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64AF" w14:textId="77777777" w:rsidR="00F001D9" w:rsidRPr="004A2AD5" w:rsidRDefault="00F001D9" w:rsidP="00F001D9">
      <w:pPr>
        <w:spacing w:after="120" w:line="240" w:lineRule="auto"/>
        <w:jc w:val="center"/>
        <w:rPr>
          <w:rFonts w:ascii="Times New Roman" w:hAnsi="Times New Roman" w:cs="Times New Roman"/>
          <w:b/>
          <w:sz w:val="32"/>
          <w:szCs w:val="32"/>
          <w:lang w:val="en-GB"/>
        </w:rPr>
      </w:pPr>
      <w:r w:rsidRPr="004A2AD5">
        <w:rPr>
          <w:rFonts w:ascii="Times New Roman" w:hAnsi="Times New Roman" w:cs="Times New Roman"/>
          <w:b/>
          <w:sz w:val="32"/>
          <w:szCs w:val="32"/>
          <w:lang w:val="en-GB"/>
        </w:rPr>
        <w:t>Assessment of the Impacts of the COVID-19 induced lockdown on Household Capabilities in Minna, Niger State, Nigeria</w:t>
      </w:r>
    </w:p>
    <w:p w14:paraId="1275932C" w14:textId="77777777" w:rsidR="00F001D9" w:rsidRPr="004A2AD5" w:rsidRDefault="00F001D9" w:rsidP="00F001D9"/>
    <w:p w14:paraId="439BB90E" w14:textId="46A80B1C" w:rsidR="00F001D9" w:rsidRPr="004A2AD5" w:rsidRDefault="00B36340" w:rsidP="00F001D9">
      <w:pPr>
        <w:pStyle w:val="Author"/>
        <w:spacing w:after="120"/>
        <w:jc w:val="center"/>
      </w:pPr>
      <w:r w:rsidRPr="004A2AD5">
        <w:t>MARTINS</w:t>
      </w:r>
      <w:r w:rsidR="004A340E">
        <w:t>,</w:t>
      </w:r>
      <w:r w:rsidRPr="004A2AD5">
        <w:t xml:space="preserve"> I</w:t>
      </w:r>
      <w:r w:rsidR="004A340E">
        <w:t xml:space="preserve">. </w:t>
      </w:r>
      <w:r w:rsidRPr="004A2AD5">
        <w:t>V</w:t>
      </w:r>
      <w:r w:rsidR="00F001D9" w:rsidRPr="004A2AD5">
        <w:rPr>
          <w:rStyle w:val="FootnoteReference"/>
          <w:rFonts w:eastAsia="SimSun"/>
        </w:rPr>
        <w:footnoteReference w:id="1"/>
      </w:r>
      <w:r w:rsidR="004A340E">
        <w:t xml:space="preserve">, </w:t>
      </w:r>
      <w:r w:rsidRPr="004A2AD5">
        <w:t>USMAN</w:t>
      </w:r>
      <w:r w:rsidR="004A340E">
        <w:t>,</w:t>
      </w:r>
      <w:r w:rsidRPr="004A2AD5">
        <w:t xml:space="preserve"> M</w:t>
      </w:r>
      <w:r w:rsidR="004A340E">
        <w:t xml:space="preserve">. </w:t>
      </w:r>
      <w:r w:rsidRPr="004A2AD5">
        <w:t>Y</w:t>
      </w:r>
      <w:r w:rsidRPr="004A2AD5">
        <w:rPr>
          <w:rStyle w:val="FootnoteReference"/>
          <w:rFonts w:eastAsia="SimSun"/>
        </w:rPr>
        <w:t xml:space="preserve"> </w:t>
      </w:r>
      <w:r w:rsidR="00F001D9" w:rsidRPr="004A2AD5">
        <w:rPr>
          <w:rStyle w:val="FootnoteReference"/>
          <w:rFonts w:eastAsia="SimSun"/>
        </w:rPr>
        <w:footnoteReference w:id="2"/>
      </w:r>
      <w:r w:rsidR="004A340E">
        <w:rPr>
          <w:rFonts w:eastAsia="SimSun"/>
          <w:vertAlign w:val="superscript"/>
        </w:rPr>
        <w:t xml:space="preserve"> </w:t>
      </w:r>
      <w:r w:rsidR="004A340E">
        <w:rPr>
          <w:rFonts w:eastAsia="SimSun"/>
        </w:rPr>
        <w:t xml:space="preserve">and </w:t>
      </w:r>
      <w:r w:rsidR="004A340E">
        <w:t>IDOWU, O. O</w:t>
      </w:r>
      <w:r w:rsidR="004A340E" w:rsidRPr="004A340E">
        <w:rPr>
          <w:vertAlign w:val="superscript"/>
        </w:rPr>
        <w:t>1</w:t>
      </w:r>
      <w:r w:rsidR="006C1B17" w:rsidRPr="006C1B17">
        <w:t>.</w:t>
      </w:r>
      <w:r w:rsidR="00D974BA">
        <w:t xml:space="preserve">, </w:t>
      </w:r>
      <w:r w:rsidR="006C1B17">
        <w:t>JIMOH, M.Y</w:t>
      </w:r>
      <w:r w:rsidR="006C1B17" w:rsidRPr="006C1B17">
        <w:rPr>
          <w:vertAlign w:val="superscript"/>
        </w:rPr>
        <w:t>3</w:t>
      </w:r>
      <w:r w:rsidR="006C1B17">
        <w:t xml:space="preserve">., </w:t>
      </w:r>
      <w:r w:rsidR="00D974BA">
        <w:t>AKANDE, S.O</w:t>
      </w:r>
      <w:r w:rsidR="00D974BA" w:rsidRPr="004A340E">
        <w:rPr>
          <w:vertAlign w:val="superscript"/>
        </w:rPr>
        <w:t>1</w:t>
      </w:r>
      <w:r w:rsidR="00D974BA">
        <w:t>.</w:t>
      </w:r>
      <w:r w:rsidR="00F001D9" w:rsidRPr="004A2AD5">
        <w:fldChar w:fldCharType="begin"/>
      </w:r>
      <w:r w:rsidR="00F001D9" w:rsidRPr="004A2AD5">
        <w:instrText xml:space="preserve"> XE "Lu, S" </w:instrText>
      </w:r>
      <w:r w:rsidR="00F001D9" w:rsidRPr="004A2AD5">
        <w:fldChar w:fldCharType="end"/>
      </w:r>
      <w:r w:rsidR="00F001D9" w:rsidRPr="004A2AD5">
        <w:fldChar w:fldCharType="begin"/>
      </w:r>
      <w:r w:rsidR="00F001D9" w:rsidRPr="004A2AD5">
        <w:instrText xml:space="preserve"> XE "Sexton, G M" </w:instrText>
      </w:r>
      <w:r w:rsidR="00F001D9" w:rsidRPr="004A2AD5">
        <w:fldChar w:fldCharType="end"/>
      </w:r>
    </w:p>
    <w:p w14:paraId="3A132FE7" w14:textId="1C6BE0EC" w:rsidR="00F001D9" w:rsidRPr="004A2AD5" w:rsidRDefault="004A340E" w:rsidP="00F001D9">
      <w:pPr>
        <w:pStyle w:val="Address"/>
        <w:spacing w:after="120"/>
        <w:jc w:val="center"/>
      </w:pPr>
      <w:r w:rsidRPr="006C1B17">
        <w:rPr>
          <w:vertAlign w:val="superscript"/>
        </w:rPr>
        <w:t>1</w:t>
      </w:r>
      <w:r w:rsidR="00F001D9" w:rsidRPr="004A2AD5">
        <w:t>Department of Urban and Regional Planning, Federal University of Technology, Minna</w:t>
      </w:r>
    </w:p>
    <w:p w14:paraId="26AD2BB5" w14:textId="23C171BB" w:rsidR="004A340E" w:rsidRDefault="004A340E" w:rsidP="004A340E">
      <w:pPr>
        <w:pStyle w:val="Address"/>
        <w:spacing w:after="120"/>
        <w:jc w:val="center"/>
      </w:pPr>
      <w:r w:rsidRPr="006C1B17">
        <w:rPr>
          <w:vertAlign w:val="superscript"/>
        </w:rPr>
        <w:t>2</w:t>
      </w:r>
      <w:r w:rsidRPr="004A2AD5">
        <w:t xml:space="preserve">Department of Urban and Regional Planning, Federal Polytechnic, </w:t>
      </w:r>
      <w:proofErr w:type="spellStart"/>
      <w:r w:rsidRPr="004A2AD5">
        <w:t>Bida</w:t>
      </w:r>
      <w:proofErr w:type="spellEnd"/>
    </w:p>
    <w:p w14:paraId="4AB6C940" w14:textId="1D8C4AE2" w:rsidR="006C1B17" w:rsidRPr="004A2AD5" w:rsidRDefault="006C1B17" w:rsidP="006C1B17">
      <w:pPr>
        <w:pStyle w:val="Address"/>
        <w:spacing w:after="120"/>
        <w:jc w:val="center"/>
      </w:pPr>
      <w:r w:rsidRPr="006C1B17">
        <w:rPr>
          <w:vertAlign w:val="superscript"/>
        </w:rPr>
        <w:t>3</w:t>
      </w:r>
      <w:r w:rsidRPr="004A2AD5">
        <w:t xml:space="preserve">Department of Urban and Regional Planning, </w:t>
      </w:r>
      <w:r>
        <w:t>University of Ilorin, Ilorin</w:t>
      </w:r>
    </w:p>
    <w:p w14:paraId="5BB43B88" w14:textId="7A693FA4" w:rsidR="00406675" w:rsidRDefault="00406675" w:rsidP="00406675">
      <w:pPr>
        <w:pStyle w:val="Abstract"/>
        <w:spacing w:before="0" w:after="0"/>
        <w:ind w:left="0"/>
        <w:jc w:val="center"/>
        <w:rPr>
          <w:b/>
          <w:sz w:val="24"/>
          <w:szCs w:val="24"/>
        </w:rPr>
      </w:pPr>
      <w:r>
        <w:rPr>
          <w:b/>
          <w:sz w:val="24"/>
          <w:szCs w:val="24"/>
        </w:rPr>
        <w:t>Corresponding Authors</w:t>
      </w:r>
    </w:p>
    <w:p w14:paraId="6BBD7D06" w14:textId="02EC080C" w:rsidR="00406675" w:rsidRDefault="00406675" w:rsidP="00406675">
      <w:pPr>
        <w:pStyle w:val="Abstract"/>
        <w:spacing w:before="0" w:after="0"/>
        <w:ind w:left="0"/>
        <w:jc w:val="center"/>
        <w:rPr>
          <w:b/>
          <w:sz w:val="24"/>
          <w:szCs w:val="24"/>
        </w:rPr>
      </w:pPr>
      <w:r>
        <w:rPr>
          <w:b/>
          <w:sz w:val="24"/>
          <w:szCs w:val="24"/>
        </w:rPr>
        <w:t xml:space="preserve">Phone No: </w:t>
      </w:r>
      <w:r w:rsidRPr="00406675">
        <w:rPr>
          <w:bCs/>
          <w:sz w:val="24"/>
          <w:szCs w:val="24"/>
        </w:rPr>
        <w:t>08124326802</w:t>
      </w:r>
    </w:p>
    <w:p w14:paraId="2D2AC925" w14:textId="5C3EAE9C" w:rsidR="004A3945" w:rsidRDefault="004A3945" w:rsidP="00406675">
      <w:pPr>
        <w:pStyle w:val="Abstract"/>
        <w:spacing w:before="0" w:after="0"/>
        <w:ind w:left="0"/>
        <w:jc w:val="center"/>
        <w:rPr>
          <w:b/>
          <w:sz w:val="24"/>
          <w:szCs w:val="24"/>
        </w:rPr>
      </w:pPr>
      <w:r>
        <w:rPr>
          <w:b/>
          <w:sz w:val="24"/>
          <w:szCs w:val="24"/>
        </w:rPr>
        <w:t xml:space="preserve">Email: </w:t>
      </w:r>
      <w:hyperlink r:id="rId8" w:history="1">
        <w:r w:rsidR="00406675" w:rsidRPr="00406675">
          <w:rPr>
            <w:rStyle w:val="Hyperlink"/>
            <w:bCs/>
            <w:sz w:val="24"/>
            <w:szCs w:val="24"/>
          </w:rPr>
          <w:t>olaide.akande@futminna.edu.ng</w:t>
        </w:r>
      </w:hyperlink>
    </w:p>
    <w:p w14:paraId="605C179D" w14:textId="77777777" w:rsidR="00406675" w:rsidRDefault="00406675" w:rsidP="00F001D9">
      <w:pPr>
        <w:pStyle w:val="Abstract"/>
        <w:spacing w:before="0" w:after="120"/>
        <w:ind w:left="0"/>
        <w:jc w:val="both"/>
        <w:rPr>
          <w:b/>
          <w:sz w:val="24"/>
          <w:szCs w:val="24"/>
        </w:rPr>
      </w:pPr>
    </w:p>
    <w:p w14:paraId="5577635C" w14:textId="28BC7187" w:rsidR="00F001D9" w:rsidRPr="004A2AD5" w:rsidRDefault="00F001D9" w:rsidP="00F001D9">
      <w:pPr>
        <w:pStyle w:val="Abstract"/>
        <w:spacing w:before="0" w:after="120"/>
        <w:ind w:left="0"/>
        <w:jc w:val="both"/>
        <w:rPr>
          <w:i/>
          <w:sz w:val="24"/>
          <w:szCs w:val="24"/>
        </w:rPr>
      </w:pPr>
      <w:r w:rsidRPr="004A2AD5">
        <w:rPr>
          <w:b/>
          <w:sz w:val="24"/>
          <w:szCs w:val="24"/>
        </w:rPr>
        <w:t>ABSTRACT</w:t>
      </w:r>
    </w:p>
    <w:p w14:paraId="602BAC64" w14:textId="77777777" w:rsidR="00F001D9" w:rsidRPr="004A2AD5" w:rsidRDefault="00F001D9" w:rsidP="00045A79">
      <w:pPr>
        <w:spacing w:after="120" w:line="240" w:lineRule="auto"/>
        <w:jc w:val="both"/>
        <w:rPr>
          <w:rFonts w:ascii="Times New Roman" w:hAnsi="Times New Roman" w:cs="Times New Roman"/>
          <w:i/>
          <w:sz w:val="24"/>
          <w:szCs w:val="24"/>
          <w:lang w:val="en-GB"/>
        </w:rPr>
      </w:pPr>
      <w:r w:rsidRPr="004A2AD5">
        <w:rPr>
          <w:rFonts w:ascii="Times New Roman" w:hAnsi="Times New Roman" w:cs="Times New Roman"/>
          <w:i/>
          <w:sz w:val="24"/>
          <w:szCs w:val="24"/>
          <w:lang w:val="en-GB"/>
        </w:rPr>
        <w:t>The world is today challenged by the outbreak of the novel coronavirus (COVID-19) pandemic</w:t>
      </w:r>
      <w:r w:rsidRPr="004A2AD5">
        <w:rPr>
          <w:rFonts w:ascii="Times New Roman" w:hAnsi="Times New Roman" w:cs="Times New Roman"/>
          <w:i/>
          <w:sz w:val="24"/>
          <w:szCs w:val="24"/>
          <w:shd w:val="clear" w:color="auto" w:fill="FFFFFF"/>
          <w:lang w:val="en-GB"/>
        </w:rPr>
        <w:t xml:space="preserve">. The virus which </w:t>
      </w:r>
      <w:r w:rsidRPr="004A2AD5">
        <w:rPr>
          <w:rFonts w:ascii="Times New Roman" w:hAnsi="Times New Roman" w:cs="Times New Roman"/>
          <w:i/>
          <w:sz w:val="24"/>
          <w:szCs w:val="24"/>
          <w:lang w:val="en-GB"/>
        </w:rPr>
        <w:t>causes respiratory illnesses</w:t>
      </w:r>
      <w:r w:rsidRPr="004A2AD5">
        <w:rPr>
          <w:rFonts w:ascii="Times New Roman" w:hAnsi="Times New Roman" w:cs="Times New Roman"/>
          <w:i/>
          <w:sz w:val="24"/>
          <w:szCs w:val="24"/>
          <w:shd w:val="clear" w:color="auto" w:fill="FFFFFF"/>
          <w:lang w:val="en-GB"/>
        </w:rPr>
        <w:t xml:space="preserve"> spreads in humans </w:t>
      </w:r>
      <w:r w:rsidRPr="004A2AD5">
        <w:rPr>
          <w:rFonts w:ascii="Times New Roman" w:hAnsi="Times New Roman" w:cs="Times New Roman"/>
          <w:i/>
          <w:sz w:val="24"/>
          <w:szCs w:val="24"/>
          <w:lang w:val="en-GB"/>
        </w:rPr>
        <w:t>through small droplets from an infected person’s mouth and nose. As a way of containing its spread, some countries, Nigeria inclusive, activated/imposed the lockdown order (restrictive mass quarantine). This order however shut down among others, the primary, secondary and tertiary sectors of their economies. Consequently, the capabilities of households were affected due to disruptions in their income-generating capacities and food supply chain. This study, therefore, assessed the nexus between households’ pre-lockdown income poverty and their capability-tolerance threshold during the lockdown in Minna, Niger State, Nigeria</w:t>
      </w:r>
      <w:r w:rsidRPr="004A2AD5">
        <w:rPr>
          <w:rFonts w:ascii="Times New Roman" w:hAnsi="Times New Roman"/>
          <w:i/>
          <w:sz w:val="24"/>
          <w:szCs w:val="24"/>
        </w:rPr>
        <w:t>.</w:t>
      </w:r>
      <w:r w:rsidRPr="004A2AD5">
        <w:rPr>
          <w:rFonts w:ascii="Times New Roman" w:hAnsi="Times New Roman" w:cs="Times New Roman"/>
          <w:i/>
          <w:sz w:val="24"/>
          <w:szCs w:val="24"/>
          <w:lang w:val="en-GB"/>
        </w:rPr>
        <w:t xml:space="preserve"> In order to achieve this, the data collected were analysed using both the descriptive and linear regression techniques in Microsoft Excel and Statistical Package for Social Science (SPSS) environments.</w:t>
      </w:r>
      <w:r w:rsidRPr="004A2AD5">
        <w:rPr>
          <w:rFonts w:ascii="Times New Roman" w:hAnsi="Times New Roman"/>
          <w:i/>
          <w:sz w:val="24"/>
          <w:szCs w:val="24"/>
        </w:rPr>
        <w:t xml:space="preserve"> </w:t>
      </w:r>
      <w:r w:rsidRPr="004A2AD5">
        <w:rPr>
          <w:rFonts w:ascii="Times New Roman" w:hAnsi="Times New Roman" w:cs="Times New Roman"/>
          <w:i/>
          <w:sz w:val="24"/>
          <w:szCs w:val="24"/>
          <w:lang w:val="en-GB"/>
        </w:rPr>
        <w:t xml:space="preserve">The outcomes of these were presented in simple graphics analysis (charts) and tables. The study revealed that the pre-lockdown household income poverty incidence of Minna, using the UN’s poverty line of $1.90/day/capita was 92.5%, while that of the mean and median incomes were 57.1% and 76.2% respectively. The study similar indicated that the relationship between the pre-lockdown household income poverty and the capability-tolerance threshold of the lockdown period was statistically significant, with the former </w:t>
      </w:r>
      <w:r w:rsidRPr="004A2AD5">
        <w:rPr>
          <w:rFonts w:ascii="Times New Roman" w:hAnsi="Times New Roman" w:cs="Times New Roman"/>
          <w:i/>
          <w:sz w:val="24"/>
          <w:szCs w:val="24"/>
          <w:lang w:val="en-GB" w:eastAsia="en-GB"/>
        </w:rPr>
        <w:t xml:space="preserve">explaining </w:t>
      </w:r>
      <w:r w:rsidRPr="004A2AD5">
        <w:rPr>
          <w:rFonts w:ascii="Times New Roman" w:hAnsi="Times New Roman"/>
          <w:i/>
          <w:sz w:val="24"/>
          <w:szCs w:val="24"/>
          <w:lang w:val="en-GB" w:eastAsia="en-GB"/>
        </w:rPr>
        <w:t>43.4</w:t>
      </w:r>
      <w:r w:rsidRPr="004A2AD5">
        <w:rPr>
          <w:rFonts w:ascii="Times New Roman" w:hAnsi="Times New Roman" w:cs="Times New Roman"/>
          <w:i/>
          <w:sz w:val="24"/>
          <w:szCs w:val="24"/>
          <w:lang w:val="en-GB" w:eastAsia="en-GB"/>
        </w:rPr>
        <w:t>% of the variation in the latter. The study thus recommended that d</w:t>
      </w:r>
      <w:r w:rsidRPr="004A2AD5">
        <w:rPr>
          <w:rFonts w:ascii="Times New Roman" w:hAnsi="Times New Roman" w:cs="Times New Roman"/>
          <w:i/>
          <w:sz w:val="24"/>
          <w:szCs w:val="24"/>
          <w:lang w:val="en-GB"/>
        </w:rPr>
        <w:t xml:space="preserve">eliberate programmes that support the growth and development of </w:t>
      </w:r>
      <w:r w:rsidRPr="004A2AD5">
        <w:rPr>
          <w:rFonts w:ascii="Times New Roman" w:hAnsi="Times New Roman" w:cs="Times New Roman"/>
          <w:i/>
          <w:sz w:val="24"/>
          <w:szCs w:val="24"/>
          <w:lang w:val="en-GB" w:eastAsia="en-GB"/>
        </w:rPr>
        <w:t xml:space="preserve">small and medium-scale enterprises should be put in place so as to expand </w:t>
      </w:r>
      <w:r w:rsidRPr="004A2AD5">
        <w:rPr>
          <w:rFonts w:ascii="Times New Roman" w:hAnsi="Times New Roman" w:cs="Times New Roman"/>
          <w:i/>
          <w:sz w:val="24"/>
          <w:szCs w:val="24"/>
          <w:lang w:val="en-GB"/>
        </w:rPr>
        <w:t>households’ income generating capacities and other livelihood capabilities.</w:t>
      </w:r>
      <w:r w:rsidRPr="004A2AD5">
        <w:rPr>
          <w:rFonts w:ascii="Times New Roman" w:hAnsi="Times New Roman" w:cs="Times New Roman"/>
          <w:i/>
          <w:sz w:val="24"/>
          <w:szCs w:val="24"/>
          <w:lang w:val="en-GB" w:eastAsia="en-GB"/>
        </w:rPr>
        <w:t xml:space="preserve"> It was also recommended that households should be encouraged to e</w:t>
      </w:r>
      <w:r w:rsidRPr="004A2AD5">
        <w:rPr>
          <w:rFonts w:ascii="Times New Roman" w:hAnsi="Times New Roman" w:cs="Times New Roman"/>
          <w:i/>
          <w:sz w:val="24"/>
          <w:szCs w:val="24"/>
          <w:lang w:val="en-GB"/>
        </w:rPr>
        <w:t xml:space="preserve">ntrench the saving culture and asset ownership (which serves as shock absorbers in times of crises). </w:t>
      </w:r>
    </w:p>
    <w:p w14:paraId="06816EB8" w14:textId="77777777" w:rsidR="00F001D9" w:rsidRPr="004A2AD5" w:rsidRDefault="00F001D9" w:rsidP="00F001D9">
      <w:pPr>
        <w:spacing w:after="120"/>
      </w:pPr>
    </w:p>
    <w:p w14:paraId="2E813C05" w14:textId="77777777" w:rsidR="00F001D9" w:rsidRPr="004A2AD5" w:rsidRDefault="00F001D9" w:rsidP="00F001D9">
      <w:pPr>
        <w:spacing w:after="120"/>
      </w:pPr>
    </w:p>
    <w:p w14:paraId="2EE867FB" w14:textId="666B7D32" w:rsidR="00F001D9" w:rsidRPr="004A2AD5" w:rsidRDefault="00F001D9" w:rsidP="00F001D9">
      <w:pPr>
        <w:spacing w:after="120" w:line="240" w:lineRule="auto"/>
        <w:jc w:val="both"/>
        <w:rPr>
          <w:rFonts w:ascii="Times New Roman" w:hAnsi="Times New Roman" w:cs="Times New Roman"/>
          <w:sz w:val="24"/>
          <w:szCs w:val="24"/>
          <w:lang w:val="en-GB"/>
        </w:rPr>
      </w:pPr>
      <w:r w:rsidRPr="00406675">
        <w:rPr>
          <w:rFonts w:ascii="Times New Roman" w:hAnsi="Times New Roman" w:cs="Times New Roman"/>
          <w:b/>
          <w:bCs/>
          <w:sz w:val="24"/>
          <w:szCs w:val="24"/>
          <w:lang w:val="en-GB"/>
        </w:rPr>
        <w:t>Keywords:</w:t>
      </w:r>
      <w:r w:rsidRPr="004A2AD5">
        <w:rPr>
          <w:rFonts w:ascii="Times New Roman" w:hAnsi="Times New Roman" w:cs="Times New Roman"/>
          <w:sz w:val="24"/>
          <w:szCs w:val="24"/>
          <w:lang w:val="en-GB"/>
        </w:rPr>
        <w:t xml:space="preserve"> Impacts, COVID-19, lockdown, household, capabilities.</w:t>
      </w:r>
    </w:p>
    <w:p w14:paraId="2E5AA4A8" w14:textId="77777777" w:rsidR="00406675" w:rsidRDefault="00406675" w:rsidP="00484150">
      <w:pPr>
        <w:spacing w:after="120" w:line="240" w:lineRule="auto"/>
        <w:jc w:val="both"/>
        <w:rPr>
          <w:rFonts w:ascii="Times New Roman" w:hAnsi="Times New Roman" w:cs="Times New Roman"/>
          <w:b/>
          <w:sz w:val="24"/>
          <w:szCs w:val="24"/>
          <w:lang w:val="en-GB"/>
        </w:rPr>
      </w:pPr>
    </w:p>
    <w:p w14:paraId="24E9CBB2" w14:textId="73E1893B" w:rsidR="00914F7B" w:rsidRPr="004A2AD5" w:rsidRDefault="00091E72" w:rsidP="00484150">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 xml:space="preserve">INTRODUCTION </w:t>
      </w:r>
    </w:p>
    <w:p w14:paraId="38383864" w14:textId="77777777" w:rsidR="008A7F77" w:rsidRPr="004A2AD5" w:rsidRDefault="00340D64"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lastRenderedPageBreak/>
        <w:t xml:space="preserve">The world is today challenged by the </w:t>
      </w:r>
      <w:r w:rsidR="00FB43A5" w:rsidRPr="004A2AD5">
        <w:rPr>
          <w:rFonts w:ascii="Times New Roman" w:hAnsi="Times New Roman" w:cs="Times New Roman"/>
          <w:sz w:val="24"/>
          <w:szCs w:val="24"/>
          <w:lang w:val="en-GB"/>
        </w:rPr>
        <w:t xml:space="preserve">emergence and </w:t>
      </w:r>
      <w:r w:rsidRPr="004A2AD5">
        <w:rPr>
          <w:rFonts w:ascii="Times New Roman" w:hAnsi="Times New Roman" w:cs="Times New Roman"/>
          <w:sz w:val="24"/>
          <w:szCs w:val="24"/>
          <w:lang w:val="en-GB"/>
        </w:rPr>
        <w:t xml:space="preserve">outbreak of the </w:t>
      </w:r>
      <w:r w:rsidR="00FB43A5" w:rsidRPr="004A2AD5">
        <w:rPr>
          <w:rFonts w:ascii="Times New Roman" w:hAnsi="Times New Roman" w:cs="Times New Roman"/>
          <w:sz w:val="24"/>
          <w:szCs w:val="24"/>
          <w:lang w:val="en-GB"/>
        </w:rPr>
        <w:t>novel coronavirus (</w:t>
      </w:r>
      <w:r w:rsidR="003B2684" w:rsidRPr="004A2AD5">
        <w:rPr>
          <w:rFonts w:ascii="Times New Roman" w:hAnsi="Times New Roman" w:cs="Times New Roman"/>
          <w:sz w:val="24"/>
          <w:szCs w:val="24"/>
          <w:lang w:val="en-GB"/>
        </w:rPr>
        <w:t>COVID</w:t>
      </w:r>
      <w:r w:rsidRPr="004A2AD5">
        <w:rPr>
          <w:rFonts w:ascii="Times New Roman" w:hAnsi="Times New Roman" w:cs="Times New Roman"/>
          <w:sz w:val="24"/>
          <w:szCs w:val="24"/>
          <w:lang w:val="en-GB"/>
        </w:rPr>
        <w:t>-</w:t>
      </w:r>
      <w:r w:rsidR="0043333A" w:rsidRPr="004A2AD5">
        <w:rPr>
          <w:rFonts w:ascii="Times New Roman" w:hAnsi="Times New Roman" w:cs="Times New Roman"/>
          <w:sz w:val="24"/>
          <w:szCs w:val="24"/>
          <w:lang w:val="en-GB"/>
        </w:rPr>
        <w:t>19</w:t>
      </w:r>
      <w:r w:rsidR="00FB43A5" w:rsidRPr="004A2AD5">
        <w:rPr>
          <w:rFonts w:ascii="Times New Roman" w:hAnsi="Times New Roman" w:cs="Times New Roman"/>
          <w:sz w:val="24"/>
          <w:szCs w:val="24"/>
          <w:lang w:val="en-GB"/>
        </w:rPr>
        <w:t>)</w:t>
      </w:r>
      <w:r w:rsidR="0043333A" w:rsidRPr="004A2AD5">
        <w:rPr>
          <w:rFonts w:ascii="Times New Roman" w:hAnsi="Times New Roman" w:cs="Times New Roman"/>
          <w:sz w:val="24"/>
          <w:szCs w:val="24"/>
          <w:lang w:val="en-GB"/>
        </w:rPr>
        <w:t xml:space="preserve"> pandemic </w:t>
      </w:r>
      <w:r w:rsidR="003B2684" w:rsidRPr="004A2AD5">
        <w:rPr>
          <w:rFonts w:ascii="Times New Roman" w:hAnsi="Times New Roman" w:cs="Times New Roman"/>
          <w:sz w:val="24"/>
          <w:szCs w:val="24"/>
          <w:lang w:val="en-GB"/>
        </w:rPr>
        <w:t>which was first report</w:t>
      </w:r>
      <w:r w:rsidR="00DD5DED" w:rsidRPr="004A2AD5">
        <w:rPr>
          <w:rFonts w:ascii="Times New Roman" w:hAnsi="Times New Roman" w:cs="Times New Roman"/>
          <w:sz w:val="24"/>
          <w:szCs w:val="24"/>
          <w:lang w:val="en-GB"/>
        </w:rPr>
        <w:t>ed on November</w:t>
      </w:r>
      <w:r w:rsidR="00310CB3" w:rsidRPr="004A2AD5">
        <w:rPr>
          <w:rFonts w:ascii="Times New Roman" w:hAnsi="Times New Roman" w:cs="Times New Roman"/>
          <w:sz w:val="24"/>
          <w:szCs w:val="24"/>
          <w:lang w:val="en-GB"/>
        </w:rPr>
        <w:t xml:space="preserve"> </w:t>
      </w:r>
      <w:r w:rsidR="00DD5DED" w:rsidRPr="004A2AD5">
        <w:rPr>
          <w:rFonts w:ascii="Times New Roman" w:hAnsi="Times New Roman" w:cs="Times New Roman"/>
          <w:sz w:val="24"/>
          <w:szCs w:val="24"/>
          <w:lang w:val="en-GB"/>
        </w:rPr>
        <w:t>17</w:t>
      </w:r>
      <w:r w:rsidR="00310CB3" w:rsidRPr="004A2AD5">
        <w:rPr>
          <w:rFonts w:ascii="Times New Roman" w:hAnsi="Times New Roman" w:cs="Times New Roman"/>
          <w:sz w:val="24"/>
          <w:szCs w:val="24"/>
          <w:lang w:val="en-GB"/>
        </w:rPr>
        <w:t>,</w:t>
      </w:r>
      <w:r w:rsidR="00DD5DED" w:rsidRPr="004A2AD5">
        <w:rPr>
          <w:rFonts w:ascii="Times New Roman" w:hAnsi="Times New Roman" w:cs="Times New Roman"/>
          <w:sz w:val="24"/>
          <w:szCs w:val="24"/>
          <w:lang w:val="en-GB"/>
        </w:rPr>
        <w:t xml:space="preserve"> 2019</w:t>
      </w:r>
      <w:r w:rsidR="00621517" w:rsidRPr="004A2AD5">
        <w:rPr>
          <w:rFonts w:ascii="Times New Roman" w:hAnsi="Times New Roman" w:cs="Times New Roman"/>
          <w:sz w:val="24"/>
          <w:szCs w:val="24"/>
          <w:lang w:val="en-GB"/>
        </w:rPr>
        <w:t xml:space="preserve"> (</w:t>
      </w:r>
      <w:r w:rsidR="009A67BC" w:rsidRPr="004A2AD5">
        <w:rPr>
          <w:rFonts w:ascii="Times New Roman" w:hAnsi="Times New Roman" w:cs="Times New Roman"/>
          <w:sz w:val="24"/>
          <w:szCs w:val="24"/>
          <w:lang w:val="en-GB"/>
        </w:rPr>
        <w:t xml:space="preserve">the </w:t>
      </w:r>
      <w:r w:rsidR="00621517" w:rsidRPr="004A2AD5">
        <w:rPr>
          <w:rFonts w:ascii="Times New Roman" w:hAnsi="Times New Roman" w:cs="Times New Roman"/>
          <w:sz w:val="24"/>
          <w:szCs w:val="24"/>
          <w:lang w:val="en-GB"/>
        </w:rPr>
        <w:t>Guardian newspaper, 2020)</w:t>
      </w:r>
      <w:r w:rsidR="00DD5DED" w:rsidRPr="004A2AD5">
        <w:rPr>
          <w:rFonts w:ascii="Times New Roman" w:hAnsi="Times New Roman" w:cs="Times New Roman"/>
          <w:sz w:val="24"/>
          <w:szCs w:val="24"/>
          <w:lang w:val="en-GB"/>
        </w:rPr>
        <w:t xml:space="preserve">. </w:t>
      </w:r>
      <w:r w:rsidR="00FB43A5" w:rsidRPr="004A2AD5">
        <w:rPr>
          <w:rFonts w:ascii="Times New Roman" w:hAnsi="Times New Roman" w:cs="Times New Roman"/>
          <w:sz w:val="24"/>
          <w:szCs w:val="24"/>
          <w:shd w:val="clear" w:color="auto" w:fill="FFFFFF"/>
          <w:lang w:val="en-GB"/>
        </w:rPr>
        <w:t>The virus according to Singhal (2020</w:t>
      </w:r>
      <w:r w:rsidR="00531488" w:rsidRPr="004A2AD5">
        <w:rPr>
          <w:rFonts w:ascii="Times New Roman" w:hAnsi="Times New Roman" w:cs="Times New Roman"/>
          <w:sz w:val="24"/>
          <w:szCs w:val="24"/>
          <w:shd w:val="clear" w:color="auto" w:fill="FFFFFF"/>
          <w:lang w:val="en-GB"/>
        </w:rPr>
        <w:t>)</w:t>
      </w:r>
      <w:r w:rsidR="00FB43A5" w:rsidRPr="004A2AD5">
        <w:rPr>
          <w:rFonts w:ascii="Times New Roman" w:hAnsi="Times New Roman" w:cs="Times New Roman"/>
          <w:sz w:val="24"/>
          <w:szCs w:val="24"/>
          <w:shd w:val="clear" w:color="auto" w:fill="FFFFFF"/>
          <w:lang w:val="en-GB"/>
        </w:rPr>
        <w:t xml:space="preserve"> originated in bats and was transmitted to humans through yet unknown intermediary animals in Wuhan, Hubei province, China</w:t>
      </w:r>
      <w:r w:rsidR="006F2C59" w:rsidRPr="004A2AD5">
        <w:rPr>
          <w:rFonts w:ascii="Times New Roman" w:hAnsi="Times New Roman" w:cs="Times New Roman"/>
          <w:sz w:val="24"/>
          <w:szCs w:val="24"/>
          <w:shd w:val="clear" w:color="auto" w:fill="FFFFFF"/>
          <w:lang w:val="en-GB"/>
        </w:rPr>
        <w:t xml:space="preserve">. </w:t>
      </w:r>
      <w:r w:rsidR="00C84492" w:rsidRPr="004A2AD5">
        <w:rPr>
          <w:rFonts w:ascii="Times New Roman" w:hAnsi="Times New Roman" w:cs="Times New Roman"/>
          <w:sz w:val="24"/>
          <w:szCs w:val="24"/>
          <w:shd w:val="clear" w:color="auto" w:fill="FFFFFF"/>
          <w:lang w:val="en-GB"/>
        </w:rPr>
        <w:t xml:space="preserve">Hence, the virus </w:t>
      </w:r>
      <w:r w:rsidR="008A7F77" w:rsidRPr="004A2AD5">
        <w:rPr>
          <w:rFonts w:ascii="Times New Roman" w:hAnsi="Times New Roman" w:cs="Times New Roman"/>
          <w:sz w:val="24"/>
          <w:szCs w:val="24"/>
          <w:shd w:val="clear" w:color="auto" w:fill="FFFFFF"/>
          <w:lang w:val="en-GB"/>
        </w:rPr>
        <w:t>is</w:t>
      </w:r>
      <w:r w:rsidR="00C84492" w:rsidRPr="004A2AD5">
        <w:rPr>
          <w:rFonts w:ascii="Times New Roman" w:hAnsi="Times New Roman" w:cs="Times New Roman"/>
          <w:sz w:val="24"/>
          <w:szCs w:val="24"/>
          <w:shd w:val="clear" w:color="auto" w:fill="FFFFFF"/>
          <w:lang w:val="en-GB"/>
        </w:rPr>
        <w:t xml:space="preserve"> zoonotic, that is, normally transmitted between humans and animals (Nigeria Centre for Disease Control</w:t>
      </w:r>
      <w:r w:rsidR="00AB5B8F" w:rsidRPr="004A2AD5">
        <w:rPr>
          <w:rFonts w:ascii="Times New Roman" w:hAnsi="Times New Roman" w:cs="Times New Roman"/>
          <w:sz w:val="24"/>
          <w:szCs w:val="24"/>
          <w:shd w:val="clear" w:color="auto" w:fill="FFFFFF"/>
          <w:lang w:val="en-GB"/>
        </w:rPr>
        <w:t xml:space="preserve"> </w:t>
      </w:r>
      <w:r w:rsidR="00C84492" w:rsidRPr="004A2AD5">
        <w:rPr>
          <w:rFonts w:ascii="Times New Roman" w:hAnsi="Times New Roman" w:cs="Times New Roman"/>
          <w:sz w:val="24"/>
          <w:szCs w:val="24"/>
          <w:shd w:val="clear" w:color="auto" w:fill="FFFFFF"/>
          <w:lang w:val="en-GB"/>
        </w:rPr>
        <w:t xml:space="preserve">- NCDC, 2020). </w:t>
      </w:r>
      <w:r w:rsidR="003B2684" w:rsidRPr="004A2AD5">
        <w:rPr>
          <w:rFonts w:ascii="Times New Roman" w:hAnsi="Times New Roman" w:cs="Times New Roman"/>
          <w:sz w:val="24"/>
          <w:szCs w:val="24"/>
          <w:lang w:val="en-GB"/>
        </w:rPr>
        <w:t xml:space="preserve">The disease </w:t>
      </w:r>
      <w:r w:rsidR="00C7789C" w:rsidRPr="004A2AD5">
        <w:rPr>
          <w:rFonts w:ascii="Times New Roman" w:hAnsi="Times New Roman" w:cs="Times New Roman"/>
          <w:sz w:val="24"/>
          <w:szCs w:val="24"/>
          <w:lang w:val="en-GB"/>
        </w:rPr>
        <w:t>causes respiratory illnesses (A</w:t>
      </w:r>
      <w:r w:rsidR="00523468" w:rsidRPr="004A2AD5">
        <w:rPr>
          <w:rFonts w:ascii="Times New Roman" w:hAnsi="Times New Roman" w:cs="Times New Roman"/>
          <w:sz w:val="24"/>
          <w:szCs w:val="24"/>
          <w:lang w:val="en-GB"/>
        </w:rPr>
        <w:t>bu Bakar and Sofian,</w:t>
      </w:r>
      <w:r w:rsidR="00C7789C" w:rsidRPr="004A2AD5">
        <w:rPr>
          <w:rFonts w:ascii="Times New Roman" w:hAnsi="Times New Roman" w:cs="Times New Roman"/>
          <w:sz w:val="24"/>
          <w:szCs w:val="24"/>
          <w:lang w:val="en-GB"/>
        </w:rPr>
        <w:t xml:space="preserve"> 2020)</w:t>
      </w:r>
      <w:r w:rsidR="003B2684" w:rsidRPr="004A2AD5">
        <w:rPr>
          <w:rFonts w:ascii="Times New Roman" w:hAnsi="Times New Roman" w:cs="Times New Roman"/>
          <w:sz w:val="24"/>
          <w:szCs w:val="24"/>
          <w:lang w:val="en-GB"/>
        </w:rPr>
        <w:t>, and manifests in form of difficulty in breathing, exhaustion, fever,</w:t>
      </w:r>
      <w:r w:rsidR="008A7F77" w:rsidRPr="004A2AD5">
        <w:rPr>
          <w:rFonts w:ascii="Times New Roman" w:hAnsi="Times New Roman" w:cs="Times New Roman"/>
          <w:sz w:val="24"/>
          <w:szCs w:val="24"/>
          <w:lang w:val="en-GB"/>
        </w:rPr>
        <w:t xml:space="preserve"> cough, </w:t>
      </w:r>
      <w:r w:rsidR="008A7F77" w:rsidRPr="004A2AD5">
        <w:rPr>
          <w:rFonts w:ascii="Times New Roman" w:eastAsia="Times New Roman" w:hAnsi="Times New Roman" w:cs="Times New Roman"/>
          <w:spacing w:val="-4"/>
          <w:sz w:val="24"/>
          <w:szCs w:val="24"/>
          <w:lang w:val="en-GB"/>
        </w:rPr>
        <w:t>fatigue, body aches,</w:t>
      </w:r>
      <w:r w:rsidR="00AA66BD" w:rsidRPr="004A2AD5">
        <w:rPr>
          <w:rFonts w:ascii="Times New Roman" w:eastAsia="Times New Roman" w:hAnsi="Times New Roman" w:cs="Times New Roman"/>
          <w:spacing w:val="-4"/>
          <w:sz w:val="24"/>
          <w:szCs w:val="24"/>
          <w:lang w:val="en-GB"/>
        </w:rPr>
        <w:t xml:space="preserve"> loss of smell or taste, nausea</w:t>
      </w:r>
      <w:r w:rsidR="008A7F77" w:rsidRPr="004A2AD5">
        <w:rPr>
          <w:rFonts w:ascii="Times New Roman" w:eastAsia="Times New Roman" w:hAnsi="Times New Roman" w:cs="Times New Roman"/>
          <w:spacing w:val="-4"/>
          <w:sz w:val="24"/>
          <w:szCs w:val="24"/>
          <w:lang w:val="en-GB"/>
        </w:rPr>
        <w:t xml:space="preserve"> and </w:t>
      </w:r>
      <w:r w:rsidR="004E3A91" w:rsidRPr="004A2AD5">
        <w:rPr>
          <w:rFonts w:ascii="Times New Roman" w:eastAsia="Times New Roman" w:hAnsi="Times New Roman" w:cs="Times New Roman"/>
          <w:spacing w:val="-4"/>
          <w:sz w:val="24"/>
          <w:szCs w:val="24"/>
          <w:lang w:val="en-GB"/>
        </w:rPr>
        <w:t>diarrhoea</w:t>
      </w:r>
      <w:r w:rsidR="008A7F77" w:rsidRPr="004A2AD5">
        <w:rPr>
          <w:rFonts w:ascii="Times New Roman" w:hAnsi="Times New Roman" w:cs="Times New Roman"/>
          <w:bCs/>
          <w:sz w:val="24"/>
          <w:szCs w:val="24"/>
          <w:lang w:val="en-GB"/>
        </w:rPr>
        <w:t xml:space="preserve"> </w:t>
      </w:r>
      <w:r w:rsidR="003B2684" w:rsidRPr="004A2AD5">
        <w:rPr>
          <w:rFonts w:ascii="Times New Roman" w:hAnsi="Times New Roman" w:cs="Times New Roman"/>
          <w:sz w:val="24"/>
          <w:szCs w:val="24"/>
          <w:lang w:val="en-GB"/>
        </w:rPr>
        <w:t>(</w:t>
      </w:r>
      <w:r w:rsidR="00C84492" w:rsidRPr="004A2AD5">
        <w:rPr>
          <w:rFonts w:ascii="Times New Roman" w:hAnsi="Times New Roman" w:cs="Times New Roman"/>
          <w:sz w:val="24"/>
          <w:szCs w:val="24"/>
          <w:lang w:val="en-GB"/>
        </w:rPr>
        <w:t>NCDC, 2020 and WebMD.com, 2020</w:t>
      </w:r>
      <w:r w:rsidR="003B2684" w:rsidRPr="004A2AD5">
        <w:rPr>
          <w:rFonts w:ascii="Times New Roman" w:hAnsi="Times New Roman" w:cs="Times New Roman"/>
          <w:sz w:val="24"/>
          <w:szCs w:val="24"/>
          <w:lang w:val="en-GB"/>
        </w:rPr>
        <w:t xml:space="preserve">). </w:t>
      </w:r>
      <w:r w:rsidR="00DD5DED" w:rsidRPr="004A2AD5">
        <w:rPr>
          <w:rFonts w:ascii="Times New Roman" w:hAnsi="Times New Roman" w:cs="Times New Roman"/>
          <w:sz w:val="24"/>
          <w:szCs w:val="24"/>
          <w:lang w:val="en-GB"/>
        </w:rPr>
        <w:t xml:space="preserve">The </w:t>
      </w:r>
      <w:r w:rsidR="009C2C62" w:rsidRPr="004A2AD5">
        <w:rPr>
          <w:rFonts w:ascii="Times New Roman" w:hAnsi="Times New Roman" w:cs="Times New Roman"/>
          <w:sz w:val="24"/>
          <w:szCs w:val="24"/>
          <w:lang w:val="en-GB"/>
        </w:rPr>
        <w:t xml:space="preserve">global </w:t>
      </w:r>
      <w:r w:rsidR="00621517" w:rsidRPr="004A2AD5">
        <w:rPr>
          <w:rFonts w:ascii="Times New Roman" w:hAnsi="Times New Roman" w:cs="Times New Roman"/>
          <w:sz w:val="24"/>
          <w:szCs w:val="24"/>
          <w:lang w:val="en-GB"/>
        </w:rPr>
        <w:t>re</w:t>
      </w:r>
      <w:r w:rsidR="009C2C62" w:rsidRPr="004A2AD5">
        <w:rPr>
          <w:rFonts w:ascii="Times New Roman" w:hAnsi="Times New Roman" w:cs="Times New Roman"/>
          <w:sz w:val="24"/>
          <w:szCs w:val="24"/>
          <w:lang w:val="en-GB"/>
        </w:rPr>
        <w:t xml:space="preserve">ported cases and deaths </w:t>
      </w:r>
      <w:r w:rsidR="009A67BC" w:rsidRPr="004A2AD5">
        <w:rPr>
          <w:rFonts w:ascii="Times New Roman" w:hAnsi="Times New Roman" w:cs="Times New Roman"/>
          <w:sz w:val="24"/>
          <w:szCs w:val="24"/>
          <w:lang w:val="en-GB"/>
        </w:rPr>
        <w:t xml:space="preserve">arising </w:t>
      </w:r>
      <w:r w:rsidR="00B3315E" w:rsidRPr="004A2AD5">
        <w:rPr>
          <w:rFonts w:ascii="Times New Roman" w:hAnsi="Times New Roman" w:cs="Times New Roman"/>
          <w:sz w:val="24"/>
          <w:szCs w:val="24"/>
          <w:lang w:val="en-GB"/>
        </w:rPr>
        <w:t>from the</w:t>
      </w:r>
      <w:r w:rsidR="009C2C62" w:rsidRPr="004A2AD5">
        <w:rPr>
          <w:rFonts w:ascii="Times New Roman" w:hAnsi="Times New Roman" w:cs="Times New Roman"/>
          <w:sz w:val="24"/>
          <w:szCs w:val="24"/>
          <w:lang w:val="en-GB"/>
        </w:rPr>
        <w:t xml:space="preserve"> pandemic as at 1</w:t>
      </w:r>
      <w:r w:rsidR="005825B0" w:rsidRPr="004A2AD5">
        <w:rPr>
          <w:rFonts w:ascii="Times New Roman" w:hAnsi="Times New Roman" w:cs="Times New Roman"/>
          <w:sz w:val="24"/>
          <w:szCs w:val="24"/>
          <w:lang w:val="en-GB"/>
        </w:rPr>
        <w:t>2</w:t>
      </w:r>
      <w:r w:rsidR="009C2C62" w:rsidRPr="004A2AD5">
        <w:rPr>
          <w:rFonts w:ascii="Times New Roman" w:hAnsi="Times New Roman" w:cs="Times New Roman"/>
          <w:sz w:val="24"/>
          <w:szCs w:val="24"/>
          <w:lang w:val="en-GB"/>
        </w:rPr>
        <w:t>.</w:t>
      </w:r>
      <w:r w:rsidR="005825B0" w:rsidRPr="004A2AD5">
        <w:rPr>
          <w:rFonts w:ascii="Times New Roman" w:hAnsi="Times New Roman" w:cs="Times New Roman"/>
          <w:sz w:val="24"/>
          <w:szCs w:val="24"/>
          <w:lang w:val="en-GB"/>
        </w:rPr>
        <w:t>13</w:t>
      </w:r>
      <w:r w:rsidR="009C2C62" w:rsidRPr="004A2AD5">
        <w:rPr>
          <w:rFonts w:ascii="Times New Roman" w:hAnsi="Times New Roman" w:cs="Times New Roman"/>
          <w:sz w:val="24"/>
          <w:szCs w:val="24"/>
          <w:lang w:val="en-GB"/>
        </w:rPr>
        <w:t xml:space="preserve"> GMT</w:t>
      </w:r>
      <w:r w:rsidR="00551B53" w:rsidRPr="004A2AD5">
        <w:rPr>
          <w:rFonts w:ascii="Times New Roman" w:hAnsi="Times New Roman" w:cs="Times New Roman"/>
          <w:sz w:val="24"/>
          <w:szCs w:val="24"/>
          <w:lang w:val="en-GB"/>
        </w:rPr>
        <w:t>,</w:t>
      </w:r>
      <w:r w:rsidR="009C2C62" w:rsidRPr="004A2AD5">
        <w:rPr>
          <w:rFonts w:ascii="Times New Roman" w:hAnsi="Times New Roman" w:cs="Times New Roman"/>
          <w:sz w:val="24"/>
          <w:szCs w:val="24"/>
          <w:lang w:val="en-GB"/>
        </w:rPr>
        <w:t xml:space="preserve"> </w:t>
      </w:r>
      <w:r w:rsidR="005825B0" w:rsidRPr="004A2AD5">
        <w:rPr>
          <w:rFonts w:ascii="Times New Roman" w:hAnsi="Times New Roman" w:cs="Times New Roman"/>
          <w:sz w:val="24"/>
          <w:szCs w:val="24"/>
          <w:lang w:val="en-GB"/>
        </w:rPr>
        <w:t>September 9</w:t>
      </w:r>
      <w:r w:rsidR="009C2C62" w:rsidRPr="004A2AD5">
        <w:rPr>
          <w:rFonts w:ascii="Times New Roman" w:hAnsi="Times New Roman" w:cs="Times New Roman"/>
          <w:sz w:val="24"/>
          <w:szCs w:val="24"/>
          <w:lang w:val="en-GB"/>
        </w:rPr>
        <w:t>, 2020</w:t>
      </w:r>
      <w:r w:rsidR="00AA66BD" w:rsidRPr="004A2AD5">
        <w:rPr>
          <w:rFonts w:ascii="Times New Roman" w:hAnsi="Times New Roman" w:cs="Times New Roman"/>
          <w:sz w:val="24"/>
          <w:szCs w:val="24"/>
          <w:lang w:val="en-GB"/>
        </w:rPr>
        <w:t>,</w:t>
      </w:r>
      <w:r w:rsidR="009C2C62" w:rsidRPr="004A2AD5">
        <w:rPr>
          <w:rFonts w:ascii="Times New Roman" w:hAnsi="Times New Roman" w:cs="Times New Roman"/>
          <w:sz w:val="24"/>
          <w:szCs w:val="24"/>
          <w:lang w:val="en-GB"/>
        </w:rPr>
        <w:t xml:space="preserve"> </w:t>
      </w:r>
      <w:r w:rsidR="00245205" w:rsidRPr="004A2AD5">
        <w:rPr>
          <w:rFonts w:ascii="Times New Roman" w:hAnsi="Times New Roman" w:cs="Times New Roman"/>
          <w:sz w:val="24"/>
          <w:szCs w:val="24"/>
          <w:lang w:val="en-GB"/>
        </w:rPr>
        <w:t>stood</w:t>
      </w:r>
      <w:r w:rsidR="00DD5DED" w:rsidRPr="004A2AD5">
        <w:rPr>
          <w:rFonts w:ascii="Times New Roman" w:hAnsi="Times New Roman" w:cs="Times New Roman"/>
          <w:sz w:val="24"/>
          <w:szCs w:val="24"/>
          <w:lang w:val="en-GB"/>
        </w:rPr>
        <w:t xml:space="preserve"> at</w:t>
      </w:r>
      <w:r w:rsidRPr="004A2AD5">
        <w:rPr>
          <w:rFonts w:ascii="Times New Roman" w:hAnsi="Times New Roman" w:cs="Times New Roman"/>
          <w:sz w:val="24"/>
          <w:szCs w:val="24"/>
          <w:lang w:val="en-GB"/>
        </w:rPr>
        <w:t xml:space="preserve"> </w:t>
      </w:r>
      <w:r w:rsidR="005825B0" w:rsidRPr="004A2AD5">
        <w:rPr>
          <w:rFonts w:ascii="Times New Roman" w:hAnsi="Times New Roman" w:cs="Times New Roman"/>
          <w:sz w:val="24"/>
          <w:szCs w:val="24"/>
          <w:lang w:val="en-GB"/>
        </w:rPr>
        <w:t>27</w:t>
      </w:r>
      <w:r w:rsidR="009C2C62" w:rsidRPr="004A2AD5">
        <w:rPr>
          <w:rFonts w:ascii="Times New Roman" w:hAnsi="Times New Roman" w:cs="Times New Roman"/>
          <w:sz w:val="24"/>
          <w:szCs w:val="24"/>
          <w:lang w:val="en-GB"/>
        </w:rPr>
        <w:t>,</w:t>
      </w:r>
      <w:r w:rsidR="005825B0" w:rsidRPr="004A2AD5">
        <w:rPr>
          <w:rFonts w:ascii="Times New Roman" w:hAnsi="Times New Roman" w:cs="Times New Roman"/>
          <w:sz w:val="24"/>
          <w:szCs w:val="24"/>
          <w:lang w:val="en-GB"/>
        </w:rPr>
        <w:t>77</w:t>
      </w:r>
      <w:r w:rsidR="009C2C62" w:rsidRPr="004A2AD5">
        <w:rPr>
          <w:rFonts w:ascii="Times New Roman" w:hAnsi="Times New Roman" w:cs="Times New Roman"/>
          <w:sz w:val="24"/>
          <w:szCs w:val="24"/>
          <w:lang w:val="en-GB"/>
        </w:rPr>
        <w:t>1,</w:t>
      </w:r>
      <w:r w:rsidR="005825B0" w:rsidRPr="004A2AD5">
        <w:rPr>
          <w:rFonts w:ascii="Times New Roman" w:hAnsi="Times New Roman" w:cs="Times New Roman"/>
          <w:sz w:val="24"/>
          <w:szCs w:val="24"/>
          <w:lang w:val="en-GB"/>
        </w:rPr>
        <w:t>98</w:t>
      </w:r>
      <w:r w:rsidR="009C2C62" w:rsidRPr="004A2AD5">
        <w:rPr>
          <w:rFonts w:ascii="Times New Roman" w:hAnsi="Times New Roman" w:cs="Times New Roman"/>
          <w:sz w:val="24"/>
          <w:szCs w:val="24"/>
          <w:lang w:val="en-GB"/>
        </w:rPr>
        <w:t>4</w:t>
      </w:r>
      <w:r w:rsidRPr="004A2AD5">
        <w:rPr>
          <w:rFonts w:ascii="Times New Roman" w:hAnsi="Times New Roman" w:cs="Times New Roman"/>
          <w:sz w:val="24"/>
          <w:szCs w:val="24"/>
          <w:lang w:val="en-GB"/>
        </w:rPr>
        <w:t xml:space="preserve"> </w:t>
      </w:r>
      <w:r w:rsidR="009A67BC" w:rsidRPr="004A2AD5">
        <w:rPr>
          <w:rFonts w:ascii="Times New Roman" w:hAnsi="Times New Roman" w:cs="Times New Roman"/>
          <w:sz w:val="24"/>
          <w:szCs w:val="24"/>
          <w:lang w:val="en-GB"/>
        </w:rPr>
        <w:t xml:space="preserve">and </w:t>
      </w:r>
      <w:r w:rsidR="005825B0" w:rsidRPr="004A2AD5">
        <w:rPr>
          <w:rFonts w:ascii="Times New Roman" w:hAnsi="Times New Roman" w:cs="Times New Roman"/>
          <w:sz w:val="24"/>
          <w:szCs w:val="24"/>
          <w:lang w:val="en-GB"/>
        </w:rPr>
        <w:t>902</w:t>
      </w:r>
      <w:r w:rsidR="009A67BC" w:rsidRPr="004A2AD5">
        <w:rPr>
          <w:rFonts w:ascii="Times New Roman" w:hAnsi="Times New Roman" w:cs="Times New Roman"/>
          <w:sz w:val="24"/>
          <w:szCs w:val="24"/>
          <w:lang w:val="en-GB"/>
        </w:rPr>
        <w:t>,</w:t>
      </w:r>
      <w:r w:rsidR="005825B0" w:rsidRPr="004A2AD5">
        <w:rPr>
          <w:rFonts w:ascii="Times New Roman" w:hAnsi="Times New Roman" w:cs="Times New Roman"/>
          <w:sz w:val="24"/>
          <w:szCs w:val="24"/>
          <w:lang w:val="en-GB"/>
        </w:rPr>
        <w:t>55</w:t>
      </w:r>
      <w:r w:rsidR="009A67BC" w:rsidRPr="004A2AD5">
        <w:rPr>
          <w:rFonts w:ascii="Times New Roman" w:hAnsi="Times New Roman" w:cs="Times New Roman"/>
          <w:sz w:val="24"/>
          <w:szCs w:val="24"/>
          <w:lang w:val="en-GB"/>
        </w:rPr>
        <w:t xml:space="preserve">0 </w:t>
      </w:r>
      <w:r w:rsidR="00551B53" w:rsidRPr="004A2AD5">
        <w:rPr>
          <w:rFonts w:ascii="Times New Roman" w:hAnsi="Times New Roman" w:cs="Times New Roman"/>
          <w:sz w:val="24"/>
          <w:szCs w:val="24"/>
          <w:lang w:val="en-GB"/>
        </w:rPr>
        <w:t xml:space="preserve">respectively </w:t>
      </w:r>
      <w:r w:rsidR="008F59E2" w:rsidRPr="004A2AD5">
        <w:rPr>
          <w:rFonts w:ascii="Times New Roman" w:hAnsi="Times New Roman" w:cs="Times New Roman"/>
          <w:sz w:val="24"/>
          <w:szCs w:val="24"/>
          <w:lang w:val="en-GB"/>
        </w:rPr>
        <w:t>(</w:t>
      </w:r>
      <w:r w:rsidR="009C2C62" w:rsidRPr="004A2AD5">
        <w:rPr>
          <w:rFonts w:ascii="Times New Roman" w:hAnsi="Times New Roman" w:cs="Times New Roman"/>
          <w:sz w:val="24"/>
          <w:szCs w:val="24"/>
          <w:lang w:val="en-GB"/>
        </w:rPr>
        <w:t>worldometers.info)</w:t>
      </w:r>
      <w:r w:rsidRPr="004A2AD5">
        <w:rPr>
          <w:rFonts w:ascii="Times New Roman" w:hAnsi="Times New Roman" w:cs="Times New Roman"/>
          <w:sz w:val="24"/>
          <w:szCs w:val="24"/>
          <w:lang w:val="en-GB"/>
        </w:rPr>
        <w:t xml:space="preserve">. </w:t>
      </w:r>
      <w:r w:rsidR="003B2684" w:rsidRPr="004A2AD5">
        <w:rPr>
          <w:rFonts w:ascii="Times New Roman" w:hAnsi="Times New Roman" w:cs="Times New Roman"/>
          <w:sz w:val="24"/>
          <w:szCs w:val="24"/>
          <w:lang w:val="en-GB"/>
        </w:rPr>
        <w:t xml:space="preserve">Although much is </w:t>
      </w:r>
      <w:r w:rsidR="00245205" w:rsidRPr="004A2AD5">
        <w:rPr>
          <w:rFonts w:ascii="Times New Roman" w:hAnsi="Times New Roman" w:cs="Times New Roman"/>
          <w:sz w:val="24"/>
          <w:szCs w:val="24"/>
          <w:lang w:val="en-GB"/>
        </w:rPr>
        <w:t>yet</w:t>
      </w:r>
      <w:r w:rsidR="003B2684" w:rsidRPr="004A2AD5">
        <w:rPr>
          <w:rFonts w:ascii="Times New Roman" w:hAnsi="Times New Roman" w:cs="Times New Roman"/>
          <w:sz w:val="24"/>
          <w:szCs w:val="24"/>
          <w:lang w:val="en-GB"/>
        </w:rPr>
        <w:t xml:space="preserve"> </w:t>
      </w:r>
      <w:r w:rsidR="00A7015A" w:rsidRPr="004A2AD5">
        <w:rPr>
          <w:rFonts w:ascii="Times New Roman" w:hAnsi="Times New Roman" w:cs="Times New Roman"/>
          <w:sz w:val="24"/>
          <w:szCs w:val="24"/>
          <w:lang w:val="en-GB"/>
        </w:rPr>
        <w:t>un</w:t>
      </w:r>
      <w:r w:rsidR="003B2684" w:rsidRPr="004A2AD5">
        <w:rPr>
          <w:rFonts w:ascii="Times New Roman" w:hAnsi="Times New Roman" w:cs="Times New Roman"/>
          <w:sz w:val="24"/>
          <w:szCs w:val="24"/>
          <w:lang w:val="en-GB"/>
        </w:rPr>
        <w:t xml:space="preserve">known about the </w:t>
      </w:r>
      <w:r w:rsidR="009A67BC" w:rsidRPr="004A2AD5">
        <w:rPr>
          <w:rFonts w:ascii="Times New Roman" w:hAnsi="Times New Roman" w:cs="Times New Roman"/>
          <w:sz w:val="24"/>
          <w:szCs w:val="24"/>
          <w:lang w:val="en-GB"/>
        </w:rPr>
        <w:t>COVID</w:t>
      </w:r>
      <w:r w:rsidR="003B2684" w:rsidRPr="004A2AD5">
        <w:rPr>
          <w:rFonts w:ascii="Times New Roman" w:hAnsi="Times New Roman" w:cs="Times New Roman"/>
          <w:sz w:val="24"/>
          <w:szCs w:val="24"/>
          <w:lang w:val="en-GB"/>
        </w:rPr>
        <w:t>-19 strain of the coronavirus (Gallagher, 2020</w:t>
      </w:r>
      <w:r w:rsidR="002325B4" w:rsidRPr="004A2AD5">
        <w:rPr>
          <w:rFonts w:ascii="Times New Roman" w:hAnsi="Times New Roman" w:cs="Times New Roman"/>
          <w:sz w:val="24"/>
          <w:szCs w:val="24"/>
          <w:lang w:val="en-GB"/>
        </w:rPr>
        <w:t>,</w:t>
      </w:r>
      <w:r w:rsidR="003B2684" w:rsidRPr="004A2AD5">
        <w:rPr>
          <w:rFonts w:ascii="Times New Roman" w:hAnsi="Times New Roman" w:cs="Times New Roman"/>
          <w:sz w:val="24"/>
          <w:szCs w:val="24"/>
          <w:lang w:val="en-GB"/>
        </w:rPr>
        <w:t xml:space="preserve"> </w:t>
      </w:r>
      <w:proofErr w:type="spellStart"/>
      <w:r w:rsidR="003B2684" w:rsidRPr="004A2AD5">
        <w:rPr>
          <w:rFonts w:ascii="Times New Roman" w:hAnsi="Times New Roman" w:cs="Times New Roman"/>
          <w:sz w:val="24"/>
          <w:szCs w:val="24"/>
          <w:lang w:val="en-GB"/>
        </w:rPr>
        <w:t>Cereceda</w:t>
      </w:r>
      <w:proofErr w:type="spellEnd"/>
      <w:r w:rsidR="003B2684" w:rsidRPr="004A2AD5">
        <w:rPr>
          <w:rFonts w:ascii="Times New Roman" w:hAnsi="Times New Roman" w:cs="Times New Roman"/>
          <w:sz w:val="24"/>
          <w:szCs w:val="24"/>
          <w:lang w:val="en-GB"/>
        </w:rPr>
        <w:t>, 2020</w:t>
      </w:r>
      <w:r w:rsidR="00310CB3" w:rsidRPr="004A2AD5">
        <w:rPr>
          <w:rFonts w:ascii="Times New Roman" w:hAnsi="Times New Roman" w:cs="Times New Roman"/>
          <w:sz w:val="24"/>
          <w:szCs w:val="24"/>
          <w:lang w:val="en-GB"/>
        </w:rPr>
        <w:t>,</w:t>
      </w:r>
      <w:r w:rsidR="002325B4" w:rsidRPr="004A2AD5">
        <w:rPr>
          <w:rFonts w:ascii="Times New Roman" w:hAnsi="Times New Roman" w:cs="Times New Roman"/>
          <w:sz w:val="24"/>
          <w:szCs w:val="24"/>
          <w:lang w:val="en-GB"/>
        </w:rPr>
        <w:t xml:space="preserve"> and Anderson </w:t>
      </w:r>
      <w:r w:rsidR="002325B4" w:rsidRPr="004A2AD5">
        <w:rPr>
          <w:rFonts w:ascii="Times New Roman" w:hAnsi="Times New Roman" w:cs="Times New Roman"/>
          <w:i/>
          <w:sz w:val="24"/>
          <w:szCs w:val="24"/>
          <w:lang w:val="en-GB"/>
        </w:rPr>
        <w:t>et al.,</w:t>
      </w:r>
      <w:r w:rsidR="002325B4" w:rsidRPr="004A2AD5">
        <w:rPr>
          <w:rFonts w:ascii="Times New Roman" w:hAnsi="Times New Roman" w:cs="Times New Roman"/>
          <w:sz w:val="24"/>
          <w:szCs w:val="24"/>
          <w:lang w:val="en-GB"/>
        </w:rPr>
        <w:t xml:space="preserve"> 2020</w:t>
      </w:r>
      <w:r w:rsidR="003B2684" w:rsidRPr="004A2AD5">
        <w:rPr>
          <w:rFonts w:ascii="Times New Roman" w:hAnsi="Times New Roman" w:cs="Times New Roman"/>
          <w:sz w:val="24"/>
          <w:szCs w:val="24"/>
          <w:lang w:val="en-GB"/>
        </w:rPr>
        <w:t>), it spread</w:t>
      </w:r>
      <w:r w:rsidR="00245205" w:rsidRPr="004A2AD5">
        <w:rPr>
          <w:rFonts w:ascii="Times New Roman" w:hAnsi="Times New Roman" w:cs="Times New Roman"/>
          <w:sz w:val="24"/>
          <w:szCs w:val="24"/>
          <w:lang w:val="en-GB"/>
        </w:rPr>
        <w:t>s</w:t>
      </w:r>
      <w:r w:rsidR="003B2684" w:rsidRPr="004A2AD5">
        <w:rPr>
          <w:rFonts w:ascii="Times New Roman" w:hAnsi="Times New Roman" w:cs="Times New Roman"/>
          <w:sz w:val="24"/>
          <w:szCs w:val="24"/>
          <w:lang w:val="en-GB"/>
        </w:rPr>
        <w:t xml:space="preserve"> </w:t>
      </w:r>
      <w:r w:rsidR="00AA66BD" w:rsidRPr="004A2AD5">
        <w:rPr>
          <w:rFonts w:ascii="Times New Roman" w:hAnsi="Times New Roman" w:cs="Times New Roman"/>
          <w:sz w:val="24"/>
          <w:szCs w:val="24"/>
          <w:lang w:val="en-GB"/>
        </w:rPr>
        <w:t>between</w:t>
      </w:r>
      <w:r w:rsidR="003B2684" w:rsidRPr="004A2AD5">
        <w:rPr>
          <w:rFonts w:ascii="Times New Roman" w:hAnsi="Times New Roman" w:cs="Times New Roman"/>
          <w:sz w:val="24"/>
          <w:szCs w:val="24"/>
          <w:lang w:val="en-GB"/>
        </w:rPr>
        <w:t xml:space="preserve"> human</w:t>
      </w:r>
      <w:r w:rsidR="00A245C1" w:rsidRPr="004A2AD5">
        <w:rPr>
          <w:rFonts w:ascii="Times New Roman" w:hAnsi="Times New Roman" w:cs="Times New Roman"/>
          <w:sz w:val="24"/>
          <w:szCs w:val="24"/>
          <w:lang w:val="en-GB"/>
        </w:rPr>
        <w:t>s through small</w:t>
      </w:r>
      <w:r w:rsidR="003B2684" w:rsidRPr="004A2AD5">
        <w:rPr>
          <w:rFonts w:ascii="Times New Roman" w:hAnsi="Times New Roman" w:cs="Times New Roman"/>
          <w:sz w:val="24"/>
          <w:szCs w:val="24"/>
          <w:lang w:val="en-GB"/>
        </w:rPr>
        <w:t xml:space="preserve"> </w:t>
      </w:r>
      <w:r w:rsidR="00A245C1" w:rsidRPr="004A2AD5">
        <w:rPr>
          <w:rFonts w:ascii="Times New Roman" w:hAnsi="Times New Roman" w:cs="Times New Roman"/>
          <w:sz w:val="24"/>
          <w:szCs w:val="24"/>
          <w:lang w:val="en-GB"/>
        </w:rPr>
        <w:t>droplets</w:t>
      </w:r>
      <w:r w:rsidR="003B2684" w:rsidRPr="004A2AD5">
        <w:rPr>
          <w:rFonts w:ascii="Times New Roman" w:hAnsi="Times New Roman" w:cs="Times New Roman"/>
          <w:sz w:val="24"/>
          <w:szCs w:val="24"/>
          <w:lang w:val="en-GB"/>
        </w:rPr>
        <w:t xml:space="preserve"> </w:t>
      </w:r>
      <w:r w:rsidR="00A245C1" w:rsidRPr="004A2AD5">
        <w:rPr>
          <w:rFonts w:ascii="Times New Roman" w:hAnsi="Times New Roman" w:cs="Times New Roman"/>
          <w:sz w:val="24"/>
          <w:szCs w:val="24"/>
          <w:lang w:val="en-GB"/>
        </w:rPr>
        <w:t>from</w:t>
      </w:r>
      <w:r w:rsidR="00726447" w:rsidRPr="004A2AD5">
        <w:rPr>
          <w:rFonts w:ascii="Times New Roman" w:hAnsi="Times New Roman" w:cs="Times New Roman"/>
          <w:sz w:val="24"/>
          <w:szCs w:val="24"/>
          <w:lang w:val="en-GB"/>
        </w:rPr>
        <w:t xml:space="preserve"> an infected person’s</w:t>
      </w:r>
      <w:r w:rsidR="00A245C1" w:rsidRPr="004A2AD5">
        <w:rPr>
          <w:rFonts w:ascii="Times New Roman" w:hAnsi="Times New Roman" w:cs="Times New Roman"/>
          <w:sz w:val="24"/>
          <w:szCs w:val="24"/>
          <w:lang w:val="en-GB"/>
        </w:rPr>
        <w:t xml:space="preserve"> mouth and nose </w:t>
      </w:r>
      <w:r w:rsidR="003B2684" w:rsidRPr="004A2AD5">
        <w:rPr>
          <w:rFonts w:ascii="Times New Roman" w:hAnsi="Times New Roman" w:cs="Times New Roman"/>
          <w:sz w:val="24"/>
          <w:szCs w:val="24"/>
          <w:lang w:val="en-GB"/>
        </w:rPr>
        <w:t>(</w:t>
      </w:r>
      <w:r w:rsidR="00A245C1" w:rsidRPr="004A2AD5">
        <w:rPr>
          <w:rFonts w:ascii="Times New Roman" w:hAnsi="Times New Roman" w:cs="Times New Roman"/>
          <w:sz w:val="24"/>
          <w:szCs w:val="24"/>
          <w:lang w:val="en-GB"/>
        </w:rPr>
        <w:t>W</w:t>
      </w:r>
      <w:r w:rsidR="00415972" w:rsidRPr="004A2AD5">
        <w:rPr>
          <w:rFonts w:ascii="Times New Roman" w:hAnsi="Times New Roman" w:cs="Times New Roman"/>
          <w:sz w:val="24"/>
          <w:szCs w:val="24"/>
          <w:lang w:val="en-GB"/>
        </w:rPr>
        <w:t xml:space="preserve">orld </w:t>
      </w:r>
      <w:r w:rsidR="00A245C1" w:rsidRPr="004A2AD5">
        <w:rPr>
          <w:rFonts w:ascii="Times New Roman" w:hAnsi="Times New Roman" w:cs="Times New Roman"/>
          <w:sz w:val="24"/>
          <w:szCs w:val="24"/>
          <w:lang w:val="en-GB"/>
        </w:rPr>
        <w:t>H</w:t>
      </w:r>
      <w:r w:rsidR="00415972" w:rsidRPr="004A2AD5">
        <w:rPr>
          <w:rFonts w:ascii="Times New Roman" w:hAnsi="Times New Roman" w:cs="Times New Roman"/>
          <w:sz w:val="24"/>
          <w:szCs w:val="24"/>
          <w:lang w:val="en-GB"/>
        </w:rPr>
        <w:t xml:space="preserve">ealth </w:t>
      </w:r>
      <w:r w:rsidR="00A245C1" w:rsidRPr="004A2AD5">
        <w:rPr>
          <w:rFonts w:ascii="Times New Roman" w:hAnsi="Times New Roman" w:cs="Times New Roman"/>
          <w:sz w:val="24"/>
          <w:szCs w:val="24"/>
          <w:lang w:val="en-GB"/>
        </w:rPr>
        <w:t>O</w:t>
      </w:r>
      <w:r w:rsidR="00415972" w:rsidRPr="004A2AD5">
        <w:rPr>
          <w:rFonts w:ascii="Times New Roman" w:hAnsi="Times New Roman" w:cs="Times New Roman"/>
          <w:sz w:val="24"/>
          <w:szCs w:val="24"/>
          <w:lang w:val="en-GB"/>
        </w:rPr>
        <w:t>rganisation - WHO</w:t>
      </w:r>
      <w:r w:rsidR="00A245C1" w:rsidRPr="004A2AD5">
        <w:rPr>
          <w:rFonts w:ascii="Times New Roman" w:hAnsi="Times New Roman" w:cs="Times New Roman"/>
          <w:sz w:val="24"/>
          <w:szCs w:val="24"/>
          <w:lang w:val="en-GB"/>
        </w:rPr>
        <w:t>, 2020</w:t>
      </w:r>
      <w:r w:rsidR="003B2684" w:rsidRPr="004A2AD5">
        <w:rPr>
          <w:rFonts w:ascii="Times New Roman" w:hAnsi="Times New Roman" w:cs="Times New Roman"/>
          <w:sz w:val="24"/>
          <w:szCs w:val="24"/>
          <w:lang w:val="en-GB"/>
        </w:rPr>
        <w:t>).</w:t>
      </w:r>
    </w:p>
    <w:p w14:paraId="5FD82E2A" w14:textId="77777777" w:rsidR="00C85043" w:rsidRPr="004A2AD5" w:rsidRDefault="006F2C59" w:rsidP="00161434">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In a study by </w:t>
      </w:r>
      <w:proofErr w:type="spellStart"/>
      <w:r w:rsidRPr="004A2AD5">
        <w:rPr>
          <w:rFonts w:ascii="Times New Roman" w:hAnsi="Times New Roman" w:cs="Times New Roman"/>
          <w:sz w:val="24"/>
          <w:szCs w:val="24"/>
          <w:lang w:val="en-GB"/>
        </w:rPr>
        <w:t>Chinazzi</w:t>
      </w:r>
      <w:proofErr w:type="spellEnd"/>
      <w:r w:rsidRPr="004A2AD5">
        <w:rPr>
          <w:rFonts w:ascii="Times New Roman" w:hAnsi="Times New Roman" w:cs="Times New Roman"/>
          <w:sz w:val="24"/>
          <w:szCs w:val="24"/>
          <w:lang w:val="en-GB"/>
        </w:rPr>
        <w:t xml:space="preserve"> </w:t>
      </w:r>
      <w:r w:rsidRPr="004A2AD5">
        <w:rPr>
          <w:rFonts w:ascii="Times New Roman" w:hAnsi="Times New Roman" w:cs="Times New Roman"/>
          <w:i/>
          <w:sz w:val="24"/>
          <w:szCs w:val="24"/>
          <w:lang w:val="en-GB"/>
        </w:rPr>
        <w:t>et al.,</w:t>
      </w:r>
      <w:r w:rsidRPr="004A2AD5">
        <w:rPr>
          <w:rFonts w:ascii="Times New Roman" w:hAnsi="Times New Roman" w:cs="Times New Roman"/>
          <w:sz w:val="24"/>
          <w:szCs w:val="24"/>
          <w:lang w:val="en-GB"/>
        </w:rPr>
        <w:t xml:space="preserve"> (2020)</w:t>
      </w:r>
      <w:r w:rsidR="006A7357"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the human-to-human transmission of COVID-19 was </w:t>
      </w:r>
      <w:r w:rsidR="004E3A91" w:rsidRPr="004A2AD5">
        <w:rPr>
          <w:rFonts w:ascii="Times New Roman" w:hAnsi="Times New Roman" w:cs="Times New Roman"/>
          <w:sz w:val="24"/>
          <w:szCs w:val="24"/>
          <w:lang w:val="en-GB"/>
        </w:rPr>
        <w:t>modelled</w:t>
      </w:r>
      <w:r w:rsidRPr="004A2AD5">
        <w:rPr>
          <w:rFonts w:ascii="Times New Roman" w:hAnsi="Times New Roman" w:cs="Times New Roman"/>
          <w:sz w:val="24"/>
          <w:szCs w:val="24"/>
          <w:lang w:val="en-GB"/>
        </w:rPr>
        <w:t xml:space="preserve"> using </w:t>
      </w:r>
      <w:r w:rsidR="00674828" w:rsidRPr="004A2AD5">
        <w:rPr>
          <w:rFonts w:ascii="Times New Roman" w:hAnsi="Times New Roman" w:cs="Times New Roman"/>
          <w:sz w:val="24"/>
          <w:szCs w:val="24"/>
          <w:lang w:val="en-GB"/>
        </w:rPr>
        <w:t>this</w:t>
      </w:r>
      <w:r w:rsidRPr="004A2AD5">
        <w:rPr>
          <w:rFonts w:ascii="Times New Roman" w:hAnsi="Times New Roman" w:cs="Times New Roman"/>
          <w:sz w:val="24"/>
          <w:szCs w:val="24"/>
          <w:lang w:val="en-GB"/>
        </w:rPr>
        <w:t xml:space="preserve"> compartmental representation: susceptible, latent, infectious, and removed stages. In the susceptible stage, individuals can acquire the virus through contacts with infectious </w:t>
      </w:r>
      <w:r w:rsidR="00B3315E" w:rsidRPr="004A2AD5">
        <w:rPr>
          <w:rFonts w:ascii="Times New Roman" w:hAnsi="Times New Roman" w:cs="Times New Roman"/>
          <w:sz w:val="24"/>
          <w:szCs w:val="24"/>
          <w:lang w:val="en-GB"/>
        </w:rPr>
        <w:t>persons</w:t>
      </w:r>
      <w:r w:rsidR="000B3BFC"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while in the latent stage (incubation period), individuals might not yet be able to transmit the infection. In the infectious stage, individuals can transmit the virus and</w:t>
      </w:r>
      <w:r w:rsidR="00D902B9" w:rsidRPr="004A2AD5">
        <w:rPr>
          <w:rFonts w:ascii="Times New Roman" w:hAnsi="Times New Roman" w:cs="Times New Roman"/>
          <w:sz w:val="24"/>
          <w:szCs w:val="24"/>
          <w:lang w:val="en-GB"/>
        </w:rPr>
        <w:t xml:space="preserve"> eventually,</w:t>
      </w:r>
      <w:r w:rsidRPr="004A2AD5">
        <w:rPr>
          <w:rFonts w:ascii="Times New Roman" w:hAnsi="Times New Roman" w:cs="Times New Roman"/>
          <w:sz w:val="24"/>
          <w:szCs w:val="24"/>
          <w:lang w:val="en-GB"/>
        </w:rPr>
        <w:t xml:space="preserve"> </w:t>
      </w:r>
      <w:r w:rsidR="00D902B9" w:rsidRPr="004A2AD5">
        <w:rPr>
          <w:rFonts w:ascii="Times New Roman" w:hAnsi="Times New Roman" w:cs="Times New Roman"/>
          <w:sz w:val="24"/>
          <w:szCs w:val="24"/>
          <w:lang w:val="en-GB"/>
        </w:rPr>
        <w:t xml:space="preserve">they </w:t>
      </w:r>
      <w:r w:rsidR="00971A75" w:rsidRPr="004A2AD5">
        <w:rPr>
          <w:rFonts w:ascii="Times New Roman" w:hAnsi="Times New Roman" w:cs="Times New Roman"/>
          <w:sz w:val="24"/>
          <w:szCs w:val="24"/>
          <w:lang w:val="en-GB"/>
        </w:rPr>
        <w:t>p</w:t>
      </w:r>
      <w:r w:rsidRPr="004A2AD5">
        <w:rPr>
          <w:rFonts w:ascii="Times New Roman" w:hAnsi="Times New Roman" w:cs="Times New Roman"/>
          <w:sz w:val="24"/>
          <w:szCs w:val="24"/>
          <w:lang w:val="en-GB"/>
        </w:rPr>
        <w:t xml:space="preserve">rogress to the removed stage. Individuals </w:t>
      </w:r>
      <w:r w:rsidR="00A679F9" w:rsidRPr="004A2AD5">
        <w:rPr>
          <w:rFonts w:ascii="Times New Roman" w:hAnsi="Times New Roman" w:cs="Times New Roman"/>
          <w:sz w:val="24"/>
          <w:szCs w:val="24"/>
          <w:lang w:val="en-GB"/>
        </w:rPr>
        <w:t>in</w:t>
      </w:r>
      <w:r w:rsidRPr="004A2AD5">
        <w:rPr>
          <w:rFonts w:ascii="Times New Roman" w:hAnsi="Times New Roman" w:cs="Times New Roman"/>
          <w:sz w:val="24"/>
          <w:szCs w:val="24"/>
          <w:lang w:val="en-GB"/>
        </w:rPr>
        <w:t xml:space="preserve"> this stage are those who</w:t>
      </w:r>
      <w:r w:rsidR="000B3BFC" w:rsidRPr="004A2AD5">
        <w:rPr>
          <w:rFonts w:ascii="Times New Roman" w:hAnsi="Times New Roman" w:cs="Times New Roman"/>
          <w:sz w:val="24"/>
          <w:szCs w:val="24"/>
          <w:lang w:val="en-GB"/>
        </w:rPr>
        <w:t xml:space="preserve"> </w:t>
      </w:r>
      <w:r w:rsidR="00C85043" w:rsidRPr="004A2AD5">
        <w:rPr>
          <w:rFonts w:ascii="Times New Roman" w:hAnsi="Times New Roman" w:cs="Times New Roman"/>
          <w:sz w:val="24"/>
          <w:szCs w:val="24"/>
          <w:lang w:val="en-GB"/>
        </w:rPr>
        <w:t>may</w:t>
      </w:r>
      <w:r w:rsidR="000B3BFC" w:rsidRPr="004A2AD5">
        <w:rPr>
          <w:rFonts w:ascii="Times New Roman" w:hAnsi="Times New Roman" w:cs="Times New Roman"/>
          <w:sz w:val="24"/>
          <w:szCs w:val="24"/>
          <w:lang w:val="en-GB"/>
        </w:rPr>
        <w:t xml:space="preserve"> no longer infect others </w:t>
      </w:r>
      <w:r w:rsidRPr="004A2AD5">
        <w:rPr>
          <w:rFonts w:ascii="Times New Roman" w:hAnsi="Times New Roman" w:cs="Times New Roman"/>
          <w:sz w:val="24"/>
          <w:szCs w:val="24"/>
          <w:lang w:val="en-GB"/>
        </w:rPr>
        <w:t>because they are</w:t>
      </w:r>
      <w:r w:rsidR="005F094F">
        <w:rPr>
          <w:rFonts w:ascii="Times New Roman" w:hAnsi="Times New Roman" w:cs="Times New Roman"/>
          <w:sz w:val="24"/>
          <w:szCs w:val="24"/>
          <w:lang w:val="en-GB"/>
        </w:rPr>
        <w:t xml:space="preserve"> supposed to</w:t>
      </w:r>
      <w:r w:rsidRPr="004A2AD5">
        <w:rPr>
          <w:rFonts w:ascii="Times New Roman" w:hAnsi="Times New Roman" w:cs="Times New Roman"/>
          <w:sz w:val="24"/>
          <w:szCs w:val="24"/>
          <w:lang w:val="en-GB"/>
        </w:rPr>
        <w:t xml:space="preserve"> either</w:t>
      </w:r>
      <w:r w:rsidR="005F094F">
        <w:rPr>
          <w:rFonts w:ascii="Times New Roman" w:hAnsi="Times New Roman" w:cs="Times New Roman"/>
          <w:sz w:val="24"/>
          <w:szCs w:val="24"/>
          <w:lang w:val="en-GB"/>
        </w:rPr>
        <w:t xml:space="preserve"> be</w:t>
      </w:r>
      <w:r w:rsidRPr="004A2AD5">
        <w:rPr>
          <w:rFonts w:ascii="Times New Roman" w:hAnsi="Times New Roman" w:cs="Times New Roman"/>
          <w:sz w:val="24"/>
          <w:szCs w:val="24"/>
          <w:lang w:val="en-GB"/>
        </w:rPr>
        <w:t xml:space="preserve"> in isolatio</w:t>
      </w:r>
      <w:r w:rsidR="00AA66BD" w:rsidRPr="004A2AD5">
        <w:rPr>
          <w:rFonts w:ascii="Times New Roman" w:hAnsi="Times New Roman" w:cs="Times New Roman"/>
          <w:sz w:val="24"/>
          <w:szCs w:val="24"/>
          <w:lang w:val="en-GB"/>
        </w:rPr>
        <w:t>n, hospitalized, have recovered</w:t>
      </w:r>
      <w:r w:rsidRPr="004A2AD5">
        <w:rPr>
          <w:rFonts w:ascii="Times New Roman" w:hAnsi="Times New Roman" w:cs="Times New Roman"/>
          <w:sz w:val="24"/>
          <w:szCs w:val="24"/>
          <w:lang w:val="en-GB"/>
        </w:rPr>
        <w:t xml:space="preserve"> or have died.</w:t>
      </w:r>
      <w:r w:rsidR="0094258F" w:rsidRPr="004A2AD5">
        <w:rPr>
          <w:rFonts w:ascii="Times New Roman" w:hAnsi="Times New Roman" w:cs="Times New Roman"/>
          <w:sz w:val="24"/>
          <w:szCs w:val="24"/>
          <w:lang w:val="en-GB"/>
        </w:rPr>
        <w:t xml:space="preserve"> </w:t>
      </w:r>
      <w:r w:rsidR="00E860E0" w:rsidRPr="004A2AD5">
        <w:rPr>
          <w:rFonts w:ascii="Times New Roman" w:hAnsi="Times New Roman" w:cs="Times New Roman"/>
          <w:sz w:val="24"/>
          <w:szCs w:val="24"/>
          <w:lang w:val="en-GB"/>
        </w:rPr>
        <w:t xml:space="preserve">Hence, no one is safe from this virus (Oxfam, 2020). </w:t>
      </w:r>
      <w:r w:rsidR="003B2684" w:rsidRPr="004A2AD5">
        <w:rPr>
          <w:rFonts w:ascii="Times New Roman" w:hAnsi="Times New Roman" w:cs="Times New Roman"/>
          <w:sz w:val="24"/>
          <w:szCs w:val="24"/>
          <w:lang w:val="en-GB"/>
        </w:rPr>
        <w:t>Th</w:t>
      </w:r>
      <w:r w:rsidR="00E52ACD" w:rsidRPr="004A2AD5">
        <w:rPr>
          <w:rFonts w:ascii="Times New Roman" w:hAnsi="Times New Roman" w:cs="Times New Roman"/>
          <w:sz w:val="24"/>
          <w:szCs w:val="24"/>
          <w:lang w:val="en-GB"/>
        </w:rPr>
        <w:t>is</w:t>
      </w:r>
      <w:r w:rsidR="003B2684" w:rsidRPr="004A2AD5">
        <w:rPr>
          <w:rFonts w:ascii="Times New Roman" w:hAnsi="Times New Roman" w:cs="Times New Roman"/>
          <w:sz w:val="24"/>
          <w:szCs w:val="24"/>
          <w:lang w:val="en-GB"/>
        </w:rPr>
        <w:t xml:space="preserve"> </w:t>
      </w:r>
      <w:r w:rsidR="00E52ACD" w:rsidRPr="004A2AD5">
        <w:rPr>
          <w:rFonts w:ascii="Times New Roman" w:hAnsi="Times New Roman" w:cs="Times New Roman"/>
          <w:sz w:val="24"/>
          <w:szCs w:val="24"/>
          <w:lang w:val="en-GB"/>
        </w:rPr>
        <w:t>di</w:t>
      </w:r>
      <w:r w:rsidR="00D716FA" w:rsidRPr="004A2AD5">
        <w:rPr>
          <w:rFonts w:ascii="Times New Roman" w:hAnsi="Times New Roman" w:cs="Times New Roman"/>
          <w:sz w:val="24"/>
          <w:szCs w:val="24"/>
          <w:lang w:val="en-GB"/>
        </w:rPr>
        <w:t xml:space="preserve">sease, which </w:t>
      </w:r>
      <w:r w:rsidR="00E860E0" w:rsidRPr="004A2AD5">
        <w:rPr>
          <w:rFonts w:ascii="Times New Roman" w:hAnsi="Times New Roman" w:cs="Times New Roman"/>
          <w:sz w:val="24"/>
          <w:szCs w:val="24"/>
          <w:lang w:val="en-GB"/>
        </w:rPr>
        <w:t xml:space="preserve">also </w:t>
      </w:r>
      <w:r w:rsidR="00D716FA" w:rsidRPr="004A2AD5">
        <w:rPr>
          <w:rFonts w:ascii="Times New Roman" w:hAnsi="Times New Roman" w:cs="Times New Roman"/>
          <w:sz w:val="24"/>
          <w:szCs w:val="24"/>
          <w:lang w:val="en-GB"/>
        </w:rPr>
        <w:t>has a high infectious rat</w:t>
      </w:r>
      <w:r w:rsidR="00E52ACD" w:rsidRPr="004A2AD5">
        <w:rPr>
          <w:rFonts w:ascii="Times New Roman" w:hAnsi="Times New Roman" w:cs="Times New Roman"/>
          <w:sz w:val="24"/>
          <w:szCs w:val="24"/>
          <w:lang w:val="en-GB"/>
        </w:rPr>
        <w:t>e (</w:t>
      </w:r>
      <w:proofErr w:type="spellStart"/>
      <w:r w:rsidR="00772AFB" w:rsidRPr="004A2AD5">
        <w:rPr>
          <w:rFonts w:ascii="Times New Roman" w:hAnsi="Times New Roman" w:cs="Times New Roman"/>
          <w:sz w:val="24"/>
          <w:szCs w:val="24"/>
          <w:lang w:val="en-GB"/>
        </w:rPr>
        <w:t>Amzat</w:t>
      </w:r>
      <w:proofErr w:type="spellEnd"/>
      <w:r w:rsidR="00772AFB" w:rsidRPr="004A2AD5">
        <w:rPr>
          <w:rFonts w:ascii="Times New Roman" w:hAnsi="Times New Roman" w:cs="Times New Roman"/>
          <w:sz w:val="24"/>
          <w:szCs w:val="24"/>
          <w:lang w:val="en-GB"/>
        </w:rPr>
        <w:t xml:space="preserve"> </w:t>
      </w:r>
      <w:r w:rsidR="00772AFB" w:rsidRPr="004A2AD5">
        <w:rPr>
          <w:rFonts w:ascii="Times New Roman" w:hAnsi="Times New Roman" w:cs="Times New Roman"/>
          <w:i/>
          <w:sz w:val="24"/>
          <w:szCs w:val="24"/>
          <w:lang w:val="en-GB"/>
        </w:rPr>
        <w:t xml:space="preserve">et al., </w:t>
      </w:r>
      <w:r w:rsidR="00772AFB" w:rsidRPr="004A2AD5">
        <w:rPr>
          <w:rFonts w:ascii="Times New Roman" w:hAnsi="Times New Roman" w:cs="Times New Roman"/>
          <w:sz w:val="24"/>
          <w:szCs w:val="24"/>
          <w:lang w:val="en-GB"/>
        </w:rPr>
        <w:t>2020</w:t>
      </w:r>
      <w:r w:rsidR="00E52ACD" w:rsidRPr="004A2AD5">
        <w:rPr>
          <w:rFonts w:ascii="Times New Roman" w:hAnsi="Times New Roman" w:cs="Times New Roman"/>
          <w:sz w:val="24"/>
          <w:szCs w:val="24"/>
          <w:lang w:val="en-GB"/>
        </w:rPr>
        <w:t xml:space="preserve">) has exposed the </w:t>
      </w:r>
      <w:r w:rsidR="003B2684" w:rsidRPr="004A2AD5">
        <w:rPr>
          <w:rFonts w:ascii="Times New Roman" w:hAnsi="Times New Roman" w:cs="Times New Roman"/>
          <w:sz w:val="24"/>
          <w:szCs w:val="24"/>
          <w:lang w:val="en-GB"/>
        </w:rPr>
        <w:t xml:space="preserve">lack of resilience in the socio-economic, </w:t>
      </w:r>
      <w:r w:rsidR="006F0F31" w:rsidRPr="004A2AD5">
        <w:rPr>
          <w:rFonts w:ascii="Times New Roman" w:hAnsi="Times New Roman" w:cs="Times New Roman"/>
          <w:sz w:val="24"/>
          <w:szCs w:val="24"/>
          <w:lang w:val="en-GB"/>
        </w:rPr>
        <w:t xml:space="preserve">physical (environmental), and political </w:t>
      </w:r>
      <w:r w:rsidR="002852C5" w:rsidRPr="004A2AD5">
        <w:rPr>
          <w:rFonts w:ascii="Times New Roman" w:hAnsi="Times New Roman" w:cs="Times New Roman"/>
          <w:sz w:val="24"/>
          <w:szCs w:val="24"/>
          <w:lang w:val="en-GB"/>
        </w:rPr>
        <w:t>structures of the urban system</w:t>
      </w:r>
      <w:r w:rsidR="005F094F">
        <w:rPr>
          <w:rFonts w:ascii="Times New Roman" w:hAnsi="Times New Roman" w:cs="Times New Roman"/>
          <w:sz w:val="24"/>
          <w:szCs w:val="24"/>
          <w:lang w:val="en-GB"/>
        </w:rPr>
        <w:t>. Thus, s</w:t>
      </w:r>
      <w:r w:rsidR="002852C5" w:rsidRPr="004A2AD5">
        <w:rPr>
          <w:rFonts w:ascii="Times New Roman" w:hAnsi="Times New Roman" w:cs="Times New Roman"/>
          <w:sz w:val="24"/>
          <w:szCs w:val="24"/>
          <w:lang w:val="en-GB"/>
        </w:rPr>
        <w:t>lums and informal settlements</w:t>
      </w:r>
      <w:r w:rsidR="0012782A" w:rsidRPr="004A2AD5">
        <w:rPr>
          <w:rFonts w:ascii="Times New Roman" w:hAnsi="Times New Roman" w:cs="Times New Roman"/>
          <w:sz w:val="24"/>
          <w:szCs w:val="24"/>
          <w:lang w:val="en-GB"/>
        </w:rPr>
        <w:t>, occupied by nearly 1 billion people globally (Buckley, 2020)</w:t>
      </w:r>
      <w:r w:rsidR="00FF3BDE" w:rsidRPr="004A2AD5">
        <w:rPr>
          <w:rFonts w:ascii="Times New Roman" w:hAnsi="Times New Roman" w:cs="Times New Roman"/>
          <w:sz w:val="24"/>
          <w:szCs w:val="24"/>
          <w:lang w:val="en-GB"/>
        </w:rPr>
        <w:t xml:space="preserve">, </w:t>
      </w:r>
      <w:r w:rsidR="009C3972">
        <w:rPr>
          <w:rFonts w:ascii="Times New Roman" w:hAnsi="Times New Roman" w:cs="Times New Roman"/>
          <w:sz w:val="24"/>
          <w:szCs w:val="24"/>
          <w:lang w:val="en-GB"/>
        </w:rPr>
        <w:t xml:space="preserve">are highly susceptible to </w:t>
      </w:r>
      <w:r w:rsidR="00FF3BDE" w:rsidRPr="004A2AD5">
        <w:rPr>
          <w:rFonts w:ascii="Times New Roman" w:hAnsi="Times New Roman" w:cs="Times New Roman"/>
          <w:sz w:val="24"/>
          <w:szCs w:val="24"/>
          <w:lang w:val="en-GB"/>
        </w:rPr>
        <w:t>th</w:t>
      </w:r>
      <w:r w:rsidR="009C3972">
        <w:rPr>
          <w:rFonts w:ascii="Times New Roman" w:hAnsi="Times New Roman" w:cs="Times New Roman"/>
          <w:sz w:val="24"/>
          <w:szCs w:val="24"/>
          <w:lang w:val="en-GB"/>
        </w:rPr>
        <w:t>e</w:t>
      </w:r>
      <w:r w:rsidR="00FF3BDE" w:rsidRPr="004A2AD5">
        <w:rPr>
          <w:rFonts w:ascii="Times New Roman" w:hAnsi="Times New Roman" w:cs="Times New Roman"/>
          <w:sz w:val="24"/>
          <w:szCs w:val="24"/>
          <w:lang w:val="en-GB"/>
        </w:rPr>
        <w:t xml:space="preserve"> pandemic</w:t>
      </w:r>
      <w:r w:rsidR="00E52ACD" w:rsidRPr="004A2AD5">
        <w:rPr>
          <w:rFonts w:ascii="Times New Roman" w:hAnsi="Times New Roman" w:cs="Times New Roman"/>
          <w:sz w:val="24"/>
          <w:szCs w:val="24"/>
          <w:lang w:val="en-GB"/>
        </w:rPr>
        <w:t xml:space="preserve"> (</w:t>
      </w:r>
      <w:r w:rsidR="00725DEF" w:rsidRPr="004A2AD5">
        <w:rPr>
          <w:rFonts w:ascii="Times New Roman" w:hAnsi="Times New Roman" w:cs="Times New Roman"/>
          <w:sz w:val="24"/>
          <w:szCs w:val="24"/>
          <w:lang w:val="en-GB"/>
        </w:rPr>
        <w:t>Islam and Kibria, 2020</w:t>
      </w:r>
      <w:r w:rsidR="00E52ACD" w:rsidRPr="004A2AD5">
        <w:rPr>
          <w:rFonts w:ascii="Times New Roman" w:hAnsi="Times New Roman" w:cs="Times New Roman"/>
          <w:sz w:val="24"/>
          <w:szCs w:val="24"/>
          <w:lang w:val="en-GB"/>
        </w:rPr>
        <w:t>)</w:t>
      </w:r>
      <w:r w:rsidR="002852C5" w:rsidRPr="004A2AD5">
        <w:rPr>
          <w:rFonts w:ascii="Times New Roman" w:hAnsi="Times New Roman" w:cs="Times New Roman"/>
          <w:sz w:val="24"/>
          <w:szCs w:val="24"/>
          <w:lang w:val="en-GB"/>
        </w:rPr>
        <w:t xml:space="preserve">. </w:t>
      </w:r>
      <w:r w:rsidR="00C85043" w:rsidRPr="004A2AD5">
        <w:rPr>
          <w:rFonts w:ascii="Times New Roman" w:hAnsi="Times New Roman" w:cs="Times New Roman"/>
          <w:sz w:val="24"/>
          <w:szCs w:val="24"/>
          <w:lang w:val="en-GB"/>
        </w:rPr>
        <w:t>This is because physical interactions which negate the COVID-19 protocols are u</w:t>
      </w:r>
      <w:r w:rsidR="00161434" w:rsidRPr="004A2AD5">
        <w:rPr>
          <w:rFonts w:ascii="Times New Roman" w:hAnsi="Times New Roman" w:cs="Times New Roman"/>
          <w:sz w:val="24"/>
          <w:szCs w:val="24"/>
          <w:lang w:val="en-GB"/>
        </w:rPr>
        <w:t>nal</w:t>
      </w:r>
      <w:r w:rsidR="009C3972">
        <w:rPr>
          <w:rFonts w:ascii="Times New Roman" w:hAnsi="Times New Roman" w:cs="Times New Roman"/>
          <w:sz w:val="24"/>
          <w:szCs w:val="24"/>
          <w:lang w:val="en-GB"/>
        </w:rPr>
        <w:t xml:space="preserve">ienable features of life in </w:t>
      </w:r>
      <w:r w:rsidR="00161434" w:rsidRPr="004A2AD5">
        <w:rPr>
          <w:rFonts w:ascii="Times New Roman" w:hAnsi="Times New Roman" w:cs="Times New Roman"/>
          <w:sz w:val="24"/>
          <w:szCs w:val="24"/>
          <w:lang w:val="en-GB"/>
        </w:rPr>
        <w:t>s</w:t>
      </w:r>
      <w:r w:rsidR="009C3972">
        <w:rPr>
          <w:rFonts w:ascii="Times New Roman" w:hAnsi="Times New Roman" w:cs="Times New Roman"/>
          <w:sz w:val="24"/>
          <w:szCs w:val="24"/>
          <w:lang w:val="en-GB"/>
        </w:rPr>
        <w:t xml:space="preserve">uch </w:t>
      </w:r>
      <w:r w:rsidR="00161434" w:rsidRPr="004A2AD5">
        <w:rPr>
          <w:rFonts w:ascii="Times New Roman" w:hAnsi="Times New Roman" w:cs="Times New Roman"/>
          <w:sz w:val="24"/>
          <w:szCs w:val="24"/>
          <w:lang w:val="en-GB"/>
        </w:rPr>
        <w:t xml:space="preserve">settlements. </w:t>
      </w:r>
    </w:p>
    <w:p w14:paraId="036FF94C" w14:textId="77777777" w:rsidR="00D45AF5" w:rsidRPr="004A2AD5" w:rsidRDefault="00161434" w:rsidP="00026EA1">
      <w:pPr>
        <w:spacing w:after="120" w:line="240" w:lineRule="auto"/>
        <w:jc w:val="both"/>
        <w:rPr>
          <w:rFonts w:ascii="Times New Roman" w:hAnsi="Times New Roman" w:cs="Times New Roman"/>
          <w:sz w:val="24"/>
          <w:szCs w:val="24"/>
          <w:shd w:val="clear" w:color="auto" w:fill="FFFFFF"/>
          <w:lang w:val="en-GB"/>
        </w:rPr>
      </w:pPr>
      <w:r w:rsidRPr="004A2AD5">
        <w:rPr>
          <w:rFonts w:ascii="Times New Roman" w:hAnsi="Times New Roman" w:cs="Times New Roman"/>
          <w:sz w:val="24"/>
          <w:szCs w:val="24"/>
          <w:lang w:val="en-GB"/>
        </w:rPr>
        <w:t>Usman (2019) asserted that humans, especially the poor, need to interact and leverage on their social ties</w:t>
      </w:r>
      <w:r w:rsidR="00C85043" w:rsidRPr="004A2AD5">
        <w:rPr>
          <w:rFonts w:ascii="Times New Roman" w:hAnsi="Times New Roman" w:cs="Times New Roman"/>
          <w:sz w:val="24"/>
          <w:szCs w:val="24"/>
          <w:lang w:val="en-GB"/>
        </w:rPr>
        <w:t xml:space="preserve"> </w:t>
      </w:r>
      <w:r w:rsidR="004815B8" w:rsidRPr="004A2AD5">
        <w:rPr>
          <w:rFonts w:ascii="Times New Roman" w:hAnsi="Times New Roman" w:cs="Times New Roman"/>
          <w:sz w:val="24"/>
          <w:szCs w:val="24"/>
          <w:lang w:val="en-GB"/>
        </w:rPr>
        <w:t>in order to escape the pangs of hunger and poverty</w:t>
      </w:r>
      <w:r w:rsidRPr="004A2AD5">
        <w:rPr>
          <w:rFonts w:ascii="Times New Roman" w:hAnsi="Times New Roman" w:cs="Times New Roman"/>
          <w:sz w:val="24"/>
          <w:szCs w:val="24"/>
          <w:lang w:val="en-GB"/>
        </w:rPr>
        <w:t xml:space="preserve">. </w:t>
      </w:r>
      <w:r w:rsidR="00D45AF5" w:rsidRPr="004A2AD5">
        <w:rPr>
          <w:rFonts w:ascii="Times New Roman" w:hAnsi="Times New Roman" w:cs="Times New Roman"/>
          <w:sz w:val="24"/>
          <w:szCs w:val="24"/>
          <w:lang w:val="en-GB"/>
        </w:rPr>
        <w:t>I</w:t>
      </w:r>
      <w:r w:rsidRPr="004A2AD5">
        <w:rPr>
          <w:rFonts w:ascii="Times New Roman" w:hAnsi="Times New Roman" w:cs="Times New Roman"/>
          <w:sz w:val="24"/>
          <w:szCs w:val="24"/>
          <w:lang w:val="en-GB"/>
        </w:rPr>
        <w:t xml:space="preserve">nteractions are </w:t>
      </w:r>
      <w:r w:rsidR="00C63148" w:rsidRPr="004A2AD5">
        <w:rPr>
          <w:rFonts w:ascii="Times New Roman" w:hAnsi="Times New Roman" w:cs="Times New Roman"/>
          <w:sz w:val="24"/>
          <w:szCs w:val="24"/>
          <w:lang w:val="en-GB"/>
        </w:rPr>
        <w:t xml:space="preserve">thus resilience-building mechanisms </w:t>
      </w:r>
      <w:r w:rsidRPr="004A2AD5">
        <w:rPr>
          <w:rFonts w:ascii="Times New Roman" w:hAnsi="Times New Roman" w:cs="Times New Roman"/>
          <w:sz w:val="24"/>
          <w:szCs w:val="24"/>
          <w:lang w:val="en-GB"/>
        </w:rPr>
        <w:t xml:space="preserve">because households do derive financial </w:t>
      </w:r>
      <w:r w:rsidR="004815B8" w:rsidRPr="004A2AD5">
        <w:rPr>
          <w:rFonts w:ascii="Times New Roman" w:hAnsi="Times New Roman" w:cs="Times New Roman"/>
          <w:sz w:val="24"/>
          <w:szCs w:val="24"/>
          <w:lang w:val="en-GB"/>
        </w:rPr>
        <w:t>and/</w:t>
      </w:r>
      <w:r w:rsidRPr="004A2AD5">
        <w:rPr>
          <w:rFonts w:ascii="Times New Roman" w:hAnsi="Times New Roman" w:cs="Times New Roman"/>
          <w:sz w:val="24"/>
          <w:szCs w:val="24"/>
          <w:lang w:val="en-GB"/>
        </w:rPr>
        <w:t xml:space="preserve">or material benefits from them. Martins (2019) also argued that the urban poor </w:t>
      </w:r>
      <w:r w:rsidR="0080342E" w:rsidRPr="004A2AD5">
        <w:rPr>
          <w:rFonts w:ascii="Times New Roman" w:hAnsi="Times New Roman" w:cs="Times New Roman"/>
          <w:sz w:val="24"/>
          <w:szCs w:val="24"/>
          <w:lang w:val="en-GB"/>
        </w:rPr>
        <w:t>enjoy</w:t>
      </w:r>
      <w:r w:rsidRPr="004A2AD5">
        <w:rPr>
          <w:rFonts w:ascii="Times New Roman" w:hAnsi="Times New Roman" w:cs="Times New Roman"/>
          <w:sz w:val="24"/>
          <w:szCs w:val="24"/>
          <w:lang w:val="en-GB"/>
        </w:rPr>
        <w:t xml:space="preserve"> a great deal of social capital which is anchored on interactions</w:t>
      </w:r>
      <w:r w:rsidR="00D45AF5" w:rsidRPr="004A2AD5">
        <w:rPr>
          <w:rFonts w:ascii="Times New Roman" w:hAnsi="Times New Roman" w:cs="Times New Roman"/>
          <w:sz w:val="24"/>
          <w:szCs w:val="24"/>
          <w:lang w:val="en-GB"/>
        </w:rPr>
        <w:t>. But k</w:t>
      </w:r>
      <w:r w:rsidR="00B3315E" w:rsidRPr="004A2AD5">
        <w:rPr>
          <w:rFonts w:ascii="Times New Roman" w:hAnsi="Times New Roman" w:cs="Times New Roman"/>
          <w:sz w:val="24"/>
          <w:szCs w:val="24"/>
          <w:lang w:val="en-GB"/>
        </w:rPr>
        <w:t xml:space="preserve">eeping to the </w:t>
      </w:r>
      <w:r w:rsidR="00D45AF5" w:rsidRPr="004A2AD5">
        <w:rPr>
          <w:rFonts w:ascii="Times New Roman" w:hAnsi="Times New Roman" w:cs="Times New Roman"/>
          <w:sz w:val="24"/>
          <w:szCs w:val="24"/>
          <w:lang w:val="en-GB"/>
        </w:rPr>
        <w:t xml:space="preserve">containment </w:t>
      </w:r>
      <w:r w:rsidR="00A679F9" w:rsidRPr="004A2AD5">
        <w:rPr>
          <w:rFonts w:ascii="Times New Roman" w:hAnsi="Times New Roman" w:cs="Times New Roman"/>
          <w:sz w:val="24"/>
          <w:szCs w:val="24"/>
          <w:lang w:val="en-GB"/>
        </w:rPr>
        <w:t>measures</w:t>
      </w:r>
      <w:r w:rsidR="00D45AF5" w:rsidRPr="004A2AD5">
        <w:rPr>
          <w:rFonts w:ascii="Times New Roman" w:hAnsi="Times New Roman" w:cs="Times New Roman"/>
          <w:sz w:val="24"/>
          <w:szCs w:val="24"/>
          <w:lang w:val="en-GB"/>
        </w:rPr>
        <w:t xml:space="preserve"> of this virus</w:t>
      </w:r>
      <w:r w:rsidR="0080342E" w:rsidRPr="004A2AD5">
        <w:rPr>
          <w:rFonts w:ascii="Times New Roman" w:hAnsi="Times New Roman" w:cs="Times New Roman"/>
          <w:sz w:val="24"/>
          <w:szCs w:val="24"/>
          <w:lang w:val="en-GB"/>
        </w:rPr>
        <w:t xml:space="preserve"> (such as limited physical and social contacts)</w:t>
      </w:r>
      <w:r w:rsidR="00D45AF5" w:rsidRPr="004A2AD5">
        <w:rPr>
          <w:rFonts w:ascii="Times New Roman" w:hAnsi="Times New Roman" w:cs="Times New Roman"/>
          <w:sz w:val="24"/>
          <w:szCs w:val="24"/>
          <w:lang w:val="en-GB"/>
        </w:rPr>
        <w:t xml:space="preserve"> </w:t>
      </w:r>
      <w:r w:rsidR="00B3315E" w:rsidRPr="004A2AD5">
        <w:rPr>
          <w:rFonts w:ascii="Times New Roman" w:hAnsi="Times New Roman" w:cs="Times New Roman"/>
          <w:sz w:val="24"/>
          <w:szCs w:val="24"/>
          <w:lang w:val="en-GB"/>
        </w:rPr>
        <w:t>in the</w:t>
      </w:r>
      <w:r w:rsidR="00D45AF5" w:rsidRPr="004A2AD5">
        <w:rPr>
          <w:rFonts w:ascii="Times New Roman" w:hAnsi="Times New Roman" w:cs="Times New Roman"/>
          <w:sz w:val="24"/>
          <w:szCs w:val="24"/>
          <w:lang w:val="en-GB"/>
        </w:rPr>
        <w:t xml:space="preserve"> informal settlements </w:t>
      </w:r>
      <w:r w:rsidR="00B3315E" w:rsidRPr="004A2AD5">
        <w:rPr>
          <w:rFonts w:ascii="Times New Roman" w:hAnsi="Times New Roman" w:cs="Times New Roman"/>
          <w:sz w:val="24"/>
          <w:szCs w:val="24"/>
          <w:lang w:val="en-GB"/>
        </w:rPr>
        <w:t>is virtually impossible because they are charact</w:t>
      </w:r>
      <w:r w:rsidR="00AA66BD" w:rsidRPr="004A2AD5">
        <w:rPr>
          <w:rFonts w:ascii="Times New Roman" w:hAnsi="Times New Roman" w:cs="Times New Roman"/>
          <w:sz w:val="24"/>
          <w:szCs w:val="24"/>
          <w:lang w:val="en-GB"/>
        </w:rPr>
        <w:t xml:space="preserve">erized by cramped, often poorly </w:t>
      </w:r>
      <w:r w:rsidR="00B3315E" w:rsidRPr="004A2AD5">
        <w:rPr>
          <w:rFonts w:ascii="Times New Roman" w:hAnsi="Times New Roman" w:cs="Times New Roman"/>
          <w:sz w:val="24"/>
          <w:szCs w:val="24"/>
          <w:lang w:val="en-GB"/>
        </w:rPr>
        <w:t>ventilated dwellings housing large numbers of people, queuing to use shared toilets or draw water from wells or boreholes (Weston, 2020). Also, the protocols</w:t>
      </w:r>
      <w:r w:rsidR="00585E7F">
        <w:rPr>
          <w:rFonts w:ascii="Times New Roman" w:hAnsi="Times New Roman" w:cs="Times New Roman"/>
          <w:sz w:val="24"/>
          <w:szCs w:val="24"/>
          <w:lang w:val="en-GB"/>
        </w:rPr>
        <w:t xml:space="preserve"> of the virus reeled out by authorities</w:t>
      </w:r>
      <w:r w:rsidR="00B3315E" w:rsidRPr="004A2AD5">
        <w:rPr>
          <w:rFonts w:ascii="Times New Roman" w:hAnsi="Times New Roman" w:cs="Times New Roman"/>
          <w:sz w:val="24"/>
          <w:szCs w:val="24"/>
          <w:lang w:val="en-GB"/>
        </w:rPr>
        <w:t xml:space="preserve"> </w:t>
      </w:r>
      <w:r w:rsidR="00B3315E" w:rsidRPr="004A2AD5">
        <w:rPr>
          <w:rFonts w:ascii="Times New Roman" w:hAnsi="Times New Roman" w:cs="Times New Roman"/>
          <w:sz w:val="24"/>
          <w:szCs w:val="24"/>
          <w:shd w:val="clear" w:color="auto" w:fill="FFFFFF"/>
          <w:lang w:val="en-GB"/>
        </w:rPr>
        <w:t xml:space="preserve">assume that </w:t>
      </w:r>
      <w:r w:rsidR="00D45AF5" w:rsidRPr="004A2AD5">
        <w:rPr>
          <w:rFonts w:ascii="Times New Roman" w:hAnsi="Times New Roman" w:cs="Times New Roman"/>
          <w:sz w:val="24"/>
          <w:szCs w:val="24"/>
          <w:shd w:val="clear" w:color="auto" w:fill="FFFFFF"/>
          <w:lang w:val="en-GB"/>
        </w:rPr>
        <w:t>households</w:t>
      </w:r>
      <w:r w:rsidR="00B3315E" w:rsidRPr="004A2AD5">
        <w:rPr>
          <w:rFonts w:ascii="Times New Roman" w:hAnsi="Times New Roman" w:cs="Times New Roman"/>
          <w:sz w:val="24"/>
          <w:szCs w:val="24"/>
          <w:shd w:val="clear" w:color="auto" w:fill="FFFFFF"/>
          <w:lang w:val="en-GB"/>
        </w:rPr>
        <w:t xml:space="preserve"> have adequate space, services and social safety nets to survive such an order (Du </w:t>
      </w:r>
      <w:r w:rsidR="00B3315E" w:rsidRPr="004A2AD5">
        <w:rPr>
          <w:rFonts w:ascii="Times New Roman" w:hAnsi="Times New Roman" w:cs="Times New Roman"/>
          <w:i/>
          <w:sz w:val="24"/>
          <w:szCs w:val="24"/>
          <w:shd w:val="clear" w:color="auto" w:fill="FFFFFF"/>
          <w:lang w:val="en-GB"/>
        </w:rPr>
        <w:t>et al</w:t>
      </w:r>
      <w:r w:rsidR="00B3315E" w:rsidRPr="004A2AD5">
        <w:rPr>
          <w:rFonts w:ascii="Times New Roman" w:hAnsi="Times New Roman" w:cs="Times New Roman"/>
          <w:sz w:val="24"/>
          <w:szCs w:val="24"/>
          <w:shd w:val="clear" w:color="auto" w:fill="FFFFFF"/>
          <w:lang w:val="en-GB"/>
        </w:rPr>
        <w:t xml:space="preserve">., 2020) and these are non-existent in slums and informal settlements. </w:t>
      </w:r>
      <w:r w:rsidR="00C63148" w:rsidRPr="004A2AD5">
        <w:rPr>
          <w:rFonts w:ascii="Times New Roman" w:hAnsi="Times New Roman" w:cs="Times New Roman"/>
          <w:sz w:val="24"/>
          <w:szCs w:val="24"/>
          <w:shd w:val="clear" w:color="auto" w:fill="FFFFFF"/>
          <w:lang w:val="en-GB"/>
        </w:rPr>
        <w:t xml:space="preserve">This therefore makes </w:t>
      </w:r>
      <w:r w:rsidR="00D45AF5" w:rsidRPr="004A2AD5">
        <w:rPr>
          <w:rFonts w:ascii="Times New Roman" w:hAnsi="Times New Roman" w:cs="Times New Roman"/>
          <w:sz w:val="24"/>
          <w:szCs w:val="24"/>
          <w:lang w:val="en-GB"/>
        </w:rPr>
        <w:t xml:space="preserve">the informal parts of the cities, the </w:t>
      </w:r>
      <w:r w:rsidR="00D45AF5" w:rsidRPr="004A2AD5">
        <w:rPr>
          <w:rFonts w:ascii="Times New Roman" w:hAnsi="Times New Roman" w:cs="Times New Roman"/>
          <w:sz w:val="24"/>
          <w:szCs w:val="24"/>
          <w:shd w:val="clear" w:color="auto" w:fill="FCFCFC"/>
          <w:lang w:val="en-GB"/>
        </w:rPr>
        <w:t>least prepared for the pandemic of COVID-19 and its associated problems (</w:t>
      </w:r>
      <w:proofErr w:type="spellStart"/>
      <w:r w:rsidR="00D45AF5" w:rsidRPr="004A2AD5">
        <w:rPr>
          <w:rFonts w:ascii="Times New Roman" w:hAnsi="Times New Roman" w:cs="Times New Roman"/>
          <w:sz w:val="24"/>
          <w:szCs w:val="24"/>
          <w:shd w:val="clear" w:color="auto" w:fill="FCFCFC"/>
          <w:lang w:val="en-GB"/>
        </w:rPr>
        <w:t>Corburn</w:t>
      </w:r>
      <w:proofErr w:type="spellEnd"/>
      <w:r w:rsidR="00D45AF5" w:rsidRPr="004A2AD5">
        <w:rPr>
          <w:rFonts w:ascii="Times New Roman" w:hAnsi="Times New Roman" w:cs="Times New Roman"/>
          <w:sz w:val="24"/>
          <w:szCs w:val="24"/>
          <w:shd w:val="clear" w:color="auto" w:fill="FCFCFC"/>
          <w:lang w:val="en-GB"/>
        </w:rPr>
        <w:t xml:space="preserve"> </w:t>
      </w:r>
      <w:r w:rsidR="00D45AF5" w:rsidRPr="004A2AD5">
        <w:rPr>
          <w:rFonts w:ascii="Times New Roman" w:hAnsi="Times New Roman" w:cs="Times New Roman"/>
          <w:i/>
          <w:sz w:val="24"/>
          <w:szCs w:val="24"/>
          <w:shd w:val="clear" w:color="auto" w:fill="FCFCFC"/>
          <w:lang w:val="en-GB"/>
        </w:rPr>
        <w:t>et al</w:t>
      </w:r>
      <w:r w:rsidR="00D45AF5" w:rsidRPr="004A2AD5">
        <w:rPr>
          <w:rFonts w:ascii="Times New Roman" w:hAnsi="Times New Roman" w:cs="Times New Roman"/>
          <w:sz w:val="24"/>
          <w:szCs w:val="24"/>
          <w:shd w:val="clear" w:color="auto" w:fill="FCFCFC"/>
          <w:lang w:val="en-GB"/>
        </w:rPr>
        <w:t>., 2020).</w:t>
      </w:r>
    </w:p>
    <w:p w14:paraId="79BB8BA2" w14:textId="77777777" w:rsidR="0094258F" w:rsidRPr="004A2AD5" w:rsidRDefault="00B3315E" w:rsidP="00097932">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The implication of this is that such settlements can be fertile grounds for the spread of the virus because enforcing the necessary personal hygiene and public health behaviours to curb its spread, such as hand-washing and physical distancing, may be challenging if </w:t>
      </w:r>
      <w:r w:rsidR="00C26E5D" w:rsidRPr="004A2AD5">
        <w:rPr>
          <w:rFonts w:ascii="Times New Roman" w:hAnsi="Times New Roman" w:cs="Times New Roman"/>
          <w:sz w:val="24"/>
          <w:szCs w:val="24"/>
          <w:lang w:val="en-GB"/>
        </w:rPr>
        <w:t>not impossible</w:t>
      </w:r>
      <w:r w:rsidRPr="004A2AD5">
        <w:rPr>
          <w:rFonts w:ascii="Times New Roman" w:hAnsi="Times New Roman" w:cs="Times New Roman"/>
          <w:sz w:val="24"/>
          <w:szCs w:val="24"/>
          <w:lang w:val="en-GB"/>
        </w:rPr>
        <w:t xml:space="preserve"> (Dahab </w:t>
      </w:r>
      <w:r w:rsidRPr="004A2AD5">
        <w:rPr>
          <w:rFonts w:ascii="Times New Roman" w:hAnsi="Times New Roman" w:cs="Times New Roman"/>
          <w:i/>
          <w:sz w:val="24"/>
          <w:szCs w:val="24"/>
          <w:lang w:val="en-GB"/>
        </w:rPr>
        <w:t>et al</w:t>
      </w:r>
      <w:r w:rsidRPr="004A2AD5">
        <w:rPr>
          <w:rFonts w:ascii="Times New Roman" w:hAnsi="Times New Roman" w:cs="Times New Roman"/>
          <w:sz w:val="24"/>
          <w:szCs w:val="24"/>
          <w:lang w:val="en-GB"/>
        </w:rPr>
        <w:t xml:space="preserve">., 2020 in Austrian </w:t>
      </w:r>
      <w:r w:rsidRPr="004A2AD5">
        <w:rPr>
          <w:rFonts w:ascii="Times New Roman" w:hAnsi="Times New Roman" w:cs="Times New Roman"/>
          <w:i/>
          <w:sz w:val="24"/>
          <w:szCs w:val="24"/>
          <w:lang w:val="en-GB"/>
        </w:rPr>
        <w:t>et al</w:t>
      </w:r>
      <w:r w:rsidRPr="004A2AD5">
        <w:rPr>
          <w:rFonts w:ascii="Times New Roman" w:hAnsi="Times New Roman" w:cs="Times New Roman"/>
          <w:sz w:val="24"/>
          <w:szCs w:val="24"/>
          <w:lang w:val="en-GB"/>
        </w:rPr>
        <w:t xml:space="preserve">., 2020). </w:t>
      </w:r>
      <w:r w:rsidR="00483D04" w:rsidRPr="004A2AD5">
        <w:rPr>
          <w:rFonts w:ascii="Times New Roman" w:hAnsi="Times New Roman" w:cs="Times New Roman"/>
          <w:sz w:val="24"/>
          <w:szCs w:val="24"/>
          <w:lang w:val="en-GB"/>
        </w:rPr>
        <w:t>As a fall</w:t>
      </w:r>
      <w:r w:rsidR="00CF3B96" w:rsidRPr="004A2AD5">
        <w:rPr>
          <w:rFonts w:ascii="Times New Roman" w:hAnsi="Times New Roman" w:cs="Times New Roman"/>
          <w:sz w:val="24"/>
          <w:szCs w:val="24"/>
          <w:lang w:val="en-GB"/>
        </w:rPr>
        <w:t xml:space="preserve"> </w:t>
      </w:r>
      <w:r w:rsidR="00483D04" w:rsidRPr="004A2AD5">
        <w:rPr>
          <w:rFonts w:ascii="Times New Roman" w:hAnsi="Times New Roman" w:cs="Times New Roman"/>
          <w:sz w:val="24"/>
          <w:szCs w:val="24"/>
          <w:lang w:val="en-GB"/>
        </w:rPr>
        <w:t xml:space="preserve">out </w:t>
      </w:r>
      <w:r w:rsidR="00952231" w:rsidRPr="004A2AD5">
        <w:rPr>
          <w:rFonts w:ascii="Times New Roman" w:hAnsi="Times New Roman" w:cs="Times New Roman"/>
          <w:sz w:val="24"/>
          <w:szCs w:val="24"/>
          <w:lang w:val="en-GB"/>
        </w:rPr>
        <w:t>from</w:t>
      </w:r>
      <w:r w:rsidR="00483D04" w:rsidRPr="004A2AD5">
        <w:rPr>
          <w:rFonts w:ascii="Times New Roman" w:hAnsi="Times New Roman" w:cs="Times New Roman"/>
          <w:sz w:val="24"/>
          <w:szCs w:val="24"/>
          <w:lang w:val="en-GB"/>
        </w:rPr>
        <w:t xml:space="preserve"> this, the slum dwellers are left with an une</w:t>
      </w:r>
      <w:r w:rsidR="00034143" w:rsidRPr="004A2AD5">
        <w:rPr>
          <w:rFonts w:ascii="Times New Roman" w:hAnsi="Times New Roman" w:cs="Times New Roman"/>
          <w:sz w:val="24"/>
          <w:szCs w:val="24"/>
          <w:lang w:val="en-GB"/>
        </w:rPr>
        <w:t>n</w:t>
      </w:r>
      <w:r w:rsidR="00483D04" w:rsidRPr="004A2AD5">
        <w:rPr>
          <w:rFonts w:ascii="Times New Roman" w:hAnsi="Times New Roman" w:cs="Times New Roman"/>
          <w:sz w:val="24"/>
          <w:szCs w:val="24"/>
          <w:lang w:val="en-GB"/>
        </w:rPr>
        <w:t>viable dilemma o</w:t>
      </w:r>
      <w:r w:rsidR="00034143" w:rsidRPr="004A2AD5">
        <w:rPr>
          <w:rFonts w:ascii="Times New Roman" w:hAnsi="Times New Roman" w:cs="Times New Roman"/>
          <w:sz w:val="24"/>
          <w:szCs w:val="24"/>
          <w:lang w:val="en-GB"/>
        </w:rPr>
        <w:t xml:space="preserve">f choosing between the prescribed containment measures </w:t>
      </w:r>
      <w:r w:rsidR="00A46C7D" w:rsidRPr="004A2AD5">
        <w:rPr>
          <w:rFonts w:ascii="Times New Roman" w:hAnsi="Times New Roman" w:cs="Times New Roman"/>
          <w:sz w:val="24"/>
          <w:szCs w:val="24"/>
          <w:lang w:val="en-GB"/>
        </w:rPr>
        <w:t>and</w:t>
      </w:r>
      <w:r w:rsidR="00AA66BD" w:rsidRPr="004A2AD5">
        <w:rPr>
          <w:rFonts w:ascii="Times New Roman" w:hAnsi="Times New Roman" w:cs="Times New Roman"/>
          <w:sz w:val="24"/>
          <w:szCs w:val="24"/>
          <w:lang w:val="en-GB"/>
        </w:rPr>
        <w:t xml:space="preserve"> continuing with their daily </w:t>
      </w:r>
      <w:r w:rsidR="00034143" w:rsidRPr="004A2AD5">
        <w:rPr>
          <w:rFonts w:ascii="Times New Roman" w:hAnsi="Times New Roman" w:cs="Times New Roman"/>
          <w:sz w:val="24"/>
          <w:szCs w:val="24"/>
          <w:lang w:val="en-GB"/>
        </w:rPr>
        <w:t xml:space="preserve">activities, </w:t>
      </w:r>
      <w:r w:rsidR="001E1CE9" w:rsidRPr="004A2AD5">
        <w:rPr>
          <w:rFonts w:ascii="Times New Roman" w:hAnsi="Times New Roman" w:cs="Times New Roman"/>
          <w:sz w:val="24"/>
          <w:szCs w:val="24"/>
          <w:lang w:val="en-GB"/>
        </w:rPr>
        <w:t xml:space="preserve">both of which </w:t>
      </w:r>
      <w:r w:rsidR="00A46C7D" w:rsidRPr="004A2AD5">
        <w:rPr>
          <w:rFonts w:ascii="Times New Roman" w:hAnsi="Times New Roman" w:cs="Times New Roman"/>
          <w:sz w:val="24"/>
          <w:szCs w:val="24"/>
          <w:lang w:val="en-GB"/>
        </w:rPr>
        <w:t>have</w:t>
      </w:r>
      <w:r w:rsidR="001E1CE9" w:rsidRPr="004A2AD5">
        <w:rPr>
          <w:rFonts w:ascii="Times New Roman" w:hAnsi="Times New Roman" w:cs="Times New Roman"/>
          <w:sz w:val="24"/>
          <w:szCs w:val="24"/>
          <w:lang w:val="en-GB"/>
        </w:rPr>
        <w:t xml:space="preserve"> great risk</w:t>
      </w:r>
      <w:r w:rsidR="00A46C7D" w:rsidRPr="004A2AD5">
        <w:rPr>
          <w:rFonts w:ascii="Times New Roman" w:hAnsi="Times New Roman" w:cs="Times New Roman"/>
          <w:sz w:val="24"/>
          <w:szCs w:val="24"/>
          <w:lang w:val="en-GB"/>
        </w:rPr>
        <w:t>s</w:t>
      </w:r>
      <w:r w:rsidR="001E1CE9" w:rsidRPr="004A2AD5">
        <w:rPr>
          <w:rFonts w:ascii="Times New Roman" w:hAnsi="Times New Roman" w:cs="Times New Roman"/>
          <w:sz w:val="24"/>
          <w:szCs w:val="24"/>
          <w:lang w:val="en-GB"/>
        </w:rPr>
        <w:t xml:space="preserve"> of spreading the virus </w:t>
      </w:r>
      <w:r w:rsidR="00034143" w:rsidRPr="004A2AD5">
        <w:rPr>
          <w:rFonts w:ascii="Times New Roman" w:hAnsi="Times New Roman" w:cs="Times New Roman"/>
          <w:sz w:val="24"/>
          <w:szCs w:val="24"/>
          <w:shd w:val="clear" w:color="auto" w:fill="FFFFFF"/>
          <w:lang w:val="en-GB"/>
        </w:rPr>
        <w:t>(</w:t>
      </w:r>
      <w:proofErr w:type="spellStart"/>
      <w:r w:rsidR="00034143" w:rsidRPr="004A2AD5">
        <w:rPr>
          <w:rFonts w:ascii="Times New Roman" w:eastAsia="Times New Roman" w:hAnsi="Times New Roman" w:cs="Times New Roman"/>
          <w:sz w:val="24"/>
          <w:szCs w:val="24"/>
          <w:lang w:val="en-GB"/>
        </w:rPr>
        <w:t>Wasdani</w:t>
      </w:r>
      <w:proofErr w:type="spellEnd"/>
      <w:r w:rsidR="00034143" w:rsidRPr="004A2AD5">
        <w:rPr>
          <w:rFonts w:ascii="Times New Roman" w:eastAsia="Times New Roman" w:hAnsi="Times New Roman" w:cs="Times New Roman"/>
          <w:sz w:val="24"/>
          <w:szCs w:val="24"/>
          <w:lang w:val="en-GB"/>
        </w:rPr>
        <w:t xml:space="preserve"> and Prasad, 2020 and </w:t>
      </w:r>
      <w:r w:rsidR="00034143" w:rsidRPr="004A2AD5">
        <w:rPr>
          <w:rFonts w:ascii="Times New Roman" w:hAnsi="Times New Roman" w:cs="Times New Roman"/>
          <w:sz w:val="24"/>
          <w:szCs w:val="24"/>
          <w:lang w:val="en-GB"/>
        </w:rPr>
        <w:t xml:space="preserve">the New Humanitarian, 2020). </w:t>
      </w:r>
      <w:r w:rsidR="006601D6" w:rsidRPr="004A2AD5">
        <w:rPr>
          <w:rFonts w:ascii="Times New Roman" w:hAnsi="Times New Roman" w:cs="Times New Roman"/>
          <w:sz w:val="24"/>
          <w:szCs w:val="24"/>
          <w:lang w:val="en-GB"/>
        </w:rPr>
        <w:t xml:space="preserve">It is discernible from the </w:t>
      </w:r>
      <w:r w:rsidR="004427AB" w:rsidRPr="004A2AD5">
        <w:rPr>
          <w:rFonts w:ascii="Times New Roman" w:hAnsi="Times New Roman" w:cs="Times New Roman"/>
          <w:sz w:val="24"/>
          <w:szCs w:val="24"/>
          <w:lang w:val="en-GB"/>
        </w:rPr>
        <w:t>foregoing</w:t>
      </w:r>
      <w:r w:rsidR="006601D6" w:rsidRPr="004A2AD5">
        <w:rPr>
          <w:rFonts w:ascii="Times New Roman" w:hAnsi="Times New Roman" w:cs="Times New Roman"/>
          <w:sz w:val="24"/>
          <w:szCs w:val="24"/>
          <w:lang w:val="en-GB"/>
        </w:rPr>
        <w:t xml:space="preserve"> that </w:t>
      </w:r>
      <w:r w:rsidR="004427AB" w:rsidRPr="004A2AD5">
        <w:rPr>
          <w:rFonts w:ascii="Times New Roman" w:hAnsi="Times New Roman" w:cs="Times New Roman"/>
          <w:sz w:val="24"/>
          <w:szCs w:val="24"/>
          <w:lang w:val="en-GB"/>
        </w:rPr>
        <w:t xml:space="preserve">the outbreak of this pandemic </w:t>
      </w:r>
      <w:r w:rsidR="003B46EC" w:rsidRPr="004A2AD5">
        <w:rPr>
          <w:rFonts w:ascii="Times New Roman" w:hAnsi="Times New Roman" w:cs="Times New Roman"/>
          <w:sz w:val="24"/>
          <w:szCs w:val="24"/>
          <w:lang w:val="en-GB"/>
        </w:rPr>
        <w:t>pos</w:t>
      </w:r>
      <w:r w:rsidR="00A46C7D" w:rsidRPr="004A2AD5">
        <w:rPr>
          <w:rFonts w:ascii="Times New Roman" w:hAnsi="Times New Roman" w:cs="Times New Roman"/>
          <w:sz w:val="24"/>
          <w:szCs w:val="24"/>
          <w:lang w:val="en-GB"/>
        </w:rPr>
        <w:t>e</w:t>
      </w:r>
      <w:r w:rsidR="003B46EC" w:rsidRPr="004A2AD5">
        <w:rPr>
          <w:rFonts w:ascii="Times New Roman" w:hAnsi="Times New Roman" w:cs="Times New Roman"/>
          <w:sz w:val="24"/>
          <w:szCs w:val="24"/>
          <w:lang w:val="en-GB"/>
        </w:rPr>
        <w:t>s</w:t>
      </w:r>
      <w:r w:rsidR="003217A8" w:rsidRPr="004A2AD5">
        <w:rPr>
          <w:rFonts w:ascii="Times New Roman" w:hAnsi="Times New Roman" w:cs="Times New Roman"/>
          <w:sz w:val="24"/>
          <w:szCs w:val="24"/>
          <w:lang w:val="en-GB"/>
        </w:rPr>
        <w:t xml:space="preserve"> more</w:t>
      </w:r>
      <w:r w:rsidR="003B46EC" w:rsidRPr="004A2AD5">
        <w:rPr>
          <w:rFonts w:ascii="Times New Roman" w:hAnsi="Times New Roman" w:cs="Times New Roman"/>
          <w:sz w:val="24"/>
          <w:szCs w:val="24"/>
          <w:lang w:val="en-GB"/>
        </w:rPr>
        <w:t xml:space="preserve"> grave health dangers </w:t>
      </w:r>
      <w:r w:rsidR="003217A8" w:rsidRPr="004A2AD5">
        <w:rPr>
          <w:rFonts w:ascii="Times New Roman" w:hAnsi="Times New Roman" w:cs="Times New Roman"/>
          <w:sz w:val="24"/>
          <w:szCs w:val="24"/>
          <w:lang w:val="en-GB"/>
        </w:rPr>
        <w:t>to</w:t>
      </w:r>
      <w:r w:rsidR="003B46EC" w:rsidRPr="004A2AD5">
        <w:rPr>
          <w:rFonts w:ascii="Times New Roman" w:hAnsi="Times New Roman" w:cs="Times New Roman"/>
          <w:sz w:val="24"/>
          <w:szCs w:val="24"/>
          <w:lang w:val="en-GB"/>
        </w:rPr>
        <w:t xml:space="preserve"> the urban poor </w:t>
      </w:r>
      <w:r w:rsidR="003B46EC" w:rsidRPr="004A2AD5">
        <w:rPr>
          <w:rFonts w:ascii="Times New Roman" w:hAnsi="Times New Roman" w:cs="Times New Roman"/>
          <w:sz w:val="24"/>
          <w:szCs w:val="24"/>
          <w:lang w:val="en-GB"/>
        </w:rPr>
        <w:lastRenderedPageBreak/>
        <w:t xml:space="preserve">and it has also </w:t>
      </w:r>
      <w:r w:rsidR="003217A8" w:rsidRPr="004A2AD5">
        <w:rPr>
          <w:rFonts w:ascii="Times New Roman" w:hAnsi="Times New Roman" w:cs="Times New Roman"/>
          <w:sz w:val="24"/>
          <w:szCs w:val="24"/>
          <w:lang w:val="en-GB"/>
        </w:rPr>
        <w:t xml:space="preserve">more than </w:t>
      </w:r>
      <w:r w:rsidR="00D67560" w:rsidRPr="004A2AD5">
        <w:rPr>
          <w:rFonts w:ascii="Times New Roman" w:hAnsi="Times New Roman" w:cs="Times New Roman"/>
          <w:sz w:val="24"/>
          <w:szCs w:val="24"/>
          <w:lang w:val="en-GB"/>
        </w:rPr>
        <w:t xml:space="preserve">ever </w:t>
      </w:r>
      <w:r w:rsidR="003217A8" w:rsidRPr="004A2AD5">
        <w:rPr>
          <w:rFonts w:ascii="Times New Roman" w:hAnsi="Times New Roman" w:cs="Times New Roman"/>
          <w:sz w:val="24"/>
          <w:szCs w:val="24"/>
          <w:lang w:val="en-GB"/>
        </w:rPr>
        <w:t xml:space="preserve">before, </w:t>
      </w:r>
      <w:r w:rsidR="004427AB" w:rsidRPr="004A2AD5">
        <w:rPr>
          <w:rFonts w:ascii="Times New Roman" w:hAnsi="Times New Roman" w:cs="Times New Roman"/>
          <w:sz w:val="24"/>
          <w:szCs w:val="24"/>
          <w:lang w:val="en-GB"/>
        </w:rPr>
        <w:t>exposed the</w:t>
      </w:r>
      <w:r w:rsidR="003B46EC" w:rsidRPr="004A2AD5">
        <w:rPr>
          <w:rFonts w:ascii="Times New Roman" w:hAnsi="Times New Roman" w:cs="Times New Roman"/>
          <w:sz w:val="24"/>
          <w:szCs w:val="24"/>
          <w:lang w:val="en-GB"/>
        </w:rPr>
        <w:t>ir</w:t>
      </w:r>
      <w:r w:rsidR="004427AB" w:rsidRPr="004A2AD5">
        <w:rPr>
          <w:rFonts w:ascii="Times New Roman" w:hAnsi="Times New Roman" w:cs="Times New Roman"/>
          <w:sz w:val="24"/>
          <w:szCs w:val="24"/>
          <w:lang w:val="en-GB"/>
        </w:rPr>
        <w:t xml:space="preserve"> vulnerability </w:t>
      </w:r>
      <w:r w:rsidR="003B46EC" w:rsidRPr="004A2AD5">
        <w:rPr>
          <w:rFonts w:ascii="Times New Roman" w:hAnsi="Times New Roman" w:cs="Times New Roman"/>
          <w:sz w:val="24"/>
          <w:szCs w:val="24"/>
          <w:lang w:val="en-GB"/>
        </w:rPr>
        <w:t>to</w:t>
      </w:r>
      <w:r w:rsidR="004427AB" w:rsidRPr="004A2AD5">
        <w:rPr>
          <w:rFonts w:ascii="Times New Roman" w:hAnsi="Times New Roman" w:cs="Times New Roman"/>
          <w:sz w:val="24"/>
          <w:szCs w:val="24"/>
          <w:lang w:val="en-GB"/>
        </w:rPr>
        <w:t xml:space="preserve"> the myriad of socio-economic </w:t>
      </w:r>
      <w:r w:rsidR="003B46EC" w:rsidRPr="004A2AD5">
        <w:rPr>
          <w:rFonts w:ascii="Times New Roman" w:hAnsi="Times New Roman" w:cs="Times New Roman"/>
          <w:sz w:val="24"/>
          <w:szCs w:val="24"/>
          <w:lang w:val="en-GB"/>
        </w:rPr>
        <w:t xml:space="preserve">and environmental </w:t>
      </w:r>
      <w:r w:rsidR="004427AB" w:rsidRPr="004A2AD5">
        <w:rPr>
          <w:rFonts w:ascii="Times New Roman" w:hAnsi="Times New Roman" w:cs="Times New Roman"/>
          <w:sz w:val="24"/>
          <w:szCs w:val="24"/>
          <w:lang w:val="en-GB"/>
        </w:rPr>
        <w:t>challenges that ha</w:t>
      </w:r>
      <w:r w:rsidR="00097932" w:rsidRPr="004A2AD5">
        <w:rPr>
          <w:rFonts w:ascii="Times New Roman" w:hAnsi="Times New Roman" w:cs="Times New Roman"/>
          <w:sz w:val="24"/>
          <w:szCs w:val="24"/>
          <w:lang w:val="en-GB"/>
        </w:rPr>
        <w:t>ve</w:t>
      </w:r>
      <w:r w:rsidR="004427AB" w:rsidRPr="004A2AD5">
        <w:rPr>
          <w:rFonts w:ascii="Times New Roman" w:hAnsi="Times New Roman" w:cs="Times New Roman"/>
          <w:sz w:val="24"/>
          <w:szCs w:val="24"/>
          <w:lang w:val="en-GB"/>
        </w:rPr>
        <w:t xml:space="preserve"> always confronted their lives and livelihood. </w:t>
      </w:r>
    </w:p>
    <w:p w14:paraId="2AE8BA71" w14:textId="77777777" w:rsidR="00F90A30" w:rsidRPr="004A2AD5" w:rsidRDefault="004F7EE4" w:rsidP="00B960CC">
      <w:pPr>
        <w:spacing w:before="240"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The outbreak of the pandemic </w:t>
      </w:r>
      <w:r w:rsidR="0094258F" w:rsidRPr="004A2AD5">
        <w:rPr>
          <w:rFonts w:ascii="Times New Roman" w:hAnsi="Times New Roman" w:cs="Times New Roman"/>
          <w:sz w:val="24"/>
          <w:szCs w:val="24"/>
          <w:lang w:val="en-GB"/>
        </w:rPr>
        <w:t>necessitated the activation of the lockdown order (restrictive mass quarantine) by some countri</w:t>
      </w:r>
      <w:r w:rsidR="00574E8A" w:rsidRPr="004A2AD5">
        <w:rPr>
          <w:rFonts w:ascii="Times New Roman" w:hAnsi="Times New Roman" w:cs="Times New Roman"/>
          <w:sz w:val="24"/>
          <w:szCs w:val="24"/>
          <w:lang w:val="en-GB"/>
        </w:rPr>
        <w:t xml:space="preserve">es (Abu Bakar and Sofian, 2020 </w:t>
      </w:r>
      <w:r w:rsidR="0094258F" w:rsidRPr="004A2AD5">
        <w:rPr>
          <w:rFonts w:ascii="Times New Roman" w:hAnsi="Times New Roman" w:cs="Times New Roman"/>
          <w:sz w:val="24"/>
          <w:szCs w:val="24"/>
          <w:lang w:val="en-GB"/>
        </w:rPr>
        <w:t>and Warren, 2020), Nigeria inclusive. Th</w:t>
      </w:r>
      <w:r w:rsidR="006872A9" w:rsidRPr="004A2AD5">
        <w:rPr>
          <w:rFonts w:ascii="Times New Roman" w:hAnsi="Times New Roman" w:cs="Times New Roman"/>
          <w:sz w:val="24"/>
          <w:szCs w:val="24"/>
          <w:lang w:val="en-GB"/>
        </w:rPr>
        <w:t xml:space="preserve">is in </w:t>
      </w:r>
      <w:r w:rsidR="0094258F" w:rsidRPr="004A2AD5">
        <w:rPr>
          <w:rFonts w:ascii="Times New Roman" w:hAnsi="Times New Roman" w:cs="Times New Roman"/>
          <w:sz w:val="24"/>
          <w:szCs w:val="24"/>
          <w:lang w:val="en-GB"/>
        </w:rPr>
        <w:t>e</w:t>
      </w:r>
      <w:r w:rsidR="006872A9" w:rsidRPr="004A2AD5">
        <w:rPr>
          <w:rFonts w:ascii="Times New Roman" w:hAnsi="Times New Roman" w:cs="Times New Roman"/>
          <w:sz w:val="24"/>
          <w:szCs w:val="24"/>
          <w:lang w:val="en-GB"/>
        </w:rPr>
        <w:t>ffect</w:t>
      </w:r>
      <w:r w:rsidR="00AB5B8F" w:rsidRPr="004A2AD5">
        <w:rPr>
          <w:rFonts w:ascii="Times New Roman" w:hAnsi="Times New Roman" w:cs="Times New Roman"/>
          <w:sz w:val="24"/>
          <w:szCs w:val="24"/>
          <w:lang w:val="en-GB"/>
        </w:rPr>
        <w:t>s</w:t>
      </w:r>
      <w:r w:rsidR="006872A9" w:rsidRPr="004A2AD5">
        <w:rPr>
          <w:rFonts w:ascii="Times New Roman" w:hAnsi="Times New Roman" w:cs="Times New Roman"/>
          <w:sz w:val="24"/>
          <w:szCs w:val="24"/>
          <w:lang w:val="en-GB"/>
        </w:rPr>
        <w:t xml:space="preserve"> meant the</w:t>
      </w:r>
      <w:r w:rsidR="0094258F" w:rsidRPr="004A2AD5">
        <w:rPr>
          <w:rFonts w:ascii="Times New Roman" w:hAnsi="Times New Roman" w:cs="Times New Roman"/>
          <w:sz w:val="24"/>
          <w:szCs w:val="24"/>
          <w:lang w:val="en-GB"/>
        </w:rPr>
        <w:t xml:space="preserve"> shutting down among others, of their primary, secondary and tertiary sectors of the economy (Nicola </w:t>
      </w:r>
      <w:r w:rsidR="0094258F" w:rsidRPr="004A2AD5">
        <w:rPr>
          <w:rFonts w:ascii="Times New Roman" w:hAnsi="Times New Roman" w:cs="Times New Roman"/>
          <w:i/>
          <w:sz w:val="24"/>
          <w:szCs w:val="24"/>
          <w:lang w:val="en-GB"/>
        </w:rPr>
        <w:t>et al</w:t>
      </w:r>
      <w:r w:rsidR="0094258F" w:rsidRPr="004A2AD5">
        <w:rPr>
          <w:rFonts w:ascii="Times New Roman" w:hAnsi="Times New Roman" w:cs="Times New Roman"/>
          <w:sz w:val="24"/>
          <w:szCs w:val="24"/>
          <w:lang w:val="en-GB"/>
        </w:rPr>
        <w:t>., 2020). As a result of th</w:t>
      </w:r>
      <w:r w:rsidRPr="004A2AD5">
        <w:rPr>
          <w:rFonts w:ascii="Times New Roman" w:hAnsi="Times New Roman" w:cs="Times New Roman"/>
          <w:sz w:val="24"/>
          <w:szCs w:val="24"/>
          <w:lang w:val="en-GB"/>
        </w:rPr>
        <w:t>i</w:t>
      </w:r>
      <w:r w:rsidR="0094258F" w:rsidRPr="004A2AD5">
        <w:rPr>
          <w:rFonts w:ascii="Times New Roman" w:hAnsi="Times New Roman" w:cs="Times New Roman"/>
          <w:sz w:val="24"/>
          <w:szCs w:val="24"/>
          <w:lang w:val="en-GB"/>
        </w:rPr>
        <w:t xml:space="preserve">s, their revenues </w:t>
      </w:r>
      <w:r w:rsidRPr="004A2AD5">
        <w:rPr>
          <w:rFonts w:ascii="Times New Roman" w:hAnsi="Times New Roman" w:cs="Times New Roman"/>
          <w:sz w:val="24"/>
          <w:szCs w:val="24"/>
          <w:lang w:val="en-GB"/>
        </w:rPr>
        <w:t xml:space="preserve">have </w:t>
      </w:r>
      <w:r w:rsidR="0094258F" w:rsidRPr="004A2AD5">
        <w:rPr>
          <w:rFonts w:ascii="Times New Roman" w:hAnsi="Times New Roman" w:cs="Times New Roman"/>
          <w:sz w:val="24"/>
          <w:szCs w:val="24"/>
          <w:lang w:val="en-GB"/>
        </w:rPr>
        <w:t>plummeted leading to economic recession (Abu Bakar and Sofian, 2020), jobs losses and poor households becoming poorer (</w:t>
      </w:r>
      <w:proofErr w:type="spellStart"/>
      <w:r w:rsidR="0094258F" w:rsidRPr="004A2AD5">
        <w:rPr>
          <w:rFonts w:ascii="Times New Roman" w:hAnsi="Times New Roman" w:cs="Times New Roman"/>
          <w:sz w:val="24"/>
          <w:szCs w:val="24"/>
          <w:lang w:val="en-GB"/>
        </w:rPr>
        <w:t>Smialek</w:t>
      </w:r>
      <w:proofErr w:type="spellEnd"/>
      <w:r w:rsidR="0094258F" w:rsidRPr="004A2AD5">
        <w:rPr>
          <w:rFonts w:ascii="Times New Roman" w:hAnsi="Times New Roman" w:cs="Times New Roman"/>
          <w:sz w:val="24"/>
          <w:szCs w:val="24"/>
          <w:lang w:val="en-GB"/>
        </w:rPr>
        <w:t xml:space="preserve">, 2020 and TRT world.com, 2020). </w:t>
      </w:r>
      <w:r w:rsidR="00647070" w:rsidRPr="004A2AD5">
        <w:rPr>
          <w:rFonts w:ascii="Times New Roman" w:hAnsi="Times New Roman" w:cs="Times New Roman"/>
          <w:sz w:val="24"/>
          <w:szCs w:val="24"/>
          <w:lang w:val="en-GB"/>
        </w:rPr>
        <w:t xml:space="preserve">These, in the opinion of </w:t>
      </w:r>
      <w:proofErr w:type="spellStart"/>
      <w:r w:rsidR="006872A9" w:rsidRPr="004A2AD5">
        <w:rPr>
          <w:rFonts w:ascii="Times New Roman" w:hAnsi="Times New Roman" w:cs="Times New Roman"/>
          <w:sz w:val="24"/>
          <w:szCs w:val="24"/>
          <w:lang w:val="en-GB"/>
        </w:rPr>
        <w:t>Onyekwena</w:t>
      </w:r>
      <w:proofErr w:type="spellEnd"/>
      <w:r w:rsidR="006872A9" w:rsidRPr="004A2AD5">
        <w:rPr>
          <w:rFonts w:ascii="Times New Roman" w:hAnsi="Times New Roman" w:cs="Times New Roman"/>
          <w:sz w:val="24"/>
          <w:szCs w:val="24"/>
          <w:lang w:val="en-GB"/>
        </w:rPr>
        <w:t xml:space="preserve"> and </w:t>
      </w:r>
      <w:proofErr w:type="spellStart"/>
      <w:r w:rsidR="006872A9" w:rsidRPr="004A2AD5">
        <w:rPr>
          <w:rFonts w:ascii="Times New Roman" w:hAnsi="Times New Roman" w:cs="Times New Roman"/>
          <w:sz w:val="24"/>
          <w:szCs w:val="24"/>
          <w:lang w:val="en-GB"/>
        </w:rPr>
        <w:t>Ekeruche</w:t>
      </w:r>
      <w:proofErr w:type="spellEnd"/>
      <w:r w:rsidR="006872A9" w:rsidRPr="004A2AD5">
        <w:rPr>
          <w:rFonts w:ascii="Times New Roman" w:hAnsi="Times New Roman" w:cs="Times New Roman"/>
          <w:sz w:val="24"/>
          <w:szCs w:val="24"/>
          <w:lang w:val="en-GB"/>
        </w:rPr>
        <w:t xml:space="preserve"> (2020) have led to a </w:t>
      </w:r>
      <w:r w:rsidR="00625358" w:rsidRPr="004A2AD5">
        <w:rPr>
          <w:rFonts w:ascii="Times New Roman" w:hAnsi="Times New Roman" w:cs="Times New Roman"/>
          <w:sz w:val="24"/>
          <w:szCs w:val="24"/>
          <w:lang w:val="en-GB"/>
        </w:rPr>
        <w:t>dip</w:t>
      </w:r>
      <w:r w:rsidR="006872A9" w:rsidRPr="004A2AD5">
        <w:rPr>
          <w:rFonts w:ascii="Times New Roman" w:hAnsi="Times New Roman" w:cs="Times New Roman"/>
          <w:sz w:val="24"/>
          <w:szCs w:val="24"/>
          <w:lang w:val="en-GB"/>
        </w:rPr>
        <w:t xml:space="preserve"> in </w:t>
      </w:r>
      <w:r w:rsidR="00625358" w:rsidRPr="004A2AD5">
        <w:rPr>
          <w:rFonts w:ascii="Times New Roman" w:hAnsi="Times New Roman" w:cs="Times New Roman"/>
          <w:sz w:val="24"/>
          <w:szCs w:val="24"/>
          <w:lang w:val="en-GB"/>
        </w:rPr>
        <w:t xml:space="preserve">the consumption of non-essential commodities and income-generating capacities of households. </w:t>
      </w:r>
      <w:r w:rsidR="004427AB" w:rsidRPr="004A2AD5">
        <w:rPr>
          <w:rFonts w:ascii="Times New Roman" w:hAnsi="Times New Roman" w:cs="Times New Roman"/>
          <w:sz w:val="24"/>
          <w:szCs w:val="24"/>
          <w:lang w:val="en-GB"/>
        </w:rPr>
        <w:t xml:space="preserve">To this end, </w:t>
      </w:r>
      <w:r w:rsidRPr="004A2AD5">
        <w:rPr>
          <w:rFonts w:ascii="Times New Roman" w:hAnsi="Times New Roman" w:cs="Times New Roman"/>
          <w:sz w:val="24"/>
          <w:szCs w:val="24"/>
          <w:lang w:val="en-GB"/>
        </w:rPr>
        <w:t>this study assessed the pre-lockdown income poverty of households and its relationship with their capability-tolerance threshold during the lockdown in Minna, Niger State, Nigeria</w:t>
      </w:r>
      <w:r w:rsidRPr="004A2AD5">
        <w:rPr>
          <w:rFonts w:ascii="Times New Roman" w:hAnsi="Times New Roman"/>
          <w:sz w:val="24"/>
          <w:szCs w:val="24"/>
        </w:rPr>
        <w:t>.</w:t>
      </w:r>
      <w:r w:rsidR="00040BE0" w:rsidRPr="004A2AD5">
        <w:rPr>
          <w:rFonts w:ascii="Times New Roman" w:hAnsi="Times New Roman" w:cs="Times New Roman"/>
          <w:sz w:val="24"/>
          <w:szCs w:val="24"/>
          <w:lang w:val="en-GB"/>
        </w:rPr>
        <w:t xml:space="preserve"> </w:t>
      </w:r>
      <w:r w:rsidR="0062310D" w:rsidRPr="004A2AD5">
        <w:rPr>
          <w:rFonts w:ascii="Times New Roman" w:hAnsi="Times New Roman" w:cs="Times New Roman"/>
          <w:sz w:val="24"/>
          <w:szCs w:val="24"/>
          <w:lang w:val="en-GB"/>
        </w:rPr>
        <w:t>The whole of Minna was</w:t>
      </w:r>
      <w:r w:rsidR="004E30A5" w:rsidRPr="004A2AD5">
        <w:rPr>
          <w:rFonts w:ascii="Times New Roman" w:hAnsi="Times New Roman" w:cs="Times New Roman"/>
          <w:sz w:val="24"/>
          <w:szCs w:val="24"/>
          <w:lang w:val="en-GB"/>
        </w:rPr>
        <w:t xml:space="preserve"> however</w:t>
      </w:r>
      <w:r w:rsidR="0062310D" w:rsidRPr="004A2AD5">
        <w:rPr>
          <w:rFonts w:ascii="Times New Roman" w:hAnsi="Times New Roman" w:cs="Times New Roman"/>
          <w:sz w:val="24"/>
          <w:szCs w:val="24"/>
          <w:lang w:val="en-GB"/>
        </w:rPr>
        <w:t xml:space="preserve"> selected for the study because all its neighbourhoods</w:t>
      </w:r>
      <w:r w:rsidR="004E30A5" w:rsidRPr="004A2AD5">
        <w:rPr>
          <w:rFonts w:ascii="Times New Roman" w:hAnsi="Times New Roman" w:cs="Times New Roman"/>
          <w:sz w:val="24"/>
          <w:szCs w:val="24"/>
          <w:lang w:val="en-GB"/>
        </w:rPr>
        <w:t xml:space="preserve"> have semblances of informality, even those that were conceived and developed according to </w:t>
      </w:r>
      <w:r w:rsidR="00E566BC" w:rsidRPr="004A2AD5">
        <w:rPr>
          <w:rFonts w:ascii="Times New Roman" w:hAnsi="Times New Roman" w:cs="Times New Roman"/>
          <w:sz w:val="24"/>
          <w:szCs w:val="24"/>
          <w:lang w:val="en-GB"/>
        </w:rPr>
        <w:t xml:space="preserve">some forms of </w:t>
      </w:r>
      <w:r w:rsidR="004E30A5" w:rsidRPr="004A2AD5">
        <w:rPr>
          <w:rFonts w:ascii="Times New Roman" w:hAnsi="Times New Roman" w:cs="Times New Roman"/>
          <w:sz w:val="24"/>
          <w:szCs w:val="24"/>
          <w:lang w:val="en-GB"/>
        </w:rPr>
        <w:t xml:space="preserve">planning standards and specifications. </w:t>
      </w:r>
      <w:r w:rsidR="00097932" w:rsidRPr="004A2AD5">
        <w:rPr>
          <w:rFonts w:ascii="Times New Roman" w:hAnsi="Times New Roman" w:cs="Times New Roman"/>
          <w:sz w:val="24"/>
          <w:szCs w:val="24"/>
          <w:lang w:val="en-GB"/>
        </w:rPr>
        <w:t xml:space="preserve"> </w:t>
      </w:r>
    </w:p>
    <w:p w14:paraId="3D454CCE" w14:textId="77777777" w:rsidR="0094258F" w:rsidRPr="004A2AD5" w:rsidRDefault="0094258F" w:rsidP="00625358">
      <w:pPr>
        <w:spacing w:after="0" w:line="240" w:lineRule="auto"/>
        <w:jc w:val="both"/>
        <w:rPr>
          <w:rFonts w:ascii="Times New Roman" w:hAnsi="Times New Roman" w:cs="Times New Roman"/>
          <w:b/>
          <w:sz w:val="24"/>
          <w:szCs w:val="24"/>
          <w:lang w:val="en-GB"/>
        </w:rPr>
      </w:pPr>
    </w:p>
    <w:p w14:paraId="26A046D1" w14:textId="77777777" w:rsidR="003B46EC" w:rsidRPr="004A2AD5" w:rsidRDefault="00091E72" w:rsidP="00026EA1">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RESEARCH METHODOLOGY</w:t>
      </w:r>
    </w:p>
    <w:p w14:paraId="6DC97A71" w14:textId="77777777" w:rsidR="00026EA1" w:rsidRPr="004A2AD5" w:rsidRDefault="00026EA1"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This research exercise employed the use of both the primary and secondary sources of data. The primary data w</w:t>
      </w:r>
      <w:r w:rsidR="0048384B" w:rsidRPr="004A2AD5">
        <w:rPr>
          <w:rFonts w:ascii="Times New Roman" w:hAnsi="Times New Roman" w:cs="Times New Roman"/>
          <w:sz w:val="24"/>
          <w:szCs w:val="24"/>
          <w:lang w:val="en-GB"/>
        </w:rPr>
        <w:t>ere collected through</w:t>
      </w:r>
      <w:r w:rsidRPr="004A2AD5">
        <w:rPr>
          <w:rFonts w:ascii="Times New Roman" w:hAnsi="Times New Roman" w:cs="Times New Roman"/>
          <w:sz w:val="24"/>
          <w:szCs w:val="24"/>
          <w:lang w:val="en-GB"/>
        </w:rPr>
        <w:t xml:space="preserve"> a </w:t>
      </w:r>
      <w:r w:rsidR="00496BA7" w:rsidRPr="004A2AD5">
        <w:rPr>
          <w:rFonts w:ascii="Times New Roman" w:hAnsi="Times New Roman" w:cs="Times New Roman"/>
          <w:sz w:val="24"/>
          <w:szCs w:val="24"/>
          <w:lang w:val="en-GB"/>
        </w:rPr>
        <w:t xml:space="preserve">set of </w:t>
      </w:r>
      <w:r w:rsidRPr="004A2AD5">
        <w:rPr>
          <w:rFonts w:ascii="Times New Roman" w:hAnsi="Times New Roman" w:cs="Times New Roman"/>
          <w:sz w:val="24"/>
          <w:szCs w:val="24"/>
          <w:lang w:val="en-GB"/>
        </w:rPr>
        <w:t>questionnaire</w:t>
      </w:r>
      <w:r w:rsidR="0048384B" w:rsidRPr="004A2AD5">
        <w:rPr>
          <w:rFonts w:ascii="Times New Roman" w:hAnsi="Times New Roman" w:cs="Times New Roman"/>
          <w:sz w:val="24"/>
          <w:szCs w:val="24"/>
          <w:lang w:val="en-GB"/>
        </w:rPr>
        <w:t>s</w:t>
      </w:r>
      <w:r w:rsidR="00AA66BD"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w:t>
      </w:r>
      <w:r w:rsidR="00DD5F00" w:rsidRPr="004A2AD5">
        <w:rPr>
          <w:rFonts w:ascii="Times New Roman" w:hAnsi="Times New Roman" w:cs="Times New Roman"/>
          <w:sz w:val="24"/>
          <w:szCs w:val="24"/>
          <w:lang w:val="en-GB"/>
        </w:rPr>
        <w:t xml:space="preserve">while </w:t>
      </w:r>
      <w:r w:rsidRPr="004A2AD5">
        <w:rPr>
          <w:rFonts w:ascii="Times New Roman" w:hAnsi="Times New Roman" w:cs="Times New Roman"/>
          <w:sz w:val="24"/>
          <w:szCs w:val="24"/>
          <w:lang w:val="en-GB"/>
        </w:rPr>
        <w:t xml:space="preserve">the secondary </w:t>
      </w:r>
      <w:r w:rsidR="00557383" w:rsidRPr="004A2AD5">
        <w:rPr>
          <w:rFonts w:ascii="Times New Roman" w:hAnsi="Times New Roman" w:cs="Times New Roman"/>
          <w:sz w:val="24"/>
          <w:szCs w:val="24"/>
          <w:lang w:val="en-GB"/>
        </w:rPr>
        <w:t>information</w:t>
      </w:r>
      <w:r w:rsidRPr="004A2AD5">
        <w:rPr>
          <w:rFonts w:ascii="Times New Roman" w:hAnsi="Times New Roman" w:cs="Times New Roman"/>
          <w:sz w:val="24"/>
          <w:szCs w:val="24"/>
          <w:lang w:val="en-GB"/>
        </w:rPr>
        <w:t xml:space="preserve"> </w:t>
      </w:r>
      <w:r w:rsidR="00AB5B8F" w:rsidRPr="004A2AD5">
        <w:rPr>
          <w:rFonts w:ascii="Times New Roman" w:hAnsi="Times New Roman" w:cs="Times New Roman"/>
          <w:sz w:val="24"/>
          <w:szCs w:val="24"/>
          <w:lang w:val="en-GB"/>
        </w:rPr>
        <w:t>was</w:t>
      </w:r>
      <w:r w:rsidR="0048384B" w:rsidRPr="004A2AD5">
        <w:rPr>
          <w:rFonts w:ascii="Times New Roman" w:hAnsi="Times New Roman" w:cs="Times New Roman"/>
          <w:sz w:val="24"/>
          <w:szCs w:val="24"/>
          <w:lang w:val="en-GB"/>
        </w:rPr>
        <w:t xml:space="preserve"> s</w:t>
      </w:r>
      <w:r w:rsidR="001170D2" w:rsidRPr="004A2AD5">
        <w:rPr>
          <w:rFonts w:ascii="Times New Roman" w:hAnsi="Times New Roman" w:cs="Times New Roman"/>
          <w:sz w:val="24"/>
          <w:szCs w:val="24"/>
          <w:lang w:val="en-GB"/>
        </w:rPr>
        <w:t xml:space="preserve">ourced from relevant literatures – </w:t>
      </w:r>
      <w:r w:rsidR="00496BA7" w:rsidRPr="004A2AD5">
        <w:rPr>
          <w:rFonts w:ascii="Times New Roman" w:hAnsi="Times New Roman" w:cs="Times New Roman"/>
          <w:sz w:val="24"/>
          <w:szCs w:val="24"/>
          <w:lang w:val="en-GB"/>
        </w:rPr>
        <w:t>theses, conference proceedings and</w:t>
      </w:r>
      <w:r w:rsidR="001170D2" w:rsidRPr="004A2AD5">
        <w:rPr>
          <w:rFonts w:ascii="Times New Roman" w:hAnsi="Times New Roman" w:cs="Times New Roman"/>
          <w:sz w:val="24"/>
          <w:szCs w:val="24"/>
          <w:lang w:val="en-GB"/>
        </w:rPr>
        <w:t xml:space="preserve"> journal</w:t>
      </w:r>
      <w:r w:rsidR="00496BA7" w:rsidRPr="004A2AD5">
        <w:rPr>
          <w:rFonts w:ascii="Times New Roman" w:hAnsi="Times New Roman" w:cs="Times New Roman"/>
          <w:sz w:val="24"/>
          <w:szCs w:val="24"/>
          <w:lang w:val="en-GB"/>
        </w:rPr>
        <w:t>s</w:t>
      </w:r>
      <w:r w:rsidR="001170D2" w:rsidRPr="004A2AD5">
        <w:rPr>
          <w:rFonts w:ascii="Times New Roman" w:hAnsi="Times New Roman" w:cs="Times New Roman"/>
          <w:sz w:val="24"/>
          <w:szCs w:val="24"/>
          <w:lang w:val="en-GB"/>
        </w:rPr>
        <w:t xml:space="preserve">. So also, the map and </w:t>
      </w:r>
      <w:r w:rsidRPr="004A2AD5">
        <w:rPr>
          <w:rFonts w:ascii="Times New Roman" w:hAnsi="Times New Roman" w:cs="Times New Roman"/>
          <w:sz w:val="24"/>
          <w:szCs w:val="24"/>
          <w:lang w:val="en-GB"/>
        </w:rPr>
        <w:t xml:space="preserve">population figure of </w:t>
      </w:r>
      <w:r w:rsidR="001170D2" w:rsidRPr="004A2AD5">
        <w:rPr>
          <w:rFonts w:ascii="Times New Roman" w:hAnsi="Times New Roman" w:cs="Times New Roman"/>
          <w:sz w:val="24"/>
          <w:szCs w:val="24"/>
          <w:lang w:val="en-GB"/>
        </w:rPr>
        <w:t>Minna</w:t>
      </w:r>
      <w:r w:rsidR="00AA66BD" w:rsidRPr="004A2AD5">
        <w:rPr>
          <w:rFonts w:ascii="Times New Roman" w:hAnsi="Times New Roman" w:cs="Times New Roman"/>
          <w:sz w:val="24"/>
          <w:szCs w:val="24"/>
          <w:lang w:val="en-GB"/>
        </w:rPr>
        <w:t xml:space="preserve"> were obtained from this source</w:t>
      </w:r>
      <w:r w:rsidRPr="004A2AD5">
        <w:rPr>
          <w:rFonts w:ascii="Times New Roman" w:hAnsi="Times New Roman" w:cs="Times New Roman"/>
          <w:sz w:val="24"/>
          <w:szCs w:val="24"/>
          <w:lang w:val="en-GB"/>
        </w:rPr>
        <w:t xml:space="preserve">. </w:t>
      </w:r>
      <w:bookmarkStart w:id="0" w:name="_Toc519504718"/>
    </w:p>
    <w:p w14:paraId="656B3BEE" w14:textId="77777777" w:rsidR="00E518AA" w:rsidRPr="004A2AD5" w:rsidRDefault="00026EA1" w:rsidP="00026EA1">
      <w:pPr>
        <w:spacing w:after="120" w:line="240" w:lineRule="auto"/>
        <w:jc w:val="both"/>
        <w:rPr>
          <w:rFonts w:ascii="Times New Roman" w:hAnsi="Times New Roman" w:cs="Times New Roman"/>
          <w:sz w:val="24"/>
          <w:szCs w:val="24"/>
          <w:lang w:val="en-GB"/>
        </w:rPr>
      </w:pPr>
      <w:bookmarkStart w:id="1" w:name="_Toc519504721"/>
      <w:bookmarkStart w:id="2" w:name="_Toc519504719"/>
      <w:bookmarkEnd w:id="0"/>
      <w:r w:rsidRPr="004A2AD5">
        <w:rPr>
          <w:rFonts w:ascii="Times New Roman" w:hAnsi="Times New Roman" w:cs="Times New Roman"/>
          <w:b/>
          <w:sz w:val="24"/>
          <w:szCs w:val="24"/>
          <w:lang w:val="en-GB"/>
        </w:rPr>
        <w:t>Sample Population</w:t>
      </w:r>
      <w:bookmarkEnd w:id="1"/>
      <w:r w:rsidRPr="004A2AD5">
        <w:rPr>
          <w:rFonts w:ascii="Times New Roman" w:hAnsi="Times New Roman" w:cs="Times New Roman"/>
          <w:b/>
          <w:sz w:val="24"/>
          <w:szCs w:val="24"/>
          <w:lang w:val="en-GB"/>
        </w:rPr>
        <w:t xml:space="preserve"> - </w:t>
      </w:r>
      <w:r w:rsidRPr="004A2AD5">
        <w:rPr>
          <w:rFonts w:ascii="Times New Roman" w:hAnsi="Times New Roman" w:cs="Times New Roman"/>
          <w:sz w:val="24"/>
          <w:szCs w:val="24"/>
          <w:lang w:val="en-GB"/>
        </w:rPr>
        <w:t xml:space="preserve">The </w:t>
      </w:r>
      <w:r w:rsidR="00C20741" w:rsidRPr="004A2AD5">
        <w:rPr>
          <w:rFonts w:ascii="Times New Roman" w:hAnsi="Times New Roman" w:cs="Times New Roman"/>
          <w:sz w:val="24"/>
          <w:szCs w:val="24"/>
          <w:lang w:val="en-GB"/>
        </w:rPr>
        <w:t>2019</w:t>
      </w:r>
      <w:r w:rsidR="001170D2" w:rsidRPr="004A2AD5">
        <w:rPr>
          <w:rFonts w:ascii="Times New Roman" w:hAnsi="Times New Roman" w:cs="Times New Roman"/>
          <w:sz w:val="24"/>
          <w:szCs w:val="24"/>
          <w:lang w:val="en-GB"/>
        </w:rPr>
        <w:t xml:space="preserve"> projected </w:t>
      </w:r>
      <w:r w:rsidRPr="004A2AD5">
        <w:rPr>
          <w:rFonts w:ascii="Times New Roman" w:hAnsi="Times New Roman" w:cs="Times New Roman"/>
          <w:sz w:val="24"/>
          <w:szCs w:val="24"/>
          <w:lang w:val="en-GB"/>
        </w:rPr>
        <w:t xml:space="preserve">population size of </w:t>
      </w:r>
      <w:r w:rsidR="001170D2" w:rsidRPr="004A2AD5">
        <w:rPr>
          <w:rFonts w:ascii="Times New Roman" w:hAnsi="Times New Roman" w:cs="Times New Roman"/>
          <w:sz w:val="24"/>
          <w:szCs w:val="24"/>
          <w:lang w:val="en-GB"/>
        </w:rPr>
        <w:t xml:space="preserve">Minna, according to Martins (2019) </w:t>
      </w:r>
      <w:r w:rsidR="00F731D1" w:rsidRPr="004A2AD5">
        <w:rPr>
          <w:rFonts w:ascii="Times New Roman" w:hAnsi="Times New Roman" w:cs="Times New Roman"/>
          <w:sz w:val="24"/>
          <w:szCs w:val="24"/>
          <w:lang w:val="en-GB"/>
        </w:rPr>
        <w:t>wa</w:t>
      </w:r>
      <w:r w:rsidR="001170D2" w:rsidRPr="004A2AD5">
        <w:rPr>
          <w:rFonts w:ascii="Times New Roman" w:hAnsi="Times New Roman" w:cs="Times New Roman"/>
          <w:sz w:val="24"/>
          <w:szCs w:val="24"/>
          <w:lang w:val="en-GB"/>
        </w:rPr>
        <w:t xml:space="preserve">s </w:t>
      </w:r>
      <w:r w:rsidR="00F21CE8" w:rsidRPr="004A2AD5">
        <w:rPr>
          <w:rFonts w:ascii="Times New Roman" w:hAnsi="Times New Roman" w:cs="Times New Roman"/>
          <w:sz w:val="24"/>
          <w:szCs w:val="24"/>
          <w:lang w:val="en-GB"/>
        </w:rPr>
        <w:t>539,213</w:t>
      </w:r>
      <w:r w:rsidRPr="004A2AD5">
        <w:rPr>
          <w:rFonts w:ascii="Times New Roman" w:hAnsi="Times New Roman" w:cs="Times New Roman"/>
          <w:sz w:val="24"/>
          <w:szCs w:val="24"/>
          <w:lang w:val="en-GB"/>
        </w:rPr>
        <w:t>. The</w:t>
      </w:r>
      <w:r w:rsidR="001170D2" w:rsidRPr="004A2AD5">
        <w:rPr>
          <w:rFonts w:ascii="Times New Roman" w:hAnsi="Times New Roman" w:cs="Times New Roman"/>
          <w:sz w:val="24"/>
          <w:szCs w:val="24"/>
          <w:lang w:val="en-GB"/>
        </w:rPr>
        <w:t xml:space="preserve"> figure was projected from the 2006 National population census figure. Thus, </w:t>
      </w:r>
      <w:r w:rsidRPr="004A2AD5">
        <w:rPr>
          <w:rFonts w:ascii="Times New Roman" w:hAnsi="Times New Roman" w:cs="Times New Roman"/>
          <w:sz w:val="24"/>
          <w:szCs w:val="24"/>
          <w:lang w:val="en-GB"/>
        </w:rPr>
        <w:t>using the 3.2% national population growth rate (N</w:t>
      </w:r>
      <w:r w:rsidR="00BC4448" w:rsidRPr="004A2AD5">
        <w:rPr>
          <w:rFonts w:ascii="Times New Roman" w:hAnsi="Times New Roman" w:cs="Times New Roman"/>
          <w:sz w:val="24"/>
          <w:szCs w:val="24"/>
          <w:lang w:val="en-GB"/>
        </w:rPr>
        <w:t xml:space="preserve">ational </w:t>
      </w:r>
      <w:r w:rsidRPr="004A2AD5">
        <w:rPr>
          <w:rFonts w:ascii="Times New Roman" w:hAnsi="Times New Roman" w:cs="Times New Roman"/>
          <w:sz w:val="24"/>
          <w:szCs w:val="24"/>
          <w:lang w:val="en-GB"/>
        </w:rPr>
        <w:t>P</w:t>
      </w:r>
      <w:r w:rsidR="00BC4448" w:rsidRPr="004A2AD5">
        <w:rPr>
          <w:rFonts w:ascii="Times New Roman" w:hAnsi="Times New Roman" w:cs="Times New Roman"/>
          <w:sz w:val="24"/>
          <w:szCs w:val="24"/>
          <w:lang w:val="en-GB"/>
        </w:rPr>
        <w:t xml:space="preserve">opulation </w:t>
      </w:r>
      <w:r w:rsidRPr="004A2AD5">
        <w:rPr>
          <w:rFonts w:ascii="Times New Roman" w:hAnsi="Times New Roman" w:cs="Times New Roman"/>
          <w:sz w:val="24"/>
          <w:szCs w:val="24"/>
          <w:lang w:val="en-GB"/>
        </w:rPr>
        <w:t>C</w:t>
      </w:r>
      <w:r w:rsidR="00BC4448" w:rsidRPr="004A2AD5">
        <w:rPr>
          <w:rFonts w:ascii="Times New Roman" w:hAnsi="Times New Roman" w:cs="Times New Roman"/>
          <w:sz w:val="24"/>
          <w:szCs w:val="24"/>
          <w:lang w:val="en-GB"/>
        </w:rPr>
        <w:t>ommission - NPC</w:t>
      </w:r>
      <w:r w:rsidRPr="004A2AD5">
        <w:rPr>
          <w:rFonts w:ascii="Times New Roman" w:hAnsi="Times New Roman" w:cs="Times New Roman"/>
          <w:sz w:val="24"/>
          <w:szCs w:val="24"/>
          <w:lang w:val="en-GB"/>
        </w:rPr>
        <w:t>, 2016), the projected 20</w:t>
      </w:r>
      <w:r w:rsidR="001170D2" w:rsidRPr="004A2AD5">
        <w:rPr>
          <w:rFonts w:ascii="Times New Roman" w:hAnsi="Times New Roman" w:cs="Times New Roman"/>
          <w:sz w:val="24"/>
          <w:szCs w:val="24"/>
          <w:lang w:val="en-GB"/>
        </w:rPr>
        <w:t>20</w:t>
      </w:r>
      <w:r w:rsidRPr="004A2AD5">
        <w:rPr>
          <w:rFonts w:ascii="Times New Roman" w:hAnsi="Times New Roman" w:cs="Times New Roman"/>
          <w:sz w:val="24"/>
          <w:szCs w:val="24"/>
          <w:lang w:val="en-GB"/>
        </w:rPr>
        <w:t xml:space="preserve"> population size of </w:t>
      </w:r>
      <w:r w:rsidR="001170D2" w:rsidRPr="004A2AD5">
        <w:rPr>
          <w:rFonts w:ascii="Times New Roman" w:hAnsi="Times New Roman" w:cs="Times New Roman"/>
          <w:sz w:val="24"/>
          <w:szCs w:val="24"/>
          <w:lang w:val="en-GB"/>
        </w:rPr>
        <w:t>Minna</w:t>
      </w:r>
      <w:r w:rsidRPr="004A2AD5">
        <w:rPr>
          <w:rFonts w:ascii="Times New Roman" w:hAnsi="Times New Roman" w:cs="Times New Roman"/>
          <w:sz w:val="24"/>
          <w:szCs w:val="24"/>
          <w:lang w:val="en-GB"/>
        </w:rPr>
        <w:t xml:space="preserve"> </w:t>
      </w:r>
      <w:r w:rsidR="001170D2" w:rsidRPr="004A2AD5">
        <w:rPr>
          <w:rFonts w:ascii="Times New Roman" w:hAnsi="Times New Roman" w:cs="Times New Roman"/>
          <w:sz w:val="24"/>
          <w:szCs w:val="24"/>
          <w:lang w:val="en-GB"/>
        </w:rPr>
        <w:t>i</w:t>
      </w:r>
      <w:r w:rsidRPr="004A2AD5">
        <w:rPr>
          <w:rFonts w:ascii="Times New Roman" w:hAnsi="Times New Roman" w:cs="Times New Roman"/>
          <w:sz w:val="24"/>
          <w:szCs w:val="24"/>
          <w:lang w:val="en-GB"/>
        </w:rPr>
        <w:t xml:space="preserve">s </w:t>
      </w:r>
      <w:r w:rsidR="00F21CE8" w:rsidRPr="004A2AD5">
        <w:rPr>
          <w:rFonts w:ascii="Times New Roman" w:hAnsi="Times New Roman" w:cs="Times New Roman"/>
          <w:sz w:val="24"/>
          <w:szCs w:val="24"/>
          <w:lang w:val="en-GB"/>
        </w:rPr>
        <w:t>556,468</w:t>
      </w:r>
      <w:r w:rsidRPr="004A2AD5">
        <w:rPr>
          <w:rFonts w:ascii="Times New Roman" w:hAnsi="Times New Roman" w:cs="Times New Roman"/>
          <w:sz w:val="24"/>
          <w:szCs w:val="24"/>
          <w:lang w:val="en-GB"/>
        </w:rPr>
        <w:t>. Th</w:t>
      </w:r>
      <w:r w:rsidR="003B07EB" w:rsidRPr="004A2AD5">
        <w:rPr>
          <w:rFonts w:ascii="Times New Roman" w:hAnsi="Times New Roman" w:cs="Times New Roman"/>
          <w:sz w:val="24"/>
          <w:szCs w:val="24"/>
          <w:lang w:val="en-GB"/>
        </w:rPr>
        <w:t xml:space="preserve">is was </w:t>
      </w:r>
      <w:r w:rsidRPr="004A2AD5">
        <w:rPr>
          <w:rFonts w:ascii="Times New Roman" w:hAnsi="Times New Roman" w:cs="Times New Roman"/>
          <w:sz w:val="24"/>
          <w:szCs w:val="24"/>
          <w:lang w:val="en-GB"/>
        </w:rPr>
        <w:t xml:space="preserve">calculated using the </w:t>
      </w:r>
      <w:r w:rsidR="00E518AA" w:rsidRPr="004A2AD5">
        <w:rPr>
          <w:rFonts w:ascii="Times New Roman" w:hAnsi="Times New Roman" w:cs="Times New Roman"/>
          <w:sz w:val="24"/>
          <w:szCs w:val="24"/>
          <w:lang w:val="en-GB"/>
        </w:rPr>
        <w:t>geometric growth formula</w:t>
      </w:r>
      <w:r w:rsidR="000F4475" w:rsidRPr="004A2AD5">
        <w:rPr>
          <w:rFonts w:ascii="Times New Roman" w:hAnsi="Times New Roman" w:cs="Times New Roman"/>
          <w:sz w:val="24"/>
          <w:szCs w:val="24"/>
          <w:lang w:val="en-GB"/>
        </w:rPr>
        <w:t xml:space="preserve"> shown in </w:t>
      </w:r>
      <w:r w:rsidR="00D226CE" w:rsidRPr="004A2AD5">
        <w:rPr>
          <w:rFonts w:ascii="Times New Roman" w:hAnsi="Times New Roman" w:cs="Times New Roman"/>
          <w:sz w:val="24"/>
          <w:szCs w:val="24"/>
          <w:lang w:val="en-GB"/>
        </w:rPr>
        <w:t>equation 1</w:t>
      </w:r>
      <w:r w:rsidR="00E518AA"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w:t>
      </w:r>
    </w:p>
    <w:p w14:paraId="5DE71577" w14:textId="77777777" w:rsidR="00E518AA" w:rsidRPr="004A2AD5" w:rsidRDefault="00E518AA" w:rsidP="003B07EB">
      <w:pPr>
        <w:spacing w:after="120" w:line="240" w:lineRule="auto"/>
        <w:jc w:val="both"/>
        <w:rPr>
          <w:rFonts w:ascii="Times New Roman" w:hAnsi="Times New Roman" w:cs="Times New Roman"/>
          <w:sz w:val="24"/>
          <w:szCs w:val="24"/>
          <w:lang w:val="en-GB"/>
        </w:rPr>
      </w:pPr>
      <w:bookmarkStart w:id="3" w:name="_Toc519504722"/>
      <w:r w:rsidRPr="004A2AD5">
        <w:rPr>
          <w:rFonts w:ascii="Times New Roman" w:hAnsi="Times New Roman" w:cs="Times New Roman"/>
          <w:sz w:val="24"/>
          <w:szCs w:val="24"/>
          <w:lang w:val="en-GB"/>
        </w:rPr>
        <w:tab/>
      </w:r>
      <w:r w:rsidRPr="004A2AD5">
        <w:rPr>
          <w:rFonts w:ascii="Times New Roman" w:hAnsi="Times New Roman" w:cs="Times New Roman"/>
          <w:sz w:val="24"/>
          <w:szCs w:val="24"/>
          <w:lang w:val="en-GB"/>
        </w:rPr>
        <w:tab/>
      </w:r>
      <w:r w:rsidRPr="004A2AD5">
        <w:rPr>
          <w:rFonts w:ascii="Times New Roman" w:hAnsi="Times New Roman" w:cs="Times New Roman"/>
          <w:sz w:val="24"/>
          <w:szCs w:val="24"/>
          <w:lang w:val="en-GB"/>
        </w:rPr>
        <w:tab/>
      </w:r>
      <m:oMath>
        <m:sSub>
          <m:sSubPr>
            <m:ctrlPr>
              <w:rPr>
                <w:rFonts w:ascii="Cambria Math" w:eastAsia="Calibri" w:hAnsi="Cambria Math" w:cs="Times New Roman"/>
                <w:i/>
                <w:sz w:val="24"/>
                <w:szCs w:val="24"/>
                <w:lang w:val="en-GB" w:eastAsia="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1</m:t>
            </m:r>
          </m:sub>
        </m:sSub>
        <m:r>
          <w:rPr>
            <w:rFonts w:ascii="Cambria Math" w:hAnsi="Cambria Math" w:cs="Times New Roman"/>
            <w:sz w:val="24"/>
            <w:szCs w:val="24"/>
            <w:lang w:val="en-GB"/>
          </w:rPr>
          <m:t xml:space="preserve">= </m:t>
        </m:r>
        <m:sSub>
          <m:sSubPr>
            <m:ctrlPr>
              <w:rPr>
                <w:rFonts w:ascii="Cambria Math" w:eastAsia="Calibri" w:hAnsi="Cambria Math" w:cs="Times New Roman"/>
                <w:i/>
                <w:sz w:val="24"/>
                <w:szCs w:val="24"/>
                <w:lang w:val="en-GB" w:eastAsia="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m:t>
        </m:r>
        <m:d>
          <m:dPr>
            <m:ctrlPr>
              <w:rPr>
                <w:rFonts w:ascii="Cambria Math" w:eastAsia="Calibri" w:hAnsi="Cambria Math" w:cs="Times New Roman"/>
                <w:i/>
                <w:sz w:val="24"/>
                <w:szCs w:val="24"/>
                <w:lang w:val="en-GB" w:eastAsia="en-GB"/>
              </w:rPr>
            </m:ctrlPr>
          </m:dPr>
          <m:e>
            <m:r>
              <w:rPr>
                <w:rFonts w:ascii="Cambria Math" w:hAnsi="Cambria Math" w:cs="Times New Roman"/>
                <w:sz w:val="24"/>
                <w:szCs w:val="24"/>
                <w:lang w:val="en-GB"/>
              </w:rPr>
              <m:t>1+r</m:t>
            </m:r>
          </m:e>
        </m:d>
        <m:r>
          <w:rPr>
            <w:rFonts w:ascii="Cambria Math" w:hAnsi="Cambria Math" w:cs="Times New Roman"/>
            <w:sz w:val="24"/>
            <w:szCs w:val="24"/>
            <w:lang w:val="en-GB"/>
          </w:rPr>
          <m:t>ⁿ</m:t>
        </m:r>
      </m:oMath>
      <w:r w:rsidRPr="004A2AD5">
        <w:rPr>
          <w:rFonts w:ascii="Times New Roman" w:hAnsi="Times New Roman" w:cs="Times New Roman"/>
          <w:sz w:val="24"/>
          <w:szCs w:val="24"/>
          <w:lang w:val="en-GB"/>
        </w:rPr>
        <w:tab/>
      </w:r>
      <w:r w:rsidRPr="004A2AD5">
        <w:rPr>
          <w:rFonts w:ascii="Times New Roman" w:hAnsi="Times New Roman" w:cs="Times New Roman"/>
          <w:sz w:val="24"/>
          <w:szCs w:val="24"/>
          <w:lang w:val="en-GB"/>
        </w:rPr>
        <w:tab/>
        <w:t>(1)</w:t>
      </w:r>
    </w:p>
    <w:p w14:paraId="052F67AD" w14:textId="77777777" w:rsidR="00E518AA" w:rsidRPr="004A2AD5" w:rsidRDefault="00E518AA" w:rsidP="00E518AA">
      <w:pPr>
        <w:spacing w:after="120"/>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Where:</w:t>
      </w:r>
      <w:r w:rsidRPr="004A2AD5">
        <w:rPr>
          <w:rFonts w:ascii="Times New Roman" w:hAnsi="Times New Roman" w:cs="Times New Roman"/>
          <w:sz w:val="24"/>
          <w:szCs w:val="24"/>
          <w:lang w:val="en-GB"/>
        </w:rPr>
        <w:tab/>
      </w:r>
      <m:oMath>
        <m:sSub>
          <m:sSubPr>
            <m:ctrlPr>
              <w:rPr>
                <w:rFonts w:ascii="Cambria Math" w:eastAsia="Calibri" w:hAnsi="Cambria Math" w:cs="Times New Roman"/>
                <w:i/>
                <w:sz w:val="24"/>
                <w:szCs w:val="24"/>
                <w:lang w:val="en-GB" w:eastAsia="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0</m:t>
            </m:r>
          </m:sub>
        </m:sSub>
      </m:oMath>
      <w:r w:rsidRPr="004A2AD5">
        <w:rPr>
          <w:rFonts w:ascii="Times New Roman" w:hAnsi="Times New Roman" w:cs="Times New Roman"/>
          <w:sz w:val="24"/>
          <w:szCs w:val="24"/>
          <w:lang w:val="en-GB"/>
        </w:rPr>
        <w:t xml:space="preserve">= the projected population; </w:t>
      </w:r>
      <w:r w:rsidRPr="004A2AD5">
        <w:rPr>
          <w:rFonts w:ascii="Times New Roman" w:hAnsi="Times New Roman" w:cs="Times New Roman"/>
          <w:sz w:val="24"/>
          <w:szCs w:val="24"/>
          <w:lang w:val="en-GB"/>
        </w:rPr>
        <w:tab/>
      </w:r>
      <m:oMath>
        <m:sSub>
          <m:sSubPr>
            <m:ctrlPr>
              <w:rPr>
                <w:rFonts w:ascii="Cambria Math" w:eastAsia="Calibri" w:hAnsi="Cambria Math" w:cs="Times New Roman"/>
                <w:i/>
                <w:sz w:val="24"/>
                <w:szCs w:val="24"/>
                <w:lang w:val="en-GB" w:eastAsia="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1</m:t>
            </m:r>
          </m:sub>
        </m:sSub>
      </m:oMath>
      <w:r w:rsidRPr="004A2AD5">
        <w:rPr>
          <w:rFonts w:ascii="Times New Roman" w:hAnsi="Times New Roman" w:cs="Times New Roman"/>
          <w:sz w:val="24"/>
          <w:szCs w:val="24"/>
          <w:lang w:val="en-GB"/>
        </w:rPr>
        <w:t xml:space="preserve">= base year population; </w:t>
      </w:r>
    </w:p>
    <w:p w14:paraId="06A90B7A" w14:textId="77777777" w:rsidR="00E518AA" w:rsidRPr="004A2AD5" w:rsidRDefault="00E518AA" w:rsidP="00E518AA">
      <w:pPr>
        <w:spacing w:after="120"/>
        <w:ind w:left="720"/>
        <w:jc w:val="both"/>
        <w:rPr>
          <w:rFonts w:ascii="Times New Roman" w:hAnsi="Times New Roman" w:cs="Times New Roman"/>
          <w:sz w:val="24"/>
          <w:szCs w:val="24"/>
          <w:lang w:val="en-GB"/>
        </w:rPr>
      </w:pPr>
      <m:oMath>
        <m:r>
          <w:rPr>
            <w:rFonts w:ascii="Cambria Math" w:hAnsi="Cambria Math" w:cs="Times New Roman"/>
            <w:sz w:val="24"/>
            <w:szCs w:val="24"/>
            <w:lang w:val="en-GB"/>
          </w:rPr>
          <m:t>r</m:t>
        </m:r>
      </m:oMath>
      <w:r w:rsidRPr="004A2AD5">
        <w:rPr>
          <w:rFonts w:ascii="Times New Roman" w:hAnsi="Times New Roman" w:cs="Times New Roman"/>
          <w:sz w:val="24"/>
          <w:szCs w:val="24"/>
          <w:lang w:val="en-GB"/>
        </w:rPr>
        <w:t xml:space="preserve"> = population growth rate;</w:t>
      </w:r>
      <w:r w:rsidRPr="004A2AD5">
        <w:rPr>
          <w:rFonts w:ascii="Times New Roman" w:hAnsi="Times New Roman" w:cs="Times New Roman"/>
          <w:sz w:val="24"/>
          <w:szCs w:val="24"/>
          <w:lang w:val="en-GB"/>
        </w:rPr>
        <w:tab/>
      </w:r>
      <w:r w:rsidRPr="004A2AD5">
        <w:rPr>
          <w:rFonts w:ascii="Times New Roman" w:hAnsi="Times New Roman" w:cs="Times New Roman"/>
          <w:sz w:val="24"/>
          <w:szCs w:val="24"/>
          <w:lang w:val="en-GB"/>
        </w:rPr>
        <w:tab/>
      </w:r>
      <m:oMath>
        <m:r>
          <w:rPr>
            <w:rFonts w:ascii="Cambria Math" w:hAnsi="Cambria Math" w:cs="Times New Roman"/>
            <w:sz w:val="24"/>
            <w:szCs w:val="24"/>
            <w:lang w:val="en-GB"/>
          </w:rPr>
          <m:t>ⁿ</m:t>
        </m:r>
      </m:oMath>
      <w:r w:rsidRPr="004A2AD5">
        <w:rPr>
          <w:rFonts w:ascii="Times New Roman" w:hAnsi="Times New Roman" w:cs="Times New Roman"/>
          <w:sz w:val="24"/>
          <w:szCs w:val="24"/>
          <w:lang w:val="en-GB"/>
        </w:rPr>
        <w:t xml:space="preserve"> = number of years/interval </w:t>
      </w:r>
    </w:p>
    <w:p w14:paraId="1E2A0091" w14:textId="77777777" w:rsidR="00026EA1" w:rsidRPr="004A2AD5" w:rsidRDefault="00026EA1"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b/>
          <w:sz w:val="24"/>
          <w:szCs w:val="24"/>
          <w:lang w:val="en-GB"/>
        </w:rPr>
        <w:t>Sample Size</w:t>
      </w:r>
      <w:bookmarkEnd w:id="3"/>
      <w:r w:rsidRPr="004A2AD5">
        <w:rPr>
          <w:rFonts w:ascii="Times New Roman" w:hAnsi="Times New Roman" w:cs="Times New Roman"/>
          <w:b/>
          <w:sz w:val="24"/>
          <w:szCs w:val="24"/>
          <w:lang w:val="en-GB"/>
        </w:rPr>
        <w:t xml:space="preserve"> </w:t>
      </w:r>
      <w:r w:rsidR="003A2B25" w:rsidRPr="004A2AD5">
        <w:rPr>
          <w:rFonts w:ascii="Times New Roman" w:hAnsi="Times New Roman" w:cs="Times New Roman"/>
          <w:b/>
          <w:sz w:val="24"/>
          <w:szCs w:val="24"/>
          <w:lang w:val="en-GB"/>
        </w:rPr>
        <w:t>–</w:t>
      </w:r>
      <w:r w:rsidRPr="004A2AD5">
        <w:rPr>
          <w:rFonts w:ascii="Times New Roman" w:hAnsi="Times New Roman" w:cs="Times New Roman"/>
          <w:b/>
          <w:sz w:val="24"/>
          <w:szCs w:val="24"/>
          <w:lang w:val="en-GB"/>
        </w:rPr>
        <w:t xml:space="preserve"> </w:t>
      </w:r>
      <w:r w:rsidR="00557383" w:rsidRPr="004A2AD5">
        <w:rPr>
          <w:rFonts w:ascii="Times New Roman" w:hAnsi="Times New Roman" w:cs="Times New Roman"/>
          <w:sz w:val="24"/>
          <w:szCs w:val="24"/>
          <w:lang w:val="en-GB"/>
        </w:rPr>
        <w:t>T</w:t>
      </w:r>
      <w:r w:rsidRPr="004A2AD5">
        <w:rPr>
          <w:rFonts w:ascii="Times New Roman" w:hAnsi="Times New Roman" w:cs="Times New Roman"/>
          <w:sz w:val="24"/>
          <w:szCs w:val="24"/>
          <w:lang w:val="en-GB"/>
        </w:rPr>
        <w:t>h</w:t>
      </w:r>
      <w:r w:rsidR="003A2B25" w:rsidRPr="004A2AD5">
        <w:rPr>
          <w:rFonts w:ascii="Times New Roman" w:hAnsi="Times New Roman" w:cs="Times New Roman"/>
          <w:sz w:val="24"/>
          <w:szCs w:val="24"/>
          <w:lang w:val="en-GB"/>
        </w:rPr>
        <w:t>is study is household-based</w:t>
      </w:r>
      <w:r w:rsidR="00DB7CB3" w:rsidRPr="004A2AD5">
        <w:rPr>
          <w:rFonts w:ascii="Times New Roman" w:hAnsi="Times New Roman" w:cs="Times New Roman"/>
          <w:sz w:val="24"/>
          <w:szCs w:val="24"/>
          <w:lang w:val="en-GB"/>
        </w:rPr>
        <w:t>,</w:t>
      </w:r>
      <w:r w:rsidR="003A2B25" w:rsidRPr="004A2AD5">
        <w:rPr>
          <w:rFonts w:ascii="Times New Roman" w:hAnsi="Times New Roman" w:cs="Times New Roman"/>
          <w:sz w:val="24"/>
          <w:szCs w:val="24"/>
          <w:lang w:val="en-GB"/>
        </w:rPr>
        <w:t xml:space="preserve"> and </w:t>
      </w:r>
      <w:r w:rsidR="00BC4448" w:rsidRPr="004A2AD5">
        <w:rPr>
          <w:rFonts w:ascii="Times New Roman" w:hAnsi="Times New Roman" w:cs="Times New Roman"/>
          <w:sz w:val="24"/>
          <w:szCs w:val="24"/>
          <w:lang w:val="en-GB"/>
        </w:rPr>
        <w:t xml:space="preserve">using </w:t>
      </w:r>
      <w:r w:rsidR="000F4475" w:rsidRPr="004A2AD5">
        <w:rPr>
          <w:rFonts w:ascii="Times New Roman" w:hAnsi="Times New Roman" w:cs="Times New Roman"/>
          <w:sz w:val="24"/>
          <w:szCs w:val="24"/>
          <w:lang w:val="en-GB"/>
        </w:rPr>
        <w:t xml:space="preserve">the </w:t>
      </w:r>
      <w:r w:rsidR="00BC4448" w:rsidRPr="004A2AD5">
        <w:rPr>
          <w:rFonts w:ascii="Times New Roman" w:hAnsi="Times New Roman" w:cs="Times New Roman"/>
          <w:sz w:val="24"/>
          <w:szCs w:val="24"/>
          <w:lang w:val="en-GB"/>
        </w:rPr>
        <w:t xml:space="preserve">average household size of </w:t>
      </w:r>
      <w:r w:rsidR="009D3D5E" w:rsidRPr="004A2AD5">
        <w:rPr>
          <w:rFonts w:ascii="Times New Roman" w:hAnsi="Times New Roman" w:cs="Times New Roman"/>
          <w:sz w:val="24"/>
          <w:szCs w:val="24"/>
          <w:lang w:val="en-GB"/>
        </w:rPr>
        <w:t>six</w:t>
      </w:r>
      <w:r w:rsidR="00BC4448" w:rsidRPr="004A2AD5">
        <w:rPr>
          <w:rFonts w:ascii="Times New Roman" w:hAnsi="Times New Roman" w:cs="Times New Roman"/>
          <w:sz w:val="24"/>
          <w:szCs w:val="24"/>
          <w:lang w:val="en-GB"/>
        </w:rPr>
        <w:t xml:space="preserve"> </w:t>
      </w:r>
      <w:r w:rsidR="000F4475" w:rsidRPr="004A2AD5">
        <w:rPr>
          <w:rFonts w:ascii="Times New Roman" w:hAnsi="Times New Roman" w:cs="Times New Roman"/>
          <w:sz w:val="24"/>
          <w:szCs w:val="24"/>
          <w:lang w:val="en-GB"/>
        </w:rPr>
        <w:t xml:space="preserve">for Niger State </w:t>
      </w:r>
      <w:r w:rsidR="00BC4448" w:rsidRPr="004A2AD5">
        <w:rPr>
          <w:rFonts w:ascii="Times New Roman" w:hAnsi="Times New Roman" w:cs="Times New Roman"/>
          <w:sz w:val="24"/>
          <w:szCs w:val="24"/>
          <w:lang w:val="en-GB"/>
        </w:rPr>
        <w:t>(NPC, 2011 in Martins, 2019), the estimated number of households in Minna</w:t>
      </w:r>
      <w:r w:rsidR="00B955A3" w:rsidRPr="004A2AD5">
        <w:rPr>
          <w:rFonts w:ascii="Times New Roman" w:hAnsi="Times New Roman" w:cs="Times New Roman"/>
          <w:sz w:val="24"/>
          <w:szCs w:val="24"/>
          <w:lang w:val="en-GB"/>
        </w:rPr>
        <w:t>,</w:t>
      </w:r>
      <w:r w:rsidR="00BC4448" w:rsidRPr="004A2AD5">
        <w:rPr>
          <w:rFonts w:ascii="Times New Roman" w:hAnsi="Times New Roman" w:cs="Times New Roman"/>
          <w:sz w:val="24"/>
          <w:szCs w:val="24"/>
          <w:lang w:val="en-GB"/>
        </w:rPr>
        <w:t xml:space="preserve"> </w:t>
      </w:r>
      <w:r w:rsidR="003A2B25" w:rsidRPr="004A2AD5">
        <w:rPr>
          <w:rFonts w:ascii="Times New Roman" w:hAnsi="Times New Roman" w:cs="Times New Roman"/>
          <w:sz w:val="24"/>
          <w:szCs w:val="24"/>
          <w:lang w:val="en-GB"/>
        </w:rPr>
        <w:t xml:space="preserve">is </w:t>
      </w:r>
      <w:r w:rsidR="00BC4448" w:rsidRPr="004A2AD5">
        <w:rPr>
          <w:rFonts w:ascii="Times New Roman" w:hAnsi="Times New Roman" w:cs="Times New Roman"/>
          <w:sz w:val="24"/>
          <w:szCs w:val="24"/>
          <w:lang w:val="en-GB"/>
        </w:rPr>
        <w:t xml:space="preserve">92,745. The </w:t>
      </w:r>
      <w:r w:rsidR="004132B1" w:rsidRPr="004A2AD5">
        <w:rPr>
          <w:rFonts w:ascii="Times New Roman" w:hAnsi="Times New Roman" w:cs="Times New Roman"/>
          <w:sz w:val="24"/>
          <w:szCs w:val="24"/>
          <w:lang w:val="en-GB"/>
        </w:rPr>
        <w:t>s</w:t>
      </w:r>
      <w:r w:rsidR="00A72DD0" w:rsidRPr="004A2AD5">
        <w:rPr>
          <w:rFonts w:ascii="Times New Roman" w:hAnsi="Times New Roman" w:cs="Times New Roman"/>
          <w:sz w:val="24"/>
          <w:szCs w:val="24"/>
          <w:lang w:val="en-GB"/>
        </w:rPr>
        <w:t>urvey</w:t>
      </w:r>
      <w:r w:rsidR="004132B1" w:rsidRPr="004A2AD5">
        <w:rPr>
          <w:rFonts w:ascii="Times New Roman" w:hAnsi="Times New Roman" w:cs="Times New Roman"/>
          <w:sz w:val="24"/>
          <w:szCs w:val="24"/>
          <w:lang w:val="en-GB"/>
        </w:rPr>
        <w:t xml:space="preserve"> </w:t>
      </w:r>
      <w:r w:rsidR="00A72DD0" w:rsidRPr="004A2AD5">
        <w:rPr>
          <w:rFonts w:ascii="Times New Roman" w:hAnsi="Times New Roman" w:cs="Times New Roman"/>
          <w:sz w:val="24"/>
          <w:szCs w:val="24"/>
          <w:lang w:val="en-GB"/>
        </w:rPr>
        <w:t>system</w:t>
      </w:r>
      <w:r w:rsidRPr="004A2AD5">
        <w:rPr>
          <w:rFonts w:ascii="Times New Roman" w:hAnsi="Times New Roman" w:cs="Times New Roman"/>
          <w:sz w:val="24"/>
          <w:szCs w:val="24"/>
          <w:lang w:val="en-GB"/>
        </w:rPr>
        <w:t xml:space="preserve"> (201</w:t>
      </w:r>
      <w:r w:rsidR="004576BE" w:rsidRPr="004A2AD5">
        <w:rPr>
          <w:rFonts w:ascii="Times New Roman" w:hAnsi="Times New Roman" w:cs="Times New Roman"/>
          <w:sz w:val="24"/>
          <w:szCs w:val="24"/>
          <w:lang w:val="en-GB"/>
        </w:rPr>
        <w:t>2</w:t>
      </w:r>
      <w:r w:rsidRPr="004A2AD5">
        <w:rPr>
          <w:rFonts w:ascii="Times New Roman" w:hAnsi="Times New Roman" w:cs="Times New Roman"/>
          <w:sz w:val="24"/>
          <w:szCs w:val="24"/>
          <w:lang w:val="en-GB"/>
        </w:rPr>
        <w:t xml:space="preserve">) – an online sample size calculator - was used </w:t>
      </w:r>
      <w:r w:rsidR="00A72DD0" w:rsidRPr="004A2AD5">
        <w:rPr>
          <w:rFonts w:ascii="Times New Roman" w:hAnsi="Times New Roman" w:cs="Times New Roman"/>
          <w:sz w:val="24"/>
          <w:szCs w:val="24"/>
          <w:lang w:val="en-GB"/>
        </w:rPr>
        <w:t xml:space="preserve">in </w:t>
      </w:r>
      <w:r w:rsidRPr="004A2AD5">
        <w:rPr>
          <w:rFonts w:ascii="Times New Roman" w:hAnsi="Times New Roman" w:cs="Times New Roman"/>
          <w:sz w:val="24"/>
          <w:szCs w:val="24"/>
          <w:lang w:val="en-GB"/>
        </w:rPr>
        <w:t>obtain</w:t>
      </w:r>
      <w:r w:rsidR="00A72DD0" w:rsidRPr="004A2AD5">
        <w:rPr>
          <w:rFonts w:ascii="Times New Roman" w:hAnsi="Times New Roman" w:cs="Times New Roman"/>
          <w:sz w:val="24"/>
          <w:szCs w:val="24"/>
          <w:lang w:val="en-GB"/>
        </w:rPr>
        <w:t>ing</w:t>
      </w:r>
      <w:r w:rsidRPr="004A2AD5">
        <w:rPr>
          <w:rFonts w:ascii="Times New Roman" w:hAnsi="Times New Roman" w:cs="Times New Roman"/>
          <w:sz w:val="24"/>
          <w:szCs w:val="24"/>
          <w:lang w:val="en-GB"/>
        </w:rPr>
        <w:t xml:space="preserve"> the sample size of the study</w:t>
      </w:r>
      <w:r w:rsidR="00F731D1" w:rsidRPr="004A2AD5">
        <w:rPr>
          <w:rFonts w:ascii="Times New Roman" w:hAnsi="Times New Roman" w:cs="Times New Roman"/>
          <w:sz w:val="24"/>
          <w:szCs w:val="24"/>
          <w:lang w:val="en-GB"/>
        </w:rPr>
        <w:t>. The sample size is</w:t>
      </w:r>
      <w:r w:rsidRPr="004A2AD5">
        <w:rPr>
          <w:rFonts w:ascii="Times New Roman" w:hAnsi="Times New Roman" w:cs="Times New Roman"/>
          <w:sz w:val="24"/>
          <w:szCs w:val="24"/>
          <w:lang w:val="en-GB"/>
        </w:rPr>
        <w:t xml:space="preserve"> </w:t>
      </w:r>
      <w:r w:rsidR="00133186" w:rsidRPr="004A2AD5">
        <w:rPr>
          <w:rFonts w:ascii="Times New Roman" w:hAnsi="Times New Roman" w:cs="Times New Roman"/>
          <w:sz w:val="24"/>
          <w:szCs w:val="24"/>
          <w:lang w:val="en-GB"/>
        </w:rPr>
        <w:t>2,340</w:t>
      </w:r>
      <w:r w:rsidRPr="004A2AD5">
        <w:rPr>
          <w:rFonts w:ascii="Times New Roman" w:hAnsi="Times New Roman" w:cs="Times New Roman"/>
          <w:sz w:val="24"/>
          <w:szCs w:val="24"/>
          <w:lang w:val="en-GB"/>
        </w:rPr>
        <w:t xml:space="preserve"> households at </w:t>
      </w:r>
      <w:r w:rsidR="00133186" w:rsidRPr="004A2AD5">
        <w:rPr>
          <w:rFonts w:ascii="Times New Roman" w:hAnsi="Times New Roman" w:cs="Times New Roman"/>
          <w:sz w:val="24"/>
          <w:szCs w:val="24"/>
          <w:lang w:val="en-GB"/>
        </w:rPr>
        <w:t>2</w:t>
      </w:r>
      <w:r w:rsidRPr="004A2AD5">
        <w:rPr>
          <w:rFonts w:ascii="Times New Roman" w:hAnsi="Times New Roman" w:cs="Times New Roman"/>
          <w:sz w:val="24"/>
          <w:szCs w:val="24"/>
          <w:lang w:val="en-GB"/>
        </w:rPr>
        <w:t>% pre-determined margin of error</w:t>
      </w:r>
      <w:r w:rsidR="00DB7CB3" w:rsidRPr="004A2AD5">
        <w:rPr>
          <w:rFonts w:ascii="Times New Roman" w:hAnsi="Times New Roman" w:cs="Times New Roman"/>
          <w:sz w:val="24"/>
          <w:szCs w:val="24"/>
          <w:lang w:val="en-GB"/>
        </w:rPr>
        <w:t>. Q</w:t>
      </w:r>
      <w:r w:rsidRPr="004A2AD5">
        <w:rPr>
          <w:rFonts w:ascii="Times New Roman" w:hAnsi="Times New Roman" w:cs="Times New Roman"/>
          <w:sz w:val="24"/>
          <w:szCs w:val="24"/>
          <w:lang w:val="en-GB"/>
        </w:rPr>
        <w:t>uestionnaires</w:t>
      </w:r>
      <w:r w:rsidR="00DB7CB3" w:rsidRPr="004A2AD5">
        <w:rPr>
          <w:rFonts w:ascii="Times New Roman" w:hAnsi="Times New Roman" w:cs="Times New Roman"/>
          <w:sz w:val="24"/>
          <w:szCs w:val="24"/>
          <w:lang w:val="en-GB"/>
        </w:rPr>
        <w:t xml:space="preserve"> for the study</w:t>
      </w:r>
      <w:r w:rsidRPr="004A2AD5">
        <w:rPr>
          <w:rFonts w:ascii="Times New Roman" w:hAnsi="Times New Roman" w:cs="Times New Roman"/>
          <w:sz w:val="24"/>
          <w:szCs w:val="24"/>
          <w:lang w:val="en-GB"/>
        </w:rPr>
        <w:t xml:space="preserve"> were proportionally administered on </w:t>
      </w:r>
      <w:r w:rsidR="00DB7CB3" w:rsidRPr="004A2AD5">
        <w:rPr>
          <w:rFonts w:ascii="Times New Roman" w:hAnsi="Times New Roman" w:cs="Times New Roman"/>
          <w:sz w:val="24"/>
          <w:szCs w:val="24"/>
          <w:lang w:val="en-GB"/>
        </w:rPr>
        <w:t xml:space="preserve">all </w:t>
      </w:r>
      <w:r w:rsidRPr="004A2AD5">
        <w:rPr>
          <w:rFonts w:ascii="Times New Roman" w:hAnsi="Times New Roman" w:cs="Times New Roman"/>
          <w:sz w:val="24"/>
          <w:szCs w:val="24"/>
          <w:lang w:val="en-GB"/>
        </w:rPr>
        <w:t xml:space="preserve">the </w:t>
      </w:r>
      <w:r w:rsidR="00D712B2" w:rsidRPr="004A2AD5">
        <w:rPr>
          <w:rFonts w:ascii="Times New Roman" w:hAnsi="Times New Roman" w:cs="Times New Roman"/>
          <w:sz w:val="24"/>
          <w:szCs w:val="24"/>
          <w:lang w:val="en-GB"/>
        </w:rPr>
        <w:t>2</w:t>
      </w:r>
      <w:r w:rsidR="00557383" w:rsidRPr="004A2AD5">
        <w:rPr>
          <w:rFonts w:ascii="Times New Roman" w:hAnsi="Times New Roman" w:cs="Times New Roman"/>
          <w:sz w:val="24"/>
          <w:szCs w:val="24"/>
          <w:lang w:val="en-GB"/>
        </w:rPr>
        <w:t>9</w:t>
      </w:r>
      <w:r w:rsidR="00D712B2" w:rsidRPr="004A2AD5">
        <w:rPr>
          <w:rFonts w:ascii="Times New Roman" w:hAnsi="Times New Roman" w:cs="Times New Roman"/>
          <w:sz w:val="24"/>
          <w:szCs w:val="24"/>
          <w:lang w:val="en-GB"/>
        </w:rPr>
        <w:t xml:space="preserve"> neighbourhoods of Minna (as delineated by Martins</w:t>
      </w:r>
      <w:r w:rsidRPr="004A2AD5">
        <w:rPr>
          <w:rFonts w:ascii="Times New Roman" w:hAnsi="Times New Roman" w:cs="Times New Roman"/>
          <w:sz w:val="24"/>
          <w:szCs w:val="24"/>
          <w:lang w:val="en-GB"/>
        </w:rPr>
        <w:t xml:space="preserve">, 2019). The </w:t>
      </w:r>
      <w:r w:rsidR="00DB7CB3" w:rsidRPr="004A2AD5">
        <w:rPr>
          <w:rFonts w:ascii="Times New Roman" w:hAnsi="Times New Roman" w:cs="Times New Roman"/>
          <w:sz w:val="24"/>
          <w:szCs w:val="24"/>
          <w:lang w:val="en-GB"/>
        </w:rPr>
        <w:t>sample size, estimated number of households and projected p</w:t>
      </w:r>
      <w:r w:rsidRPr="004A2AD5">
        <w:rPr>
          <w:rFonts w:ascii="Times New Roman" w:hAnsi="Times New Roman" w:cs="Times New Roman"/>
          <w:sz w:val="24"/>
          <w:szCs w:val="24"/>
          <w:lang w:val="en-GB"/>
        </w:rPr>
        <w:t xml:space="preserve">opulation figures of the </w:t>
      </w:r>
      <w:r w:rsidR="00F731D1" w:rsidRPr="004A2AD5">
        <w:rPr>
          <w:rFonts w:ascii="Times New Roman" w:hAnsi="Times New Roman" w:cs="Times New Roman"/>
          <w:sz w:val="24"/>
          <w:szCs w:val="24"/>
          <w:lang w:val="en-GB"/>
        </w:rPr>
        <w:t>ne</w:t>
      </w:r>
      <w:r w:rsidRPr="004A2AD5">
        <w:rPr>
          <w:rFonts w:ascii="Times New Roman" w:hAnsi="Times New Roman" w:cs="Times New Roman"/>
          <w:sz w:val="24"/>
          <w:szCs w:val="24"/>
          <w:lang w:val="en-GB"/>
        </w:rPr>
        <w:t>ighbourhoods</w:t>
      </w:r>
      <w:r w:rsidR="000722FB" w:rsidRPr="004A2AD5">
        <w:rPr>
          <w:rFonts w:ascii="Times New Roman" w:hAnsi="Times New Roman" w:cs="Times New Roman"/>
          <w:sz w:val="24"/>
          <w:szCs w:val="24"/>
          <w:lang w:val="en-GB"/>
        </w:rPr>
        <w:t xml:space="preserve"> - calculated based on the 2019 estimated figures in Martins (2019) -</w:t>
      </w:r>
      <w:r w:rsidRPr="004A2AD5">
        <w:rPr>
          <w:rFonts w:ascii="Times New Roman" w:hAnsi="Times New Roman" w:cs="Times New Roman"/>
          <w:sz w:val="24"/>
          <w:szCs w:val="24"/>
          <w:lang w:val="en-GB"/>
        </w:rPr>
        <w:t xml:space="preserve"> are shown in Table 1.</w:t>
      </w:r>
    </w:p>
    <w:p w14:paraId="4C648BD3" w14:textId="77777777" w:rsidR="00BC4448" w:rsidRPr="004A2AD5" w:rsidRDefault="00BC4448" w:rsidP="00026EA1">
      <w:pPr>
        <w:spacing w:after="120" w:line="240" w:lineRule="auto"/>
        <w:jc w:val="both"/>
        <w:rPr>
          <w:rFonts w:ascii="Times New Roman" w:hAnsi="Times New Roman" w:cs="Times New Roman"/>
          <w:sz w:val="24"/>
          <w:szCs w:val="24"/>
          <w:lang w:val="en-GB"/>
        </w:rPr>
      </w:pPr>
    </w:p>
    <w:p w14:paraId="4854ECA0" w14:textId="77777777" w:rsidR="00026EA1" w:rsidRPr="004A2AD5" w:rsidRDefault="00026EA1" w:rsidP="00557383">
      <w:pPr>
        <w:spacing w:after="0" w:line="240" w:lineRule="auto"/>
        <w:jc w:val="center"/>
        <w:rPr>
          <w:rFonts w:ascii="Times New Roman" w:hAnsi="Times New Roman" w:cs="Times New Roman"/>
          <w:i/>
          <w:sz w:val="24"/>
          <w:szCs w:val="24"/>
          <w:lang w:val="en-GB"/>
        </w:rPr>
      </w:pPr>
      <w:r w:rsidRPr="004A2AD5">
        <w:rPr>
          <w:rFonts w:ascii="Times New Roman" w:hAnsi="Times New Roman" w:cs="Times New Roman"/>
          <w:i/>
          <w:sz w:val="24"/>
          <w:szCs w:val="24"/>
          <w:lang w:val="en-GB"/>
        </w:rPr>
        <w:t xml:space="preserve">Table 1: </w:t>
      </w:r>
      <w:r w:rsidR="000722FB" w:rsidRPr="004A2AD5">
        <w:rPr>
          <w:rFonts w:ascii="Times New Roman" w:hAnsi="Times New Roman" w:cs="Times New Roman"/>
          <w:i/>
          <w:sz w:val="24"/>
          <w:szCs w:val="24"/>
          <w:lang w:val="en-GB"/>
        </w:rPr>
        <w:t>Projected</w:t>
      </w:r>
      <w:r w:rsidRPr="004A2AD5">
        <w:rPr>
          <w:rFonts w:ascii="Times New Roman" w:hAnsi="Times New Roman" w:cs="Times New Roman"/>
          <w:i/>
          <w:sz w:val="24"/>
          <w:szCs w:val="24"/>
          <w:lang w:val="en-GB"/>
        </w:rPr>
        <w:t xml:space="preserve"> </w:t>
      </w:r>
      <w:r w:rsidR="00380D74" w:rsidRPr="004A2AD5">
        <w:rPr>
          <w:rFonts w:ascii="Times New Roman" w:hAnsi="Times New Roman" w:cs="Times New Roman"/>
          <w:i/>
          <w:sz w:val="24"/>
          <w:szCs w:val="24"/>
          <w:lang w:val="en-GB"/>
        </w:rPr>
        <w:t>2020</w:t>
      </w:r>
      <w:r w:rsidRPr="004A2AD5">
        <w:rPr>
          <w:rFonts w:ascii="Times New Roman" w:hAnsi="Times New Roman" w:cs="Times New Roman"/>
          <w:i/>
          <w:sz w:val="24"/>
          <w:szCs w:val="24"/>
          <w:lang w:val="en-GB"/>
        </w:rPr>
        <w:t xml:space="preserve"> population figure</w:t>
      </w:r>
      <w:r w:rsidR="000722FB" w:rsidRPr="004A2AD5">
        <w:rPr>
          <w:rFonts w:ascii="Times New Roman" w:hAnsi="Times New Roman" w:cs="Times New Roman"/>
          <w:i/>
          <w:sz w:val="24"/>
          <w:szCs w:val="24"/>
          <w:lang w:val="en-GB"/>
        </w:rPr>
        <w:t>s</w:t>
      </w:r>
      <w:r w:rsidRPr="004A2AD5">
        <w:rPr>
          <w:rFonts w:ascii="Times New Roman" w:hAnsi="Times New Roman" w:cs="Times New Roman"/>
          <w:i/>
          <w:sz w:val="24"/>
          <w:szCs w:val="24"/>
          <w:lang w:val="en-GB"/>
        </w:rPr>
        <w:t xml:space="preserve"> of </w:t>
      </w:r>
      <w:r w:rsidR="000722FB" w:rsidRPr="004A2AD5">
        <w:rPr>
          <w:rFonts w:ascii="Times New Roman" w:hAnsi="Times New Roman" w:cs="Times New Roman"/>
          <w:i/>
          <w:sz w:val="24"/>
          <w:szCs w:val="24"/>
          <w:lang w:val="en-GB"/>
        </w:rPr>
        <w:t>all the nei</w:t>
      </w:r>
      <w:r w:rsidRPr="004A2AD5">
        <w:rPr>
          <w:rFonts w:ascii="Times New Roman" w:hAnsi="Times New Roman" w:cs="Times New Roman"/>
          <w:i/>
          <w:sz w:val="24"/>
          <w:szCs w:val="24"/>
          <w:lang w:val="en-GB"/>
        </w:rPr>
        <w:t>ghbourhoods</w:t>
      </w:r>
      <w:r w:rsidR="000722FB" w:rsidRPr="004A2AD5">
        <w:rPr>
          <w:rFonts w:ascii="Times New Roman" w:hAnsi="Times New Roman" w:cs="Times New Roman"/>
          <w:i/>
          <w:sz w:val="24"/>
          <w:szCs w:val="24"/>
          <w:lang w:val="en-GB"/>
        </w:rPr>
        <w:t xml:space="preserve"> in</w:t>
      </w:r>
      <w:r w:rsidR="00380D74" w:rsidRPr="004A2AD5">
        <w:rPr>
          <w:rFonts w:ascii="Times New Roman" w:hAnsi="Times New Roman" w:cs="Times New Roman"/>
          <w:i/>
          <w:sz w:val="24"/>
          <w:szCs w:val="24"/>
          <w:lang w:val="en-GB"/>
        </w:rPr>
        <w:t xml:space="preserve"> Minna</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448"/>
        <w:gridCol w:w="1098"/>
        <w:gridCol w:w="1161"/>
        <w:gridCol w:w="816"/>
        <w:gridCol w:w="339"/>
        <w:gridCol w:w="645"/>
        <w:gridCol w:w="1807"/>
        <w:gridCol w:w="1083"/>
        <w:gridCol w:w="1161"/>
        <w:gridCol w:w="855"/>
      </w:tblGrid>
      <w:tr w:rsidR="00C2379A" w:rsidRPr="004A2AD5" w14:paraId="641EB852" w14:textId="77777777" w:rsidTr="00C2379A">
        <w:trPr>
          <w:jc w:val="center"/>
        </w:trPr>
        <w:tc>
          <w:tcPr>
            <w:tcW w:w="645" w:type="dxa"/>
          </w:tcPr>
          <w:p w14:paraId="7D06A132" w14:textId="77777777" w:rsidR="00C2379A" w:rsidRPr="004A2AD5" w:rsidRDefault="00C2379A" w:rsidP="00713AF8">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b/>
                <w:sz w:val="20"/>
                <w:szCs w:val="20"/>
                <w:lang w:val="en-GB"/>
              </w:rPr>
              <w:t>S/no.</w:t>
            </w:r>
          </w:p>
        </w:tc>
        <w:tc>
          <w:tcPr>
            <w:tcW w:w="1448" w:type="dxa"/>
          </w:tcPr>
          <w:p w14:paraId="0262EAA9"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Clusters</w:t>
            </w:r>
          </w:p>
        </w:tc>
        <w:tc>
          <w:tcPr>
            <w:tcW w:w="1098" w:type="dxa"/>
          </w:tcPr>
          <w:p w14:paraId="27D113A9"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Projected Population</w:t>
            </w:r>
          </w:p>
        </w:tc>
        <w:tc>
          <w:tcPr>
            <w:tcW w:w="1161" w:type="dxa"/>
          </w:tcPr>
          <w:p w14:paraId="1AEC1211"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Estimated No. of Households</w:t>
            </w:r>
          </w:p>
        </w:tc>
        <w:tc>
          <w:tcPr>
            <w:tcW w:w="816" w:type="dxa"/>
          </w:tcPr>
          <w:p w14:paraId="6D7DCE38"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Sample Size</w:t>
            </w:r>
          </w:p>
        </w:tc>
        <w:tc>
          <w:tcPr>
            <w:tcW w:w="339" w:type="dxa"/>
            <w:tcBorders>
              <w:top w:val="nil"/>
              <w:bottom w:val="nil"/>
            </w:tcBorders>
          </w:tcPr>
          <w:p w14:paraId="0E5D3574" w14:textId="77777777" w:rsidR="00C2379A" w:rsidRPr="004A2AD5" w:rsidRDefault="00C2379A" w:rsidP="00C2379A">
            <w:pPr>
              <w:spacing w:after="0" w:line="240" w:lineRule="auto"/>
              <w:rPr>
                <w:rFonts w:ascii="Times New Roman" w:hAnsi="Times New Roman" w:cs="Times New Roman"/>
                <w:sz w:val="20"/>
                <w:szCs w:val="20"/>
                <w:lang w:val="en-GB"/>
              </w:rPr>
            </w:pPr>
          </w:p>
        </w:tc>
        <w:tc>
          <w:tcPr>
            <w:tcW w:w="645" w:type="dxa"/>
          </w:tcPr>
          <w:p w14:paraId="28D86767" w14:textId="77777777" w:rsidR="00C2379A" w:rsidRPr="004A2AD5" w:rsidRDefault="00C2379A" w:rsidP="00713AF8">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b/>
                <w:sz w:val="20"/>
                <w:szCs w:val="20"/>
                <w:lang w:val="en-GB"/>
              </w:rPr>
              <w:t>S/no.</w:t>
            </w:r>
          </w:p>
        </w:tc>
        <w:tc>
          <w:tcPr>
            <w:tcW w:w="1807" w:type="dxa"/>
          </w:tcPr>
          <w:p w14:paraId="1103A01B"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Clusters</w:t>
            </w:r>
          </w:p>
        </w:tc>
        <w:tc>
          <w:tcPr>
            <w:tcW w:w="1083" w:type="dxa"/>
          </w:tcPr>
          <w:p w14:paraId="5321DC70"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Projected Population</w:t>
            </w:r>
          </w:p>
        </w:tc>
        <w:tc>
          <w:tcPr>
            <w:tcW w:w="1161" w:type="dxa"/>
          </w:tcPr>
          <w:p w14:paraId="55128A1B"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Estimated No. of Households</w:t>
            </w:r>
          </w:p>
        </w:tc>
        <w:tc>
          <w:tcPr>
            <w:tcW w:w="855" w:type="dxa"/>
          </w:tcPr>
          <w:p w14:paraId="43490A58" w14:textId="77777777" w:rsidR="00C2379A" w:rsidRPr="004A2AD5" w:rsidRDefault="00C2379A" w:rsidP="00B23A67">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sz w:val="20"/>
                <w:szCs w:val="20"/>
                <w:lang w:val="en-GB"/>
              </w:rPr>
              <w:t>Sample Size</w:t>
            </w:r>
          </w:p>
        </w:tc>
      </w:tr>
      <w:tr w:rsidR="00C2379A" w:rsidRPr="004A2AD5" w14:paraId="1F6B900E" w14:textId="77777777" w:rsidTr="00C2379A">
        <w:trPr>
          <w:jc w:val="center"/>
        </w:trPr>
        <w:tc>
          <w:tcPr>
            <w:tcW w:w="645" w:type="dxa"/>
          </w:tcPr>
          <w:p w14:paraId="09920047"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w:t>
            </w:r>
          </w:p>
        </w:tc>
        <w:tc>
          <w:tcPr>
            <w:tcW w:w="1448" w:type="dxa"/>
          </w:tcPr>
          <w:p w14:paraId="41215924"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Angwan</w:t>
            </w:r>
            <w:proofErr w:type="spellEnd"/>
            <w:r w:rsidRPr="004A2AD5">
              <w:rPr>
                <w:rFonts w:ascii="Times New Roman" w:eastAsia="Times New Roman" w:hAnsi="Times New Roman" w:cs="Times New Roman"/>
                <w:kern w:val="24"/>
                <w:sz w:val="20"/>
                <w:szCs w:val="20"/>
                <w:lang w:val="en-GB"/>
              </w:rPr>
              <w:t xml:space="preserve"> </w:t>
            </w:r>
            <w:proofErr w:type="spellStart"/>
            <w:r w:rsidRPr="004A2AD5">
              <w:rPr>
                <w:rFonts w:ascii="Times New Roman" w:eastAsia="Times New Roman" w:hAnsi="Times New Roman" w:cs="Times New Roman"/>
                <w:kern w:val="24"/>
                <w:sz w:val="20"/>
                <w:szCs w:val="20"/>
                <w:lang w:val="en-GB"/>
              </w:rPr>
              <w:t>Daji</w:t>
            </w:r>
            <w:proofErr w:type="spellEnd"/>
          </w:p>
        </w:tc>
        <w:tc>
          <w:tcPr>
            <w:tcW w:w="1098" w:type="dxa"/>
          </w:tcPr>
          <w:p w14:paraId="3765A082"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20,281</w:t>
            </w:r>
          </w:p>
        </w:tc>
        <w:tc>
          <w:tcPr>
            <w:tcW w:w="1161" w:type="dxa"/>
          </w:tcPr>
          <w:p w14:paraId="50CB5A51"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3,380</w:t>
            </w:r>
          </w:p>
        </w:tc>
        <w:tc>
          <w:tcPr>
            <w:tcW w:w="816" w:type="dxa"/>
          </w:tcPr>
          <w:p w14:paraId="2454AD05"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85</w:t>
            </w:r>
          </w:p>
        </w:tc>
        <w:tc>
          <w:tcPr>
            <w:tcW w:w="339" w:type="dxa"/>
            <w:tcBorders>
              <w:top w:val="nil"/>
              <w:bottom w:val="nil"/>
            </w:tcBorders>
          </w:tcPr>
          <w:p w14:paraId="5F7E5941" w14:textId="77777777" w:rsidR="00C2379A" w:rsidRPr="004A2AD5" w:rsidRDefault="00C2379A" w:rsidP="00C2379A">
            <w:pPr>
              <w:spacing w:after="0" w:line="240" w:lineRule="auto"/>
              <w:rPr>
                <w:rFonts w:ascii="Times New Roman" w:hAnsi="Times New Roman" w:cs="Times New Roman"/>
                <w:sz w:val="20"/>
                <w:szCs w:val="20"/>
                <w:lang w:val="en-GB"/>
              </w:rPr>
            </w:pPr>
          </w:p>
        </w:tc>
        <w:tc>
          <w:tcPr>
            <w:tcW w:w="645" w:type="dxa"/>
          </w:tcPr>
          <w:p w14:paraId="0D32F48C" w14:textId="77777777" w:rsidR="00C2379A" w:rsidRPr="004A2AD5" w:rsidRDefault="00C2379A" w:rsidP="00713AF8">
            <w:pPr>
              <w:spacing w:after="0" w:line="240" w:lineRule="auto"/>
              <w:jc w:val="both"/>
              <w:rPr>
                <w:rFonts w:ascii="Times New Roman" w:hAnsi="Times New Roman" w:cs="Times New Roman"/>
                <w:sz w:val="20"/>
                <w:szCs w:val="20"/>
                <w:lang w:val="en-GB"/>
              </w:rPr>
            </w:pPr>
            <w:r w:rsidRPr="004A2AD5">
              <w:rPr>
                <w:rFonts w:ascii="Times New Roman" w:hAnsi="Times New Roman" w:cs="Times New Roman"/>
                <w:sz w:val="20"/>
                <w:szCs w:val="20"/>
                <w:lang w:val="en-GB"/>
              </w:rPr>
              <w:t>16.</w:t>
            </w:r>
          </w:p>
        </w:tc>
        <w:tc>
          <w:tcPr>
            <w:tcW w:w="1807" w:type="dxa"/>
          </w:tcPr>
          <w:p w14:paraId="76DC61D8"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 xml:space="preserve">Minna Central </w:t>
            </w:r>
          </w:p>
        </w:tc>
        <w:tc>
          <w:tcPr>
            <w:tcW w:w="1083" w:type="dxa"/>
          </w:tcPr>
          <w:p w14:paraId="7FA28424"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35,999</w:t>
            </w:r>
          </w:p>
        </w:tc>
        <w:tc>
          <w:tcPr>
            <w:tcW w:w="1161" w:type="dxa"/>
          </w:tcPr>
          <w:p w14:paraId="18B44FD8"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6,000</w:t>
            </w:r>
          </w:p>
        </w:tc>
        <w:tc>
          <w:tcPr>
            <w:tcW w:w="855" w:type="dxa"/>
          </w:tcPr>
          <w:p w14:paraId="5867C132"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151</w:t>
            </w:r>
          </w:p>
        </w:tc>
      </w:tr>
      <w:tr w:rsidR="00C2379A" w:rsidRPr="004A2AD5" w14:paraId="47B6AF7E" w14:textId="77777777" w:rsidTr="00C2379A">
        <w:trPr>
          <w:jc w:val="center"/>
        </w:trPr>
        <w:tc>
          <w:tcPr>
            <w:tcW w:w="645" w:type="dxa"/>
          </w:tcPr>
          <w:p w14:paraId="7C822A58"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lastRenderedPageBreak/>
              <w:t>2.</w:t>
            </w:r>
          </w:p>
        </w:tc>
        <w:tc>
          <w:tcPr>
            <w:tcW w:w="1448" w:type="dxa"/>
          </w:tcPr>
          <w:p w14:paraId="289F7A31"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Barkin</w:t>
            </w:r>
            <w:proofErr w:type="spellEnd"/>
            <w:r w:rsidRPr="004A2AD5">
              <w:rPr>
                <w:rFonts w:ascii="Times New Roman" w:eastAsia="Times New Roman" w:hAnsi="Times New Roman" w:cs="Times New Roman"/>
                <w:kern w:val="24"/>
                <w:sz w:val="20"/>
                <w:szCs w:val="20"/>
                <w:lang w:val="en-GB"/>
              </w:rPr>
              <w:t xml:space="preserve"> Sale </w:t>
            </w:r>
          </w:p>
        </w:tc>
        <w:tc>
          <w:tcPr>
            <w:tcW w:w="1098" w:type="dxa"/>
          </w:tcPr>
          <w:p w14:paraId="091F65F9"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18,000</w:t>
            </w:r>
          </w:p>
        </w:tc>
        <w:tc>
          <w:tcPr>
            <w:tcW w:w="1161" w:type="dxa"/>
          </w:tcPr>
          <w:p w14:paraId="1497AF77"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3,000</w:t>
            </w:r>
          </w:p>
        </w:tc>
        <w:tc>
          <w:tcPr>
            <w:tcW w:w="816" w:type="dxa"/>
          </w:tcPr>
          <w:p w14:paraId="1A332FF1"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76</w:t>
            </w:r>
          </w:p>
        </w:tc>
        <w:tc>
          <w:tcPr>
            <w:tcW w:w="339" w:type="dxa"/>
            <w:tcBorders>
              <w:top w:val="nil"/>
              <w:bottom w:val="nil"/>
            </w:tcBorders>
          </w:tcPr>
          <w:p w14:paraId="38C2DD82" w14:textId="77777777" w:rsidR="00C2379A" w:rsidRPr="004A2AD5" w:rsidRDefault="00C2379A" w:rsidP="00C2379A">
            <w:pPr>
              <w:spacing w:after="0" w:line="240" w:lineRule="auto"/>
              <w:rPr>
                <w:rFonts w:ascii="Times New Roman" w:hAnsi="Times New Roman" w:cs="Times New Roman"/>
                <w:sz w:val="20"/>
                <w:szCs w:val="20"/>
                <w:lang w:val="en-GB"/>
              </w:rPr>
            </w:pPr>
          </w:p>
        </w:tc>
        <w:tc>
          <w:tcPr>
            <w:tcW w:w="645" w:type="dxa"/>
          </w:tcPr>
          <w:p w14:paraId="26B89D78"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17.</w:t>
            </w:r>
          </w:p>
        </w:tc>
        <w:tc>
          <w:tcPr>
            <w:tcW w:w="1807" w:type="dxa"/>
          </w:tcPr>
          <w:p w14:paraId="137DC4E3"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Nasarawa</w:t>
            </w:r>
          </w:p>
        </w:tc>
        <w:tc>
          <w:tcPr>
            <w:tcW w:w="1083" w:type="dxa"/>
          </w:tcPr>
          <w:p w14:paraId="5AF6E618"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36,506</w:t>
            </w:r>
          </w:p>
        </w:tc>
        <w:tc>
          <w:tcPr>
            <w:tcW w:w="1161" w:type="dxa"/>
          </w:tcPr>
          <w:p w14:paraId="4CE6184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6,084</w:t>
            </w:r>
          </w:p>
        </w:tc>
        <w:tc>
          <w:tcPr>
            <w:tcW w:w="855" w:type="dxa"/>
          </w:tcPr>
          <w:p w14:paraId="323F76A0"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154</w:t>
            </w:r>
          </w:p>
        </w:tc>
      </w:tr>
      <w:tr w:rsidR="00C2379A" w:rsidRPr="004A2AD5" w14:paraId="5EA97BD1" w14:textId="77777777" w:rsidTr="00C2379A">
        <w:trPr>
          <w:jc w:val="center"/>
        </w:trPr>
        <w:tc>
          <w:tcPr>
            <w:tcW w:w="645" w:type="dxa"/>
          </w:tcPr>
          <w:p w14:paraId="467746AC"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3.</w:t>
            </w:r>
          </w:p>
        </w:tc>
        <w:tc>
          <w:tcPr>
            <w:tcW w:w="1448" w:type="dxa"/>
          </w:tcPr>
          <w:p w14:paraId="68DEFC6A"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Bosso Estate</w:t>
            </w:r>
          </w:p>
        </w:tc>
        <w:tc>
          <w:tcPr>
            <w:tcW w:w="1098" w:type="dxa"/>
          </w:tcPr>
          <w:p w14:paraId="4D8656BC"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5,577</w:t>
            </w:r>
          </w:p>
        </w:tc>
        <w:tc>
          <w:tcPr>
            <w:tcW w:w="1161" w:type="dxa"/>
          </w:tcPr>
          <w:p w14:paraId="35BA372D"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930</w:t>
            </w:r>
          </w:p>
        </w:tc>
        <w:tc>
          <w:tcPr>
            <w:tcW w:w="816" w:type="dxa"/>
          </w:tcPr>
          <w:p w14:paraId="43E37AC3"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23</w:t>
            </w:r>
          </w:p>
        </w:tc>
        <w:tc>
          <w:tcPr>
            <w:tcW w:w="339" w:type="dxa"/>
            <w:tcBorders>
              <w:top w:val="nil"/>
              <w:bottom w:val="nil"/>
            </w:tcBorders>
          </w:tcPr>
          <w:p w14:paraId="08E95446" w14:textId="77777777" w:rsidR="00C2379A" w:rsidRPr="004A2AD5" w:rsidRDefault="00C2379A" w:rsidP="00C2379A">
            <w:pPr>
              <w:spacing w:after="0" w:line="240" w:lineRule="auto"/>
              <w:rPr>
                <w:rFonts w:ascii="Times New Roman" w:hAnsi="Times New Roman" w:cs="Times New Roman"/>
                <w:sz w:val="20"/>
                <w:szCs w:val="20"/>
                <w:lang w:val="en-GB"/>
              </w:rPr>
            </w:pPr>
          </w:p>
        </w:tc>
        <w:tc>
          <w:tcPr>
            <w:tcW w:w="645" w:type="dxa"/>
          </w:tcPr>
          <w:p w14:paraId="7A52B534"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18.</w:t>
            </w:r>
          </w:p>
        </w:tc>
        <w:tc>
          <w:tcPr>
            <w:tcW w:w="1807" w:type="dxa"/>
          </w:tcPr>
          <w:p w14:paraId="51FE796F"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New GRA</w:t>
            </w:r>
          </w:p>
        </w:tc>
        <w:tc>
          <w:tcPr>
            <w:tcW w:w="1083" w:type="dxa"/>
          </w:tcPr>
          <w:p w14:paraId="2A8586B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1,014</w:t>
            </w:r>
          </w:p>
        </w:tc>
        <w:tc>
          <w:tcPr>
            <w:tcW w:w="1161" w:type="dxa"/>
          </w:tcPr>
          <w:p w14:paraId="5F8F04A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169</w:t>
            </w:r>
          </w:p>
        </w:tc>
        <w:tc>
          <w:tcPr>
            <w:tcW w:w="855" w:type="dxa"/>
          </w:tcPr>
          <w:p w14:paraId="0CB3895D"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4</w:t>
            </w:r>
          </w:p>
        </w:tc>
      </w:tr>
      <w:tr w:rsidR="00C2379A" w:rsidRPr="004A2AD5" w14:paraId="1CDA8168" w14:textId="77777777" w:rsidTr="00C2379A">
        <w:trPr>
          <w:jc w:val="center"/>
        </w:trPr>
        <w:tc>
          <w:tcPr>
            <w:tcW w:w="645" w:type="dxa"/>
          </w:tcPr>
          <w:p w14:paraId="26FFE242"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4.</w:t>
            </w:r>
          </w:p>
        </w:tc>
        <w:tc>
          <w:tcPr>
            <w:tcW w:w="1448" w:type="dxa"/>
          </w:tcPr>
          <w:p w14:paraId="4197D5F1"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 xml:space="preserve">Bosso Town </w:t>
            </w:r>
          </w:p>
        </w:tc>
        <w:tc>
          <w:tcPr>
            <w:tcW w:w="1098" w:type="dxa"/>
          </w:tcPr>
          <w:p w14:paraId="78F761D4"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53,492</w:t>
            </w:r>
          </w:p>
        </w:tc>
        <w:tc>
          <w:tcPr>
            <w:tcW w:w="1161" w:type="dxa"/>
          </w:tcPr>
          <w:p w14:paraId="4570F5B4"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8,915</w:t>
            </w:r>
          </w:p>
        </w:tc>
        <w:tc>
          <w:tcPr>
            <w:tcW w:w="816" w:type="dxa"/>
          </w:tcPr>
          <w:p w14:paraId="198EE59E"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225</w:t>
            </w:r>
          </w:p>
        </w:tc>
        <w:tc>
          <w:tcPr>
            <w:tcW w:w="339" w:type="dxa"/>
            <w:tcBorders>
              <w:top w:val="nil"/>
              <w:bottom w:val="nil"/>
            </w:tcBorders>
          </w:tcPr>
          <w:p w14:paraId="1A0B8F1B"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487DB4D5"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19.</w:t>
            </w:r>
          </w:p>
        </w:tc>
        <w:tc>
          <w:tcPr>
            <w:tcW w:w="1807" w:type="dxa"/>
          </w:tcPr>
          <w:p w14:paraId="198F27CC"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 xml:space="preserve">New </w:t>
            </w:r>
            <w:proofErr w:type="spellStart"/>
            <w:r w:rsidRPr="004A2AD5">
              <w:rPr>
                <w:rFonts w:ascii="Times New Roman" w:eastAsia="Times New Roman" w:hAnsi="Times New Roman" w:cs="Times New Roman"/>
                <w:kern w:val="24"/>
                <w:sz w:val="20"/>
                <w:szCs w:val="20"/>
                <w:lang w:val="en-GB"/>
              </w:rPr>
              <w:t>Maitumbi</w:t>
            </w:r>
            <w:proofErr w:type="spellEnd"/>
          </w:p>
        </w:tc>
        <w:tc>
          <w:tcPr>
            <w:tcW w:w="1083" w:type="dxa"/>
          </w:tcPr>
          <w:p w14:paraId="23F67D7A"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1,775</w:t>
            </w:r>
          </w:p>
        </w:tc>
        <w:tc>
          <w:tcPr>
            <w:tcW w:w="1161" w:type="dxa"/>
          </w:tcPr>
          <w:p w14:paraId="423865EC"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296</w:t>
            </w:r>
          </w:p>
        </w:tc>
        <w:tc>
          <w:tcPr>
            <w:tcW w:w="855" w:type="dxa"/>
          </w:tcPr>
          <w:p w14:paraId="08AAD5D8"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7</w:t>
            </w:r>
          </w:p>
        </w:tc>
      </w:tr>
      <w:tr w:rsidR="00C2379A" w:rsidRPr="004A2AD5" w14:paraId="554B59F3" w14:textId="77777777" w:rsidTr="00C2379A">
        <w:trPr>
          <w:jc w:val="center"/>
        </w:trPr>
        <w:tc>
          <w:tcPr>
            <w:tcW w:w="645" w:type="dxa"/>
          </w:tcPr>
          <w:p w14:paraId="05A346A1"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5.</w:t>
            </w:r>
          </w:p>
        </w:tc>
        <w:tc>
          <w:tcPr>
            <w:tcW w:w="1448" w:type="dxa"/>
          </w:tcPr>
          <w:p w14:paraId="63D94BC7"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Chanchaga</w:t>
            </w:r>
          </w:p>
        </w:tc>
        <w:tc>
          <w:tcPr>
            <w:tcW w:w="1098" w:type="dxa"/>
          </w:tcPr>
          <w:p w14:paraId="223D0176"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35,999</w:t>
            </w:r>
          </w:p>
        </w:tc>
        <w:tc>
          <w:tcPr>
            <w:tcW w:w="1161" w:type="dxa"/>
          </w:tcPr>
          <w:p w14:paraId="196DE27D"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6,000</w:t>
            </w:r>
          </w:p>
        </w:tc>
        <w:tc>
          <w:tcPr>
            <w:tcW w:w="816" w:type="dxa"/>
          </w:tcPr>
          <w:p w14:paraId="279687FD"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151</w:t>
            </w:r>
          </w:p>
        </w:tc>
        <w:tc>
          <w:tcPr>
            <w:tcW w:w="339" w:type="dxa"/>
            <w:tcBorders>
              <w:top w:val="nil"/>
              <w:bottom w:val="nil"/>
            </w:tcBorders>
          </w:tcPr>
          <w:p w14:paraId="54EBBFB0"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7325A76A"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20.</w:t>
            </w:r>
          </w:p>
        </w:tc>
        <w:tc>
          <w:tcPr>
            <w:tcW w:w="1807" w:type="dxa"/>
          </w:tcPr>
          <w:p w14:paraId="06947D9B"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Nykangbe</w:t>
            </w:r>
            <w:proofErr w:type="spellEnd"/>
          </w:p>
        </w:tc>
        <w:tc>
          <w:tcPr>
            <w:tcW w:w="1083" w:type="dxa"/>
          </w:tcPr>
          <w:p w14:paraId="09A34C99"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6,084</w:t>
            </w:r>
          </w:p>
        </w:tc>
        <w:tc>
          <w:tcPr>
            <w:tcW w:w="1161" w:type="dxa"/>
          </w:tcPr>
          <w:p w14:paraId="58BE4047" w14:textId="77777777" w:rsidR="00C2379A" w:rsidRPr="004A2AD5" w:rsidRDefault="00C2379A" w:rsidP="007637FB">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1,014</w:t>
            </w:r>
          </w:p>
        </w:tc>
        <w:tc>
          <w:tcPr>
            <w:tcW w:w="855" w:type="dxa"/>
          </w:tcPr>
          <w:p w14:paraId="15B4D490"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26</w:t>
            </w:r>
          </w:p>
        </w:tc>
      </w:tr>
      <w:tr w:rsidR="00C2379A" w:rsidRPr="004A2AD5" w14:paraId="3CC45DB9" w14:textId="77777777" w:rsidTr="00C2379A">
        <w:trPr>
          <w:jc w:val="center"/>
        </w:trPr>
        <w:tc>
          <w:tcPr>
            <w:tcW w:w="645" w:type="dxa"/>
          </w:tcPr>
          <w:p w14:paraId="46C69D9D"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6.</w:t>
            </w:r>
          </w:p>
        </w:tc>
        <w:tc>
          <w:tcPr>
            <w:tcW w:w="1448" w:type="dxa"/>
          </w:tcPr>
          <w:p w14:paraId="4C995DCF"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D. Kura Gwari</w:t>
            </w:r>
          </w:p>
        </w:tc>
        <w:tc>
          <w:tcPr>
            <w:tcW w:w="1098" w:type="dxa"/>
          </w:tcPr>
          <w:p w14:paraId="32B0BCD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12,422</w:t>
            </w:r>
          </w:p>
        </w:tc>
        <w:tc>
          <w:tcPr>
            <w:tcW w:w="1161" w:type="dxa"/>
          </w:tcPr>
          <w:p w14:paraId="414A755A"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2,070</w:t>
            </w:r>
          </w:p>
        </w:tc>
        <w:tc>
          <w:tcPr>
            <w:tcW w:w="816" w:type="dxa"/>
          </w:tcPr>
          <w:p w14:paraId="6084DC54"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52</w:t>
            </w:r>
          </w:p>
        </w:tc>
        <w:tc>
          <w:tcPr>
            <w:tcW w:w="339" w:type="dxa"/>
            <w:tcBorders>
              <w:top w:val="nil"/>
              <w:bottom w:val="nil"/>
            </w:tcBorders>
          </w:tcPr>
          <w:p w14:paraId="64056C2A"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3F136571"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21.</w:t>
            </w:r>
          </w:p>
        </w:tc>
        <w:tc>
          <w:tcPr>
            <w:tcW w:w="1807" w:type="dxa"/>
          </w:tcPr>
          <w:p w14:paraId="66278640"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Sabon-Gari</w:t>
            </w:r>
          </w:p>
        </w:tc>
        <w:tc>
          <w:tcPr>
            <w:tcW w:w="1083" w:type="dxa"/>
          </w:tcPr>
          <w:p w14:paraId="15563C2A"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45,886</w:t>
            </w:r>
          </w:p>
        </w:tc>
        <w:tc>
          <w:tcPr>
            <w:tcW w:w="1161" w:type="dxa"/>
          </w:tcPr>
          <w:p w14:paraId="284ED4DA"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7,648</w:t>
            </w:r>
          </w:p>
        </w:tc>
        <w:tc>
          <w:tcPr>
            <w:tcW w:w="855" w:type="dxa"/>
          </w:tcPr>
          <w:p w14:paraId="73486E82"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193</w:t>
            </w:r>
          </w:p>
        </w:tc>
      </w:tr>
      <w:tr w:rsidR="00C2379A" w:rsidRPr="004A2AD5" w14:paraId="42DCCFB3" w14:textId="77777777" w:rsidTr="00C2379A">
        <w:trPr>
          <w:jc w:val="center"/>
        </w:trPr>
        <w:tc>
          <w:tcPr>
            <w:tcW w:w="645" w:type="dxa"/>
          </w:tcPr>
          <w:p w14:paraId="544C5CA5"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7.</w:t>
            </w:r>
          </w:p>
        </w:tc>
        <w:tc>
          <w:tcPr>
            <w:tcW w:w="1448" w:type="dxa"/>
          </w:tcPr>
          <w:p w14:paraId="108B0900"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 xml:space="preserve">D. Kura Hausa </w:t>
            </w:r>
          </w:p>
        </w:tc>
        <w:tc>
          <w:tcPr>
            <w:tcW w:w="1098" w:type="dxa"/>
          </w:tcPr>
          <w:p w14:paraId="40E4FD6C"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18,253</w:t>
            </w:r>
          </w:p>
        </w:tc>
        <w:tc>
          <w:tcPr>
            <w:tcW w:w="1161" w:type="dxa"/>
          </w:tcPr>
          <w:p w14:paraId="2BDAE975"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3,042</w:t>
            </w:r>
          </w:p>
        </w:tc>
        <w:tc>
          <w:tcPr>
            <w:tcW w:w="816" w:type="dxa"/>
          </w:tcPr>
          <w:p w14:paraId="083B0373"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77</w:t>
            </w:r>
          </w:p>
        </w:tc>
        <w:tc>
          <w:tcPr>
            <w:tcW w:w="339" w:type="dxa"/>
            <w:tcBorders>
              <w:top w:val="nil"/>
              <w:bottom w:val="nil"/>
            </w:tcBorders>
          </w:tcPr>
          <w:p w14:paraId="5B00135D"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2CF3C6A8"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22.</w:t>
            </w:r>
          </w:p>
        </w:tc>
        <w:tc>
          <w:tcPr>
            <w:tcW w:w="1807" w:type="dxa"/>
          </w:tcPr>
          <w:p w14:paraId="1F18D5C7"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Sauka</w:t>
            </w:r>
            <w:proofErr w:type="spellEnd"/>
            <w:r w:rsidRPr="004A2AD5">
              <w:rPr>
                <w:rFonts w:ascii="Times New Roman" w:eastAsia="Times New Roman" w:hAnsi="Times New Roman" w:cs="Times New Roman"/>
                <w:kern w:val="24"/>
                <w:sz w:val="20"/>
                <w:szCs w:val="20"/>
                <w:lang w:val="en-GB"/>
              </w:rPr>
              <w:t xml:space="preserve"> </w:t>
            </w:r>
            <w:proofErr w:type="spellStart"/>
            <w:r w:rsidRPr="004A2AD5">
              <w:rPr>
                <w:rFonts w:ascii="Times New Roman" w:eastAsia="Times New Roman" w:hAnsi="Times New Roman" w:cs="Times New Roman"/>
                <w:kern w:val="24"/>
                <w:sz w:val="20"/>
                <w:szCs w:val="20"/>
                <w:lang w:val="en-GB"/>
              </w:rPr>
              <w:t>Kahuta</w:t>
            </w:r>
            <w:proofErr w:type="spellEnd"/>
          </w:p>
        </w:tc>
        <w:tc>
          <w:tcPr>
            <w:tcW w:w="1083" w:type="dxa"/>
          </w:tcPr>
          <w:p w14:paraId="16CDF65B"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9,634</w:t>
            </w:r>
          </w:p>
        </w:tc>
        <w:tc>
          <w:tcPr>
            <w:tcW w:w="1161" w:type="dxa"/>
          </w:tcPr>
          <w:p w14:paraId="7670CA56"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1,606</w:t>
            </w:r>
          </w:p>
        </w:tc>
        <w:tc>
          <w:tcPr>
            <w:tcW w:w="855" w:type="dxa"/>
          </w:tcPr>
          <w:p w14:paraId="600F37CE"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41</w:t>
            </w:r>
          </w:p>
        </w:tc>
      </w:tr>
      <w:tr w:rsidR="00C2379A" w:rsidRPr="004A2AD5" w14:paraId="664A9C11" w14:textId="77777777" w:rsidTr="00C2379A">
        <w:trPr>
          <w:trHeight w:val="70"/>
          <w:jc w:val="center"/>
        </w:trPr>
        <w:tc>
          <w:tcPr>
            <w:tcW w:w="645" w:type="dxa"/>
          </w:tcPr>
          <w:p w14:paraId="2C18D527"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8.</w:t>
            </w:r>
          </w:p>
        </w:tc>
        <w:tc>
          <w:tcPr>
            <w:tcW w:w="1448" w:type="dxa"/>
          </w:tcPr>
          <w:p w14:paraId="4FB60BD0"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Fadikpe</w:t>
            </w:r>
            <w:proofErr w:type="spellEnd"/>
          </w:p>
        </w:tc>
        <w:tc>
          <w:tcPr>
            <w:tcW w:w="1098" w:type="dxa"/>
          </w:tcPr>
          <w:p w14:paraId="15F011D1"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6,084</w:t>
            </w:r>
          </w:p>
        </w:tc>
        <w:tc>
          <w:tcPr>
            <w:tcW w:w="1161" w:type="dxa"/>
          </w:tcPr>
          <w:p w14:paraId="35E83DF1"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1,014</w:t>
            </w:r>
          </w:p>
        </w:tc>
        <w:tc>
          <w:tcPr>
            <w:tcW w:w="816" w:type="dxa"/>
          </w:tcPr>
          <w:p w14:paraId="299D172D"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26</w:t>
            </w:r>
          </w:p>
        </w:tc>
        <w:tc>
          <w:tcPr>
            <w:tcW w:w="339" w:type="dxa"/>
            <w:tcBorders>
              <w:top w:val="nil"/>
              <w:bottom w:val="nil"/>
            </w:tcBorders>
          </w:tcPr>
          <w:p w14:paraId="0A8EDDE9"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25E3EED7"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23.</w:t>
            </w:r>
          </w:p>
        </w:tc>
        <w:tc>
          <w:tcPr>
            <w:tcW w:w="1807" w:type="dxa"/>
          </w:tcPr>
          <w:p w14:paraId="344E749D"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 xml:space="preserve">Shango </w:t>
            </w:r>
          </w:p>
        </w:tc>
        <w:tc>
          <w:tcPr>
            <w:tcW w:w="1083" w:type="dxa"/>
          </w:tcPr>
          <w:p w14:paraId="40DC81F4"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9,380</w:t>
            </w:r>
          </w:p>
        </w:tc>
        <w:tc>
          <w:tcPr>
            <w:tcW w:w="1161" w:type="dxa"/>
          </w:tcPr>
          <w:p w14:paraId="66723C17"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1,563</w:t>
            </w:r>
          </w:p>
        </w:tc>
        <w:tc>
          <w:tcPr>
            <w:tcW w:w="855" w:type="dxa"/>
          </w:tcPr>
          <w:p w14:paraId="47781F03"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39</w:t>
            </w:r>
          </w:p>
        </w:tc>
      </w:tr>
      <w:tr w:rsidR="00C2379A" w:rsidRPr="004A2AD5" w14:paraId="77027052" w14:textId="77777777" w:rsidTr="00C2379A">
        <w:trPr>
          <w:jc w:val="center"/>
        </w:trPr>
        <w:tc>
          <w:tcPr>
            <w:tcW w:w="645" w:type="dxa"/>
          </w:tcPr>
          <w:p w14:paraId="57521A2E"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9.</w:t>
            </w:r>
          </w:p>
        </w:tc>
        <w:tc>
          <w:tcPr>
            <w:tcW w:w="1448" w:type="dxa"/>
          </w:tcPr>
          <w:p w14:paraId="03C34708"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F-Layout</w:t>
            </w:r>
          </w:p>
        </w:tc>
        <w:tc>
          <w:tcPr>
            <w:tcW w:w="1098" w:type="dxa"/>
          </w:tcPr>
          <w:p w14:paraId="7588BC18"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6,591</w:t>
            </w:r>
          </w:p>
        </w:tc>
        <w:tc>
          <w:tcPr>
            <w:tcW w:w="1161" w:type="dxa"/>
          </w:tcPr>
          <w:p w14:paraId="19A4DBC8"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1,099</w:t>
            </w:r>
          </w:p>
        </w:tc>
        <w:tc>
          <w:tcPr>
            <w:tcW w:w="816" w:type="dxa"/>
          </w:tcPr>
          <w:p w14:paraId="64905342"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28</w:t>
            </w:r>
          </w:p>
        </w:tc>
        <w:tc>
          <w:tcPr>
            <w:tcW w:w="339" w:type="dxa"/>
            <w:tcBorders>
              <w:top w:val="nil"/>
              <w:bottom w:val="nil"/>
            </w:tcBorders>
          </w:tcPr>
          <w:p w14:paraId="0FD6EF62"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43AA455D"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24.</w:t>
            </w:r>
          </w:p>
        </w:tc>
        <w:tc>
          <w:tcPr>
            <w:tcW w:w="1807" w:type="dxa"/>
          </w:tcPr>
          <w:p w14:paraId="7633D48D"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Talba</w:t>
            </w:r>
            <w:proofErr w:type="spellEnd"/>
            <w:r w:rsidRPr="004A2AD5">
              <w:rPr>
                <w:rFonts w:ascii="Times New Roman" w:eastAsia="Times New Roman" w:hAnsi="Times New Roman" w:cs="Times New Roman"/>
                <w:kern w:val="24"/>
                <w:sz w:val="20"/>
                <w:szCs w:val="20"/>
                <w:lang w:val="en-GB"/>
              </w:rPr>
              <w:t xml:space="preserve"> Estate</w:t>
            </w:r>
          </w:p>
        </w:tc>
        <w:tc>
          <w:tcPr>
            <w:tcW w:w="1083" w:type="dxa"/>
          </w:tcPr>
          <w:p w14:paraId="3D6E2846"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761</w:t>
            </w:r>
          </w:p>
        </w:tc>
        <w:tc>
          <w:tcPr>
            <w:tcW w:w="1161" w:type="dxa"/>
          </w:tcPr>
          <w:p w14:paraId="460BD36E"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127</w:t>
            </w:r>
          </w:p>
        </w:tc>
        <w:tc>
          <w:tcPr>
            <w:tcW w:w="855" w:type="dxa"/>
          </w:tcPr>
          <w:p w14:paraId="4EBB002C"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3</w:t>
            </w:r>
          </w:p>
        </w:tc>
      </w:tr>
      <w:tr w:rsidR="00C2379A" w:rsidRPr="004A2AD5" w14:paraId="79023AB4" w14:textId="77777777" w:rsidTr="00C2379A">
        <w:trPr>
          <w:jc w:val="center"/>
        </w:trPr>
        <w:tc>
          <w:tcPr>
            <w:tcW w:w="645" w:type="dxa"/>
          </w:tcPr>
          <w:p w14:paraId="339BFFE9"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10.</w:t>
            </w:r>
          </w:p>
        </w:tc>
        <w:tc>
          <w:tcPr>
            <w:tcW w:w="1448" w:type="dxa"/>
          </w:tcPr>
          <w:p w14:paraId="02B56CE2"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GRA</w:t>
            </w:r>
          </w:p>
        </w:tc>
        <w:tc>
          <w:tcPr>
            <w:tcW w:w="1098" w:type="dxa"/>
          </w:tcPr>
          <w:p w14:paraId="051EC869"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4,817</w:t>
            </w:r>
          </w:p>
        </w:tc>
        <w:tc>
          <w:tcPr>
            <w:tcW w:w="1161" w:type="dxa"/>
          </w:tcPr>
          <w:p w14:paraId="08FB215E"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803</w:t>
            </w:r>
          </w:p>
        </w:tc>
        <w:tc>
          <w:tcPr>
            <w:tcW w:w="816" w:type="dxa"/>
          </w:tcPr>
          <w:p w14:paraId="253BC69E"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20</w:t>
            </w:r>
          </w:p>
        </w:tc>
        <w:tc>
          <w:tcPr>
            <w:tcW w:w="339" w:type="dxa"/>
            <w:tcBorders>
              <w:top w:val="nil"/>
              <w:bottom w:val="nil"/>
            </w:tcBorders>
          </w:tcPr>
          <w:p w14:paraId="013F5DD1"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76FED345"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25.</w:t>
            </w:r>
          </w:p>
        </w:tc>
        <w:tc>
          <w:tcPr>
            <w:tcW w:w="1807" w:type="dxa"/>
          </w:tcPr>
          <w:p w14:paraId="28FBEEB0"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Tayi</w:t>
            </w:r>
            <w:proofErr w:type="spellEnd"/>
            <w:r w:rsidRPr="004A2AD5">
              <w:rPr>
                <w:rFonts w:ascii="Times New Roman" w:eastAsia="Times New Roman" w:hAnsi="Times New Roman" w:cs="Times New Roman"/>
                <w:kern w:val="24"/>
                <w:sz w:val="20"/>
                <w:szCs w:val="20"/>
                <w:lang w:val="en-GB"/>
              </w:rPr>
              <w:t xml:space="preserve"> Village </w:t>
            </w:r>
          </w:p>
        </w:tc>
        <w:tc>
          <w:tcPr>
            <w:tcW w:w="1083" w:type="dxa"/>
          </w:tcPr>
          <w:p w14:paraId="64009540"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12,929</w:t>
            </w:r>
          </w:p>
        </w:tc>
        <w:tc>
          <w:tcPr>
            <w:tcW w:w="1161" w:type="dxa"/>
          </w:tcPr>
          <w:p w14:paraId="056AA4C0"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2,155</w:t>
            </w:r>
          </w:p>
        </w:tc>
        <w:tc>
          <w:tcPr>
            <w:tcW w:w="855" w:type="dxa"/>
          </w:tcPr>
          <w:p w14:paraId="673F0DD3"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54</w:t>
            </w:r>
          </w:p>
        </w:tc>
      </w:tr>
      <w:tr w:rsidR="00C2379A" w:rsidRPr="004A2AD5" w14:paraId="67475B3F" w14:textId="77777777" w:rsidTr="00C2379A">
        <w:trPr>
          <w:trHeight w:val="70"/>
          <w:jc w:val="center"/>
        </w:trPr>
        <w:tc>
          <w:tcPr>
            <w:tcW w:w="645" w:type="dxa"/>
          </w:tcPr>
          <w:p w14:paraId="65931089"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11.</w:t>
            </w:r>
          </w:p>
        </w:tc>
        <w:tc>
          <w:tcPr>
            <w:tcW w:w="1448" w:type="dxa"/>
          </w:tcPr>
          <w:p w14:paraId="55EE4F6E"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Jikpan</w:t>
            </w:r>
            <w:proofErr w:type="spellEnd"/>
          </w:p>
        </w:tc>
        <w:tc>
          <w:tcPr>
            <w:tcW w:w="1098" w:type="dxa"/>
          </w:tcPr>
          <w:p w14:paraId="326A0BE0"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11,915</w:t>
            </w:r>
          </w:p>
        </w:tc>
        <w:tc>
          <w:tcPr>
            <w:tcW w:w="1161" w:type="dxa"/>
          </w:tcPr>
          <w:p w14:paraId="29564CD8"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1,986</w:t>
            </w:r>
          </w:p>
        </w:tc>
        <w:tc>
          <w:tcPr>
            <w:tcW w:w="816" w:type="dxa"/>
          </w:tcPr>
          <w:p w14:paraId="6ECEC458"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50</w:t>
            </w:r>
          </w:p>
        </w:tc>
        <w:tc>
          <w:tcPr>
            <w:tcW w:w="339" w:type="dxa"/>
            <w:tcBorders>
              <w:top w:val="nil"/>
              <w:bottom w:val="nil"/>
            </w:tcBorders>
          </w:tcPr>
          <w:p w14:paraId="0D4F67EC"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3A527744"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26.</w:t>
            </w:r>
          </w:p>
        </w:tc>
        <w:tc>
          <w:tcPr>
            <w:tcW w:w="1807" w:type="dxa"/>
          </w:tcPr>
          <w:p w14:paraId="08B63DD4"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Tudun</w:t>
            </w:r>
            <w:proofErr w:type="spellEnd"/>
            <w:r w:rsidRPr="004A2AD5">
              <w:rPr>
                <w:rFonts w:ascii="Times New Roman" w:eastAsia="Times New Roman" w:hAnsi="Times New Roman" w:cs="Times New Roman"/>
                <w:kern w:val="24"/>
                <w:sz w:val="20"/>
                <w:szCs w:val="20"/>
                <w:lang w:val="en-GB"/>
              </w:rPr>
              <w:t xml:space="preserve"> Fulani </w:t>
            </w:r>
          </w:p>
        </w:tc>
        <w:tc>
          <w:tcPr>
            <w:tcW w:w="1083" w:type="dxa"/>
          </w:tcPr>
          <w:p w14:paraId="526EA47D"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14,450</w:t>
            </w:r>
          </w:p>
        </w:tc>
        <w:tc>
          <w:tcPr>
            <w:tcW w:w="1161" w:type="dxa"/>
          </w:tcPr>
          <w:p w14:paraId="79A92B45"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2,408</w:t>
            </w:r>
          </w:p>
        </w:tc>
        <w:tc>
          <w:tcPr>
            <w:tcW w:w="855" w:type="dxa"/>
          </w:tcPr>
          <w:p w14:paraId="69EDEA6E"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61</w:t>
            </w:r>
          </w:p>
        </w:tc>
      </w:tr>
      <w:tr w:rsidR="00C2379A" w:rsidRPr="004A2AD5" w14:paraId="340EB54D" w14:textId="77777777" w:rsidTr="00C2379A">
        <w:trPr>
          <w:jc w:val="center"/>
        </w:trPr>
        <w:tc>
          <w:tcPr>
            <w:tcW w:w="645" w:type="dxa"/>
          </w:tcPr>
          <w:p w14:paraId="37845F32"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12.</w:t>
            </w:r>
          </w:p>
        </w:tc>
        <w:tc>
          <w:tcPr>
            <w:tcW w:w="1448" w:type="dxa"/>
          </w:tcPr>
          <w:p w14:paraId="6C44DCCD"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Kpakungu</w:t>
            </w:r>
          </w:p>
        </w:tc>
        <w:tc>
          <w:tcPr>
            <w:tcW w:w="1098" w:type="dxa"/>
          </w:tcPr>
          <w:p w14:paraId="28D783E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23,831</w:t>
            </w:r>
          </w:p>
        </w:tc>
        <w:tc>
          <w:tcPr>
            <w:tcW w:w="1161" w:type="dxa"/>
          </w:tcPr>
          <w:p w14:paraId="6EED2B2F"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3,972</w:t>
            </w:r>
          </w:p>
        </w:tc>
        <w:tc>
          <w:tcPr>
            <w:tcW w:w="816" w:type="dxa"/>
          </w:tcPr>
          <w:p w14:paraId="1B9E8F3B"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100</w:t>
            </w:r>
          </w:p>
        </w:tc>
        <w:tc>
          <w:tcPr>
            <w:tcW w:w="339" w:type="dxa"/>
            <w:tcBorders>
              <w:top w:val="nil"/>
              <w:bottom w:val="nil"/>
            </w:tcBorders>
          </w:tcPr>
          <w:p w14:paraId="2CE9864E"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15D216D6"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27.</w:t>
            </w:r>
          </w:p>
        </w:tc>
        <w:tc>
          <w:tcPr>
            <w:tcW w:w="1807" w:type="dxa"/>
          </w:tcPr>
          <w:p w14:paraId="37C2C192"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Tudun</w:t>
            </w:r>
            <w:proofErr w:type="spellEnd"/>
            <w:r w:rsidRPr="004A2AD5">
              <w:rPr>
                <w:rFonts w:ascii="Times New Roman" w:eastAsia="Times New Roman" w:hAnsi="Times New Roman" w:cs="Times New Roman"/>
                <w:kern w:val="24"/>
                <w:sz w:val="20"/>
                <w:szCs w:val="20"/>
                <w:lang w:val="en-GB"/>
              </w:rPr>
              <w:t xml:space="preserve"> Wada North</w:t>
            </w:r>
          </w:p>
        </w:tc>
        <w:tc>
          <w:tcPr>
            <w:tcW w:w="1083" w:type="dxa"/>
          </w:tcPr>
          <w:p w14:paraId="4588CFDC"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31,943</w:t>
            </w:r>
          </w:p>
        </w:tc>
        <w:tc>
          <w:tcPr>
            <w:tcW w:w="1161" w:type="dxa"/>
          </w:tcPr>
          <w:p w14:paraId="2C9B1240"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5,324</w:t>
            </w:r>
          </w:p>
        </w:tc>
        <w:tc>
          <w:tcPr>
            <w:tcW w:w="855" w:type="dxa"/>
          </w:tcPr>
          <w:p w14:paraId="5417E73B"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134</w:t>
            </w:r>
          </w:p>
        </w:tc>
      </w:tr>
      <w:tr w:rsidR="00C2379A" w:rsidRPr="004A2AD5" w14:paraId="175B35E6" w14:textId="77777777" w:rsidTr="00C2379A">
        <w:trPr>
          <w:jc w:val="center"/>
        </w:trPr>
        <w:tc>
          <w:tcPr>
            <w:tcW w:w="645" w:type="dxa"/>
          </w:tcPr>
          <w:p w14:paraId="334E0FE8"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13.</w:t>
            </w:r>
          </w:p>
        </w:tc>
        <w:tc>
          <w:tcPr>
            <w:tcW w:w="1448" w:type="dxa"/>
          </w:tcPr>
          <w:p w14:paraId="54C51551"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Limawa</w:t>
            </w:r>
            <w:proofErr w:type="spellEnd"/>
          </w:p>
        </w:tc>
        <w:tc>
          <w:tcPr>
            <w:tcW w:w="1098" w:type="dxa"/>
          </w:tcPr>
          <w:p w14:paraId="27CF9CB1"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37,013</w:t>
            </w:r>
          </w:p>
        </w:tc>
        <w:tc>
          <w:tcPr>
            <w:tcW w:w="1161" w:type="dxa"/>
          </w:tcPr>
          <w:p w14:paraId="62BB0B17"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6,169</w:t>
            </w:r>
          </w:p>
        </w:tc>
        <w:tc>
          <w:tcPr>
            <w:tcW w:w="816" w:type="dxa"/>
          </w:tcPr>
          <w:p w14:paraId="3CA55490"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156</w:t>
            </w:r>
          </w:p>
        </w:tc>
        <w:tc>
          <w:tcPr>
            <w:tcW w:w="339" w:type="dxa"/>
            <w:tcBorders>
              <w:top w:val="nil"/>
              <w:bottom w:val="nil"/>
            </w:tcBorders>
          </w:tcPr>
          <w:p w14:paraId="2DA9DEAC"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68D03576"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28.</w:t>
            </w:r>
          </w:p>
        </w:tc>
        <w:tc>
          <w:tcPr>
            <w:tcW w:w="1807" w:type="dxa"/>
          </w:tcPr>
          <w:p w14:paraId="169FECED"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Tudun</w:t>
            </w:r>
            <w:proofErr w:type="spellEnd"/>
            <w:r w:rsidRPr="004A2AD5">
              <w:rPr>
                <w:rFonts w:ascii="Times New Roman" w:eastAsia="Times New Roman" w:hAnsi="Times New Roman" w:cs="Times New Roman"/>
                <w:kern w:val="24"/>
                <w:sz w:val="20"/>
                <w:szCs w:val="20"/>
                <w:lang w:val="en-GB"/>
              </w:rPr>
              <w:t xml:space="preserve"> Wada South</w:t>
            </w:r>
          </w:p>
        </w:tc>
        <w:tc>
          <w:tcPr>
            <w:tcW w:w="1083" w:type="dxa"/>
          </w:tcPr>
          <w:p w14:paraId="1050F9A5"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28,901</w:t>
            </w:r>
          </w:p>
        </w:tc>
        <w:tc>
          <w:tcPr>
            <w:tcW w:w="1161" w:type="dxa"/>
          </w:tcPr>
          <w:p w14:paraId="0D85F59A"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4,817</w:t>
            </w:r>
          </w:p>
        </w:tc>
        <w:tc>
          <w:tcPr>
            <w:tcW w:w="855" w:type="dxa"/>
          </w:tcPr>
          <w:p w14:paraId="672BD36F"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122</w:t>
            </w:r>
          </w:p>
        </w:tc>
      </w:tr>
      <w:tr w:rsidR="00C2379A" w:rsidRPr="004A2AD5" w14:paraId="77125A62" w14:textId="77777777" w:rsidTr="00C2379A">
        <w:trPr>
          <w:jc w:val="center"/>
        </w:trPr>
        <w:tc>
          <w:tcPr>
            <w:tcW w:w="645" w:type="dxa"/>
          </w:tcPr>
          <w:p w14:paraId="212F739A"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14.</w:t>
            </w:r>
          </w:p>
        </w:tc>
        <w:tc>
          <w:tcPr>
            <w:tcW w:w="1448" w:type="dxa"/>
          </w:tcPr>
          <w:p w14:paraId="34729384"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Maitumbi</w:t>
            </w:r>
            <w:proofErr w:type="spellEnd"/>
          </w:p>
        </w:tc>
        <w:tc>
          <w:tcPr>
            <w:tcW w:w="1098" w:type="dxa"/>
          </w:tcPr>
          <w:p w14:paraId="2A920E1D"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19,014</w:t>
            </w:r>
          </w:p>
        </w:tc>
        <w:tc>
          <w:tcPr>
            <w:tcW w:w="1161" w:type="dxa"/>
          </w:tcPr>
          <w:p w14:paraId="40343C3C"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3,169</w:t>
            </w:r>
          </w:p>
        </w:tc>
        <w:tc>
          <w:tcPr>
            <w:tcW w:w="816" w:type="dxa"/>
          </w:tcPr>
          <w:p w14:paraId="2EF7B180"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80</w:t>
            </w:r>
          </w:p>
        </w:tc>
        <w:tc>
          <w:tcPr>
            <w:tcW w:w="339" w:type="dxa"/>
            <w:tcBorders>
              <w:top w:val="nil"/>
              <w:bottom w:val="nil"/>
            </w:tcBorders>
          </w:tcPr>
          <w:p w14:paraId="6F613DF5"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0092E4A2"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29.</w:t>
            </w:r>
          </w:p>
        </w:tc>
        <w:tc>
          <w:tcPr>
            <w:tcW w:w="1807" w:type="dxa"/>
          </w:tcPr>
          <w:p w14:paraId="1E59BB73"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kern w:val="24"/>
                <w:sz w:val="20"/>
                <w:szCs w:val="20"/>
                <w:lang w:val="en-GB"/>
              </w:rPr>
              <w:t>Tunga Low-Cost</w:t>
            </w:r>
          </w:p>
        </w:tc>
        <w:tc>
          <w:tcPr>
            <w:tcW w:w="1083" w:type="dxa"/>
          </w:tcPr>
          <w:p w14:paraId="7378DEC7"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5,577</w:t>
            </w:r>
          </w:p>
        </w:tc>
        <w:tc>
          <w:tcPr>
            <w:tcW w:w="1161" w:type="dxa"/>
          </w:tcPr>
          <w:p w14:paraId="7F075FE1"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930</w:t>
            </w:r>
          </w:p>
        </w:tc>
        <w:tc>
          <w:tcPr>
            <w:tcW w:w="855" w:type="dxa"/>
          </w:tcPr>
          <w:p w14:paraId="58F62C67"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23</w:t>
            </w:r>
          </w:p>
        </w:tc>
      </w:tr>
      <w:tr w:rsidR="00C2379A" w:rsidRPr="004A2AD5" w14:paraId="7F2836B5" w14:textId="77777777" w:rsidTr="00C2379A">
        <w:trPr>
          <w:jc w:val="center"/>
        </w:trPr>
        <w:tc>
          <w:tcPr>
            <w:tcW w:w="645" w:type="dxa"/>
          </w:tcPr>
          <w:p w14:paraId="1622622E"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15.</w:t>
            </w:r>
          </w:p>
        </w:tc>
        <w:tc>
          <w:tcPr>
            <w:tcW w:w="1448" w:type="dxa"/>
          </w:tcPr>
          <w:p w14:paraId="401D4CDD" w14:textId="77777777" w:rsidR="00C2379A" w:rsidRPr="004A2AD5" w:rsidRDefault="00C2379A" w:rsidP="00B23A67">
            <w:pPr>
              <w:spacing w:after="0" w:line="240" w:lineRule="auto"/>
              <w:jc w:val="both"/>
              <w:textAlignment w:val="baseline"/>
              <w:rPr>
                <w:rFonts w:ascii="Times New Roman" w:eastAsia="Times New Roman" w:hAnsi="Times New Roman" w:cs="Times New Roman"/>
                <w:sz w:val="20"/>
                <w:szCs w:val="20"/>
                <w:lang w:val="en-GB"/>
              </w:rPr>
            </w:pPr>
            <w:proofErr w:type="spellStart"/>
            <w:r w:rsidRPr="004A2AD5">
              <w:rPr>
                <w:rFonts w:ascii="Times New Roman" w:eastAsia="Times New Roman" w:hAnsi="Times New Roman" w:cs="Times New Roman"/>
                <w:kern w:val="24"/>
                <w:sz w:val="20"/>
                <w:szCs w:val="20"/>
                <w:lang w:val="en-GB"/>
              </w:rPr>
              <w:t>Makera</w:t>
            </w:r>
            <w:proofErr w:type="spellEnd"/>
          </w:p>
        </w:tc>
        <w:tc>
          <w:tcPr>
            <w:tcW w:w="1098" w:type="dxa"/>
          </w:tcPr>
          <w:p w14:paraId="3F1A7F12"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42,337</w:t>
            </w:r>
          </w:p>
        </w:tc>
        <w:tc>
          <w:tcPr>
            <w:tcW w:w="1161" w:type="dxa"/>
          </w:tcPr>
          <w:p w14:paraId="7689A5A2" w14:textId="77777777" w:rsidR="00C2379A" w:rsidRPr="004A2AD5" w:rsidRDefault="00C2379A" w:rsidP="00B23A67">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7,056</w:t>
            </w:r>
          </w:p>
        </w:tc>
        <w:tc>
          <w:tcPr>
            <w:tcW w:w="816" w:type="dxa"/>
          </w:tcPr>
          <w:p w14:paraId="19A43EBA" w14:textId="77777777" w:rsidR="00C2379A" w:rsidRPr="004A2AD5" w:rsidRDefault="00C2379A" w:rsidP="00B23A67">
            <w:pPr>
              <w:spacing w:after="0" w:line="240" w:lineRule="auto"/>
              <w:jc w:val="right"/>
              <w:textAlignment w:val="baseline"/>
              <w:rPr>
                <w:rFonts w:ascii="Times New Roman" w:eastAsia="Times New Roman" w:hAnsi="Times New Roman" w:cs="Times New Roman"/>
                <w:sz w:val="20"/>
                <w:szCs w:val="20"/>
                <w:lang w:val="en-GB"/>
              </w:rPr>
            </w:pPr>
            <w:r w:rsidRPr="004A2AD5">
              <w:rPr>
                <w:rFonts w:ascii="Times New Roman" w:eastAsia="Times New Roman" w:hAnsi="Times New Roman" w:cs="Times New Roman"/>
                <w:sz w:val="20"/>
                <w:szCs w:val="20"/>
                <w:lang w:val="en-GB"/>
              </w:rPr>
              <w:t>178</w:t>
            </w:r>
          </w:p>
        </w:tc>
        <w:tc>
          <w:tcPr>
            <w:tcW w:w="339" w:type="dxa"/>
            <w:tcBorders>
              <w:top w:val="nil"/>
              <w:bottom w:val="nil"/>
            </w:tcBorders>
          </w:tcPr>
          <w:p w14:paraId="4D07173F" w14:textId="77777777" w:rsidR="00C2379A" w:rsidRPr="004A2AD5" w:rsidRDefault="00C2379A" w:rsidP="00B23A67">
            <w:pPr>
              <w:spacing w:after="0" w:line="240" w:lineRule="auto"/>
              <w:jc w:val="right"/>
              <w:rPr>
                <w:rFonts w:ascii="Times New Roman" w:hAnsi="Times New Roman" w:cs="Times New Roman"/>
                <w:sz w:val="20"/>
                <w:szCs w:val="20"/>
                <w:lang w:val="en-GB"/>
              </w:rPr>
            </w:pPr>
          </w:p>
        </w:tc>
        <w:tc>
          <w:tcPr>
            <w:tcW w:w="645" w:type="dxa"/>
          </w:tcPr>
          <w:p w14:paraId="2413B623" w14:textId="77777777" w:rsidR="00C2379A" w:rsidRPr="004A2AD5" w:rsidRDefault="00C2379A" w:rsidP="00713AF8">
            <w:pPr>
              <w:spacing w:after="0" w:line="240" w:lineRule="auto"/>
              <w:jc w:val="both"/>
              <w:textAlignment w:val="baseline"/>
              <w:rPr>
                <w:rFonts w:ascii="Times New Roman" w:eastAsia="Times New Roman" w:hAnsi="Times New Roman" w:cs="Times New Roman"/>
                <w:sz w:val="20"/>
                <w:szCs w:val="20"/>
                <w:lang w:val="en-GB"/>
              </w:rPr>
            </w:pPr>
          </w:p>
        </w:tc>
        <w:tc>
          <w:tcPr>
            <w:tcW w:w="1807" w:type="dxa"/>
          </w:tcPr>
          <w:p w14:paraId="233F25EC" w14:textId="77777777" w:rsidR="00C2379A" w:rsidRPr="004A2AD5" w:rsidRDefault="00C2379A" w:rsidP="00B23A67">
            <w:pPr>
              <w:spacing w:after="0" w:line="240" w:lineRule="auto"/>
              <w:jc w:val="both"/>
              <w:rPr>
                <w:rFonts w:ascii="Times New Roman" w:hAnsi="Times New Roman" w:cs="Times New Roman"/>
                <w:sz w:val="20"/>
                <w:szCs w:val="20"/>
                <w:lang w:val="en-GB"/>
              </w:rPr>
            </w:pPr>
            <w:r w:rsidRPr="004A2AD5">
              <w:rPr>
                <w:rFonts w:ascii="Times New Roman" w:hAnsi="Times New Roman" w:cs="Times New Roman"/>
                <w:b/>
                <w:sz w:val="20"/>
                <w:szCs w:val="20"/>
                <w:lang w:val="en-GB"/>
              </w:rPr>
              <w:t>Minna</w:t>
            </w:r>
            <w:r w:rsidRPr="004A2AD5">
              <w:rPr>
                <w:rFonts w:ascii="Times New Roman" w:hAnsi="Times New Roman" w:cs="Times New Roman"/>
                <w:sz w:val="20"/>
                <w:szCs w:val="20"/>
                <w:lang w:val="en-GB"/>
              </w:rPr>
              <w:t xml:space="preserve"> </w:t>
            </w:r>
            <w:r w:rsidRPr="004A2AD5">
              <w:rPr>
                <w:rFonts w:ascii="Times New Roman" w:hAnsi="Times New Roman" w:cs="Times New Roman"/>
                <w:b/>
                <w:sz w:val="20"/>
                <w:szCs w:val="20"/>
                <w:lang w:val="en-GB"/>
              </w:rPr>
              <w:t>town</w:t>
            </w:r>
          </w:p>
        </w:tc>
        <w:tc>
          <w:tcPr>
            <w:tcW w:w="1083" w:type="dxa"/>
          </w:tcPr>
          <w:p w14:paraId="489E93F8" w14:textId="77777777" w:rsidR="00C2379A" w:rsidRPr="004A2AD5" w:rsidRDefault="00C2379A" w:rsidP="00B23A67">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556,468</w:t>
            </w:r>
          </w:p>
        </w:tc>
        <w:tc>
          <w:tcPr>
            <w:tcW w:w="1161" w:type="dxa"/>
          </w:tcPr>
          <w:p w14:paraId="069F64A5" w14:textId="77777777" w:rsidR="00C2379A" w:rsidRPr="004A2AD5" w:rsidRDefault="00C2379A" w:rsidP="00B23A67">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92,745</w:t>
            </w:r>
          </w:p>
        </w:tc>
        <w:tc>
          <w:tcPr>
            <w:tcW w:w="855" w:type="dxa"/>
          </w:tcPr>
          <w:p w14:paraId="2BE4AF5C" w14:textId="77777777" w:rsidR="00C2379A" w:rsidRPr="004A2AD5" w:rsidRDefault="00C2379A" w:rsidP="00B23A67">
            <w:pPr>
              <w:spacing w:after="0" w:line="240" w:lineRule="auto"/>
              <w:jc w:val="right"/>
              <w:rPr>
                <w:rFonts w:ascii="Times New Roman" w:eastAsia="Times New Roman" w:hAnsi="Times New Roman" w:cs="Times New Roman"/>
                <w:b/>
                <w:sz w:val="20"/>
                <w:szCs w:val="20"/>
                <w:lang w:val="en-GB"/>
              </w:rPr>
            </w:pPr>
            <w:r w:rsidRPr="004A2AD5">
              <w:rPr>
                <w:rFonts w:ascii="Times New Roman" w:eastAsia="Times New Roman" w:hAnsi="Times New Roman" w:cs="Times New Roman"/>
                <w:b/>
                <w:sz w:val="20"/>
                <w:szCs w:val="20"/>
                <w:lang w:val="en-GB"/>
              </w:rPr>
              <w:t>2,340</w:t>
            </w:r>
          </w:p>
        </w:tc>
      </w:tr>
    </w:tbl>
    <w:p w14:paraId="44C7B93C" w14:textId="77777777" w:rsidR="00026EA1" w:rsidRPr="004A2AD5" w:rsidRDefault="00026EA1" w:rsidP="00026EA1">
      <w:pPr>
        <w:spacing w:after="120" w:line="240" w:lineRule="auto"/>
        <w:jc w:val="center"/>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Source: Calculated based on </w:t>
      </w:r>
      <w:r w:rsidR="00160848" w:rsidRPr="004A2AD5">
        <w:rPr>
          <w:rFonts w:ascii="Times New Roman" w:hAnsi="Times New Roman" w:cs="Times New Roman"/>
          <w:sz w:val="24"/>
          <w:szCs w:val="24"/>
          <w:lang w:val="en-GB"/>
        </w:rPr>
        <w:t xml:space="preserve">Martins </w:t>
      </w:r>
      <w:r w:rsidRPr="004A2AD5">
        <w:rPr>
          <w:rFonts w:ascii="Times New Roman" w:hAnsi="Times New Roman" w:cs="Times New Roman"/>
          <w:sz w:val="24"/>
          <w:szCs w:val="24"/>
          <w:lang w:val="en-GB"/>
        </w:rPr>
        <w:t>(2019)</w:t>
      </w:r>
    </w:p>
    <w:p w14:paraId="3D1A19D3" w14:textId="77777777" w:rsidR="008924F7" w:rsidRPr="004A2AD5" w:rsidRDefault="00026EA1" w:rsidP="00026EA1">
      <w:pPr>
        <w:spacing w:after="120" w:line="240" w:lineRule="auto"/>
        <w:jc w:val="both"/>
        <w:rPr>
          <w:rFonts w:ascii="Times New Roman" w:eastAsia="Times New Roman" w:hAnsi="Times New Roman" w:cs="Times New Roman"/>
          <w:sz w:val="24"/>
          <w:szCs w:val="24"/>
          <w:lang w:val="en-GB"/>
        </w:rPr>
      </w:pPr>
      <w:bookmarkStart w:id="4" w:name="_Toc519504723"/>
      <w:r w:rsidRPr="004A2AD5">
        <w:rPr>
          <w:rFonts w:ascii="Times New Roman" w:hAnsi="Times New Roman" w:cs="Times New Roman"/>
          <w:b/>
          <w:sz w:val="24"/>
          <w:szCs w:val="24"/>
          <w:lang w:val="en-GB"/>
        </w:rPr>
        <w:t>Sampling Technique</w:t>
      </w:r>
      <w:bookmarkEnd w:id="4"/>
      <w:r w:rsidRPr="004A2AD5">
        <w:rPr>
          <w:rFonts w:ascii="Times New Roman" w:hAnsi="Times New Roman" w:cs="Times New Roman"/>
          <w:b/>
          <w:sz w:val="24"/>
          <w:szCs w:val="24"/>
          <w:lang w:val="en-GB"/>
        </w:rPr>
        <w:t xml:space="preserve"> </w:t>
      </w:r>
      <w:r w:rsidR="00160848" w:rsidRPr="004A2AD5">
        <w:rPr>
          <w:rFonts w:ascii="Times New Roman" w:hAnsi="Times New Roman" w:cs="Times New Roman"/>
          <w:b/>
          <w:sz w:val="24"/>
          <w:szCs w:val="24"/>
          <w:lang w:val="en-GB"/>
        </w:rPr>
        <w:t>–</w:t>
      </w:r>
      <w:r w:rsidRPr="004A2AD5">
        <w:rPr>
          <w:rFonts w:ascii="Times New Roman" w:hAnsi="Times New Roman" w:cs="Times New Roman"/>
          <w:sz w:val="24"/>
          <w:szCs w:val="24"/>
          <w:lang w:val="en-GB"/>
        </w:rPr>
        <w:t xml:space="preserve"> </w:t>
      </w:r>
      <w:r w:rsidR="00604E5D" w:rsidRPr="004A2AD5">
        <w:rPr>
          <w:rFonts w:ascii="Times New Roman" w:eastAsia="Times New Roman" w:hAnsi="Times New Roman" w:cs="Times New Roman"/>
          <w:sz w:val="24"/>
          <w:szCs w:val="24"/>
          <w:lang w:val="en-GB"/>
        </w:rPr>
        <w:t>The study was conducted on the whole of Minna and t</w:t>
      </w:r>
      <w:r w:rsidR="00E518AA" w:rsidRPr="004A2AD5">
        <w:rPr>
          <w:rFonts w:ascii="Times New Roman" w:hAnsi="Times New Roman" w:cs="Times New Roman"/>
          <w:sz w:val="24"/>
          <w:szCs w:val="24"/>
          <w:lang w:val="en-GB"/>
        </w:rPr>
        <w:t>he multistage sampling technique, made up of the cluster</w:t>
      </w:r>
      <w:r w:rsidR="004B2FCB" w:rsidRPr="004A2AD5">
        <w:rPr>
          <w:rFonts w:ascii="Times New Roman" w:hAnsi="Times New Roman" w:cs="Times New Roman"/>
          <w:sz w:val="24"/>
          <w:szCs w:val="24"/>
          <w:lang w:val="en-GB"/>
        </w:rPr>
        <w:t>ed</w:t>
      </w:r>
      <w:r w:rsidR="00E518AA" w:rsidRPr="004A2AD5">
        <w:rPr>
          <w:rFonts w:ascii="Times New Roman" w:hAnsi="Times New Roman" w:cs="Times New Roman"/>
          <w:sz w:val="24"/>
          <w:szCs w:val="24"/>
          <w:lang w:val="en-GB"/>
        </w:rPr>
        <w:t xml:space="preserve">, </w:t>
      </w:r>
      <w:r w:rsidR="00160848" w:rsidRPr="004A2AD5">
        <w:rPr>
          <w:rFonts w:ascii="Times New Roman" w:hAnsi="Times New Roman" w:cs="Times New Roman"/>
          <w:sz w:val="24"/>
          <w:szCs w:val="24"/>
          <w:lang w:val="en-GB"/>
        </w:rPr>
        <w:t>stratified an</w:t>
      </w:r>
      <w:r w:rsidR="004B2FCB" w:rsidRPr="004A2AD5">
        <w:rPr>
          <w:rFonts w:ascii="Times New Roman" w:hAnsi="Times New Roman" w:cs="Times New Roman"/>
          <w:sz w:val="24"/>
          <w:szCs w:val="24"/>
          <w:lang w:val="en-GB"/>
        </w:rPr>
        <w:t>d random sampling techniques</w:t>
      </w:r>
      <w:r w:rsidR="00557383" w:rsidRPr="004A2AD5">
        <w:rPr>
          <w:rFonts w:ascii="Times New Roman" w:hAnsi="Times New Roman" w:cs="Times New Roman"/>
          <w:sz w:val="24"/>
          <w:szCs w:val="24"/>
          <w:lang w:val="en-GB"/>
        </w:rPr>
        <w:t>,</w:t>
      </w:r>
      <w:r w:rsidR="004B2FCB" w:rsidRPr="004A2AD5">
        <w:rPr>
          <w:rFonts w:ascii="Times New Roman" w:hAnsi="Times New Roman" w:cs="Times New Roman"/>
          <w:sz w:val="24"/>
          <w:szCs w:val="24"/>
          <w:lang w:val="en-GB"/>
        </w:rPr>
        <w:t xml:space="preserve"> was</w:t>
      </w:r>
      <w:r w:rsidR="00160848" w:rsidRPr="004A2AD5">
        <w:rPr>
          <w:rFonts w:ascii="Times New Roman" w:hAnsi="Times New Roman" w:cs="Times New Roman"/>
          <w:sz w:val="24"/>
          <w:szCs w:val="24"/>
          <w:lang w:val="en-GB"/>
        </w:rPr>
        <w:t xml:space="preserve"> employed</w:t>
      </w:r>
      <w:r w:rsidR="004B2FCB" w:rsidRPr="004A2AD5">
        <w:rPr>
          <w:rFonts w:ascii="Times New Roman" w:hAnsi="Times New Roman" w:cs="Times New Roman"/>
          <w:sz w:val="24"/>
          <w:szCs w:val="24"/>
          <w:lang w:val="en-GB"/>
        </w:rPr>
        <w:t xml:space="preserve"> f</w:t>
      </w:r>
      <w:r w:rsidR="00A958F5" w:rsidRPr="004A2AD5">
        <w:rPr>
          <w:rFonts w:ascii="Times New Roman" w:hAnsi="Times New Roman" w:cs="Times New Roman"/>
          <w:sz w:val="24"/>
          <w:szCs w:val="24"/>
          <w:lang w:val="en-GB"/>
        </w:rPr>
        <w:t xml:space="preserve">or this </w:t>
      </w:r>
      <w:r w:rsidR="00604E5D" w:rsidRPr="004A2AD5">
        <w:rPr>
          <w:rFonts w:ascii="Times New Roman" w:hAnsi="Times New Roman" w:cs="Times New Roman"/>
          <w:sz w:val="24"/>
          <w:szCs w:val="24"/>
          <w:lang w:val="en-GB"/>
        </w:rPr>
        <w:t>purpose</w:t>
      </w:r>
      <w:r w:rsidR="004B2FCB" w:rsidRPr="004A2AD5">
        <w:rPr>
          <w:rFonts w:ascii="Times New Roman" w:hAnsi="Times New Roman" w:cs="Times New Roman"/>
          <w:sz w:val="24"/>
          <w:szCs w:val="24"/>
          <w:lang w:val="en-GB"/>
        </w:rPr>
        <w:t>. Each of the 29 c</w:t>
      </w:r>
      <w:r w:rsidR="00557383" w:rsidRPr="004A2AD5">
        <w:rPr>
          <w:rFonts w:ascii="Times New Roman" w:hAnsi="Times New Roman" w:cs="Times New Roman"/>
          <w:sz w:val="24"/>
          <w:szCs w:val="24"/>
          <w:lang w:val="en-GB"/>
        </w:rPr>
        <w:t xml:space="preserve">lusters of Minna (see Figure 1) </w:t>
      </w:r>
      <w:r w:rsidR="00A958F5" w:rsidRPr="004A2AD5">
        <w:rPr>
          <w:rFonts w:ascii="Times New Roman" w:hAnsi="Times New Roman" w:cs="Times New Roman"/>
          <w:sz w:val="24"/>
          <w:szCs w:val="24"/>
          <w:lang w:val="en-GB"/>
        </w:rPr>
        <w:t xml:space="preserve">was </w:t>
      </w:r>
      <w:r w:rsidR="003A1905" w:rsidRPr="004A2AD5">
        <w:rPr>
          <w:rFonts w:ascii="Times New Roman" w:hAnsi="Times New Roman" w:cs="Times New Roman"/>
          <w:sz w:val="24"/>
          <w:szCs w:val="24"/>
          <w:lang w:val="en-GB"/>
        </w:rPr>
        <w:t>divided into strata</w:t>
      </w:r>
      <w:r w:rsidR="00A958F5" w:rsidRPr="004A2AD5">
        <w:rPr>
          <w:rFonts w:ascii="Times New Roman" w:hAnsi="Times New Roman" w:cs="Times New Roman"/>
          <w:sz w:val="24"/>
          <w:szCs w:val="24"/>
          <w:lang w:val="en-GB"/>
        </w:rPr>
        <w:t xml:space="preserve"> using its respective streets. </w:t>
      </w:r>
      <w:r w:rsidR="00666401" w:rsidRPr="004A2AD5">
        <w:rPr>
          <w:rFonts w:ascii="Times New Roman" w:hAnsi="Times New Roman" w:cs="Times New Roman"/>
          <w:sz w:val="24"/>
          <w:szCs w:val="24"/>
          <w:lang w:val="en-GB"/>
        </w:rPr>
        <w:t>T</w:t>
      </w:r>
      <w:r w:rsidRPr="004A2AD5">
        <w:rPr>
          <w:rFonts w:ascii="Times New Roman" w:hAnsi="Times New Roman" w:cs="Times New Roman"/>
          <w:sz w:val="24"/>
          <w:szCs w:val="24"/>
          <w:lang w:val="en-GB"/>
        </w:rPr>
        <w:t>he all</w:t>
      </w:r>
      <w:r w:rsidR="00A958F5" w:rsidRPr="004A2AD5">
        <w:rPr>
          <w:rFonts w:ascii="Times New Roman" w:hAnsi="Times New Roman" w:cs="Times New Roman"/>
          <w:sz w:val="24"/>
          <w:szCs w:val="24"/>
          <w:lang w:val="en-GB"/>
        </w:rPr>
        <w:t xml:space="preserve">otted number of questionnaires </w:t>
      </w:r>
      <w:r w:rsidR="00D46FBD" w:rsidRPr="004A2AD5">
        <w:rPr>
          <w:rFonts w:ascii="Times New Roman" w:hAnsi="Times New Roman" w:cs="Times New Roman"/>
          <w:sz w:val="24"/>
          <w:szCs w:val="24"/>
          <w:lang w:val="en-GB"/>
        </w:rPr>
        <w:t xml:space="preserve">for each cluster </w:t>
      </w:r>
      <w:r w:rsidRPr="004A2AD5">
        <w:rPr>
          <w:rFonts w:ascii="Times New Roman" w:hAnsi="Times New Roman" w:cs="Times New Roman"/>
          <w:sz w:val="24"/>
          <w:szCs w:val="24"/>
          <w:lang w:val="en-GB"/>
        </w:rPr>
        <w:t>w</w:t>
      </w:r>
      <w:r w:rsidR="00A958F5" w:rsidRPr="004A2AD5">
        <w:rPr>
          <w:rFonts w:ascii="Times New Roman" w:hAnsi="Times New Roman" w:cs="Times New Roman"/>
          <w:sz w:val="24"/>
          <w:szCs w:val="24"/>
          <w:lang w:val="en-GB"/>
        </w:rPr>
        <w:t xml:space="preserve">as thereafter </w:t>
      </w:r>
      <w:r w:rsidRPr="004A2AD5">
        <w:rPr>
          <w:rFonts w:ascii="Times New Roman" w:hAnsi="Times New Roman" w:cs="Times New Roman"/>
          <w:sz w:val="24"/>
          <w:szCs w:val="24"/>
          <w:lang w:val="en-GB"/>
        </w:rPr>
        <w:t xml:space="preserve">proportionally </w:t>
      </w:r>
      <w:r w:rsidR="00960FE5" w:rsidRPr="004A2AD5">
        <w:rPr>
          <w:rFonts w:ascii="Times New Roman" w:hAnsi="Times New Roman" w:cs="Times New Roman"/>
          <w:sz w:val="24"/>
          <w:szCs w:val="24"/>
          <w:lang w:val="en-GB"/>
        </w:rPr>
        <w:t xml:space="preserve">administered on households in </w:t>
      </w:r>
      <w:r w:rsidR="00D46FBD" w:rsidRPr="004A2AD5">
        <w:rPr>
          <w:rFonts w:ascii="Times New Roman" w:hAnsi="Times New Roman" w:cs="Times New Roman"/>
          <w:sz w:val="24"/>
          <w:szCs w:val="24"/>
          <w:lang w:val="en-GB"/>
        </w:rPr>
        <w:t>its</w:t>
      </w:r>
      <w:r w:rsidRPr="004A2AD5">
        <w:rPr>
          <w:rFonts w:ascii="Times New Roman" w:hAnsi="Times New Roman" w:cs="Times New Roman"/>
          <w:sz w:val="24"/>
          <w:szCs w:val="24"/>
          <w:lang w:val="en-GB"/>
        </w:rPr>
        <w:t xml:space="preserve"> </w:t>
      </w:r>
      <w:r w:rsidR="00666401" w:rsidRPr="004A2AD5">
        <w:rPr>
          <w:rFonts w:ascii="Times New Roman" w:hAnsi="Times New Roman" w:cs="Times New Roman"/>
          <w:sz w:val="24"/>
          <w:szCs w:val="24"/>
          <w:lang w:val="en-GB"/>
        </w:rPr>
        <w:t xml:space="preserve">respective </w:t>
      </w:r>
      <w:r w:rsidRPr="004A2AD5">
        <w:rPr>
          <w:rFonts w:ascii="Times New Roman" w:hAnsi="Times New Roman" w:cs="Times New Roman"/>
          <w:sz w:val="24"/>
          <w:szCs w:val="24"/>
          <w:lang w:val="en-GB"/>
        </w:rPr>
        <w:t>st</w:t>
      </w:r>
      <w:r w:rsidR="00666401" w:rsidRPr="004A2AD5">
        <w:rPr>
          <w:rFonts w:ascii="Times New Roman" w:hAnsi="Times New Roman" w:cs="Times New Roman"/>
          <w:sz w:val="24"/>
          <w:szCs w:val="24"/>
          <w:lang w:val="en-GB"/>
        </w:rPr>
        <w:t>rata</w:t>
      </w:r>
      <w:r w:rsidR="00960FE5" w:rsidRPr="004A2AD5">
        <w:rPr>
          <w:rFonts w:ascii="Times New Roman" w:hAnsi="Times New Roman" w:cs="Times New Roman"/>
          <w:sz w:val="24"/>
          <w:szCs w:val="24"/>
          <w:lang w:val="en-GB"/>
        </w:rPr>
        <w:t xml:space="preserve"> with the aid of the</w:t>
      </w:r>
      <w:r w:rsidRPr="004A2AD5">
        <w:rPr>
          <w:rFonts w:ascii="Times New Roman" w:hAnsi="Times New Roman" w:cs="Times New Roman"/>
          <w:sz w:val="24"/>
          <w:szCs w:val="24"/>
          <w:lang w:val="en-GB"/>
        </w:rPr>
        <w:t xml:space="preserve"> random sampling technique</w:t>
      </w:r>
      <w:r w:rsidR="00960FE5" w:rsidRPr="004A2AD5">
        <w:rPr>
          <w:rFonts w:ascii="Times New Roman" w:hAnsi="Times New Roman" w:cs="Times New Roman"/>
          <w:sz w:val="24"/>
          <w:szCs w:val="24"/>
          <w:lang w:val="en-GB"/>
        </w:rPr>
        <w:t xml:space="preserve">. </w:t>
      </w:r>
      <w:r w:rsidR="00EF6257" w:rsidRPr="004A2AD5">
        <w:rPr>
          <w:rFonts w:ascii="Times New Roman" w:hAnsi="Times New Roman" w:cs="Times New Roman"/>
          <w:sz w:val="24"/>
          <w:szCs w:val="24"/>
          <w:lang w:val="en-GB"/>
        </w:rPr>
        <w:t>The research instrument was</w:t>
      </w:r>
      <w:r w:rsidR="00CC068D" w:rsidRPr="004A2AD5">
        <w:rPr>
          <w:rFonts w:ascii="Times New Roman" w:hAnsi="Times New Roman" w:cs="Times New Roman"/>
          <w:sz w:val="24"/>
          <w:szCs w:val="24"/>
          <w:lang w:val="en-GB"/>
        </w:rPr>
        <w:t>,</w:t>
      </w:r>
      <w:r w:rsidR="00EF6257" w:rsidRPr="004A2AD5">
        <w:rPr>
          <w:rFonts w:ascii="Times New Roman" w:hAnsi="Times New Roman" w:cs="Times New Roman"/>
          <w:sz w:val="24"/>
          <w:szCs w:val="24"/>
          <w:lang w:val="en-GB"/>
        </w:rPr>
        <w:t xml:space="preserve"> for the purpose of ease of data collection and analysis, uploaded on to t</w:t>
      </w:r>
      <w:r w:rsidR="00EF6257" w:rsidRPr="004A2AD5">
        <w:rPr>
          <w:rFonts w:ascii="Times New Roman" w:eastAsia="Times New Roman" w:hAnsi="Times New Roman" w:cs="Times New Roman"/>
          <w:sz w:val="24"/>
          <w:szCs w:val="24"/>
          <w:lang w:val="en-GB"/>
        </w:rPr>
        <w:t xml:space="preserve">he ‘KoBoCollect’ </w:t>
      </w:r>
      <w:r w:rsidR="00CC068D" w:rsidRPr="004A2AD5">
        <w:rPr>
          <w:rFonts w:ascii="Times New Roman" w:eastAsia="Times New Roman" w:hAnsi="Times New Roman" w:cs="Times New Roman"/>
          <w:sz w:val="24"/>
          <w:szCs w:val="24"/>
          <w:lang w:val="en-GB"/>
        </w:rPr>
        <w:t>App</w:t>
      </w:r>
      <w:r w:rsidR="00EF6257" w:rsidRPr="004A2AD5">
        <w:rPr>
          <w:rFonts w:ascii="Times New Roman" w:eastAsia="Times New Roman" w:hAnsi="Times New Roman" w:cs="Times New Roman"/>
          <w:sz w:val="24"/>
          <w:szCs w:val="24"/>
          <w:lang w:val="en-GB"/>
        </w:rPr>
        <w:t>. Th</w:t>
      </w:r>
      <w:r w:rsidR="00CC068D" w:rsidRPr="004A2AD5">
        <w:rPr>
          <w:rFonts w:ascii="Times New Roman" w:eastAsia="Times New Roman" w:hAnsi="Times New Roman" w:cs="Times New Roman"/>
          <w:sz w:val="24"/>
          <w:szCs w:val="24"/>
          <w:lang w:val="en-GB"/>
        </w:rPr>
        <w:t xml:space="preserve">is application </w:t>
      </w:r>
      <w:r w:rsidR="00EF6257" w:rsidRPr="004A2AD5">
        <w:rPr>
          <w:rFonts w:ascii="Times New Roman" w:eastAsia="Times New Roman" w:hAnsi="Times New Roman" w:cs="Times New Roman"/>
          <w:sz w:val="24"/>
          <w:szCs w:val="24"/>
          <w:lang w:val="en-GB"/>
        </w:rPr>
        <w:t xml:space="preserve">is a mobile digital data collection </w:t>
      </w:r>
      <w:r w:rsidR="00CC068D" w:rsidRPr="004A2AD5">
        <w:rPr>
          <w:rFonts w:ascii="Times New Roman" w:eastAsia="Times New Roman" w:hAnsi="Times New Roman" w:cs="Times New Roman"/>
          <w:sz w:val="24"/>
          <w:szCs w:val="24"/>
          <w:lang w:val="en-GB"/>
        </w:rPr>
        <w:t xml:space="preserve">tool </w:t>
      </w:r>
      <w:r w:rsidR="00EF6257" w:rsidRPr="004A2AD5">
        <w:rPr>
          <w:rFonts w:ascii="Times New Roman" w:eastAsia="Times New Roman" w:hAnsi="Times New Roman" w:cs="Times New Roman"/>
          <w:sz w:val="24"/>
          <w:szCs w:val="24"/>
          <w:lang w:val="en-GB"/>
        </w:rPr>
        <w:t xml:space="preserve">used on Android, iOS, and many other devices. </w:t>
      </w:r>
    </w:p>
    <w:p w14:paraId="2D5D8420" w14:textId="77777777" w:rsidR="00B23F99" w:rsidRPr="004A2AD5" w:rsidRDefault="00B919AC" w:rsidP="00E518AA">
      <w:pPr>
        <w:spacing w:after="0" w:line="240" w:lineRule="auto"/>
        <w:jc w:val="center"/>
        <w:rPr>
          <w:rFonts w:ascii="Times New Roman" w:hAnsi="Times New Roman" w:cs="Times New Roman"/>
          <w:i/>
          <w:sz w:val="24"/>
          <w:szCs w:val="24"/>
          <w:lang w:val="en-GB"/>
        </w:rPr>
      </w:pPr>
      <w:r w:rsidRPr="004A2AD5">
        <w:rPr>
          <w:rFonts w:ascii="Times New Roman" w:hAnsi="Times New Roman" w:cs="Times New Roman"/>
          <w:noProof/>
          <w:sz w:val="24"/>
          <w:szCs w:val="24"/>
        </w:rPr>
        <w:drawing>
          <wp:inline distT="0" distB="0" distL="0" distR="0" wp14:anchorId="58265BF4" wp14:editId="52A274E9">
            <wp:extent cx="3179625" cy="4114800"/>
            <wp:effectExtent l="0" t="0" r="1905" b="0"/>
            <wp:docPr id="2" name="Picture 2" descr="G:\New folder\Min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folder\Minn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9625" cy="4114800"/>
                    </a:xfrm>
                    <a:prstGeom prst="rect">
                      <a:avLst/>
                    </a:prstGeom>
                    <a:noFill/>
                    <a:ln>
                      <a:noFill/>
                    </a:ln>
                  </pic:spPr>
                </pic:pic>
              </a:graphicData>
            </a:graphic>
          </wp:inline>
        </w:drawing>
      </w:r>
    </w:p>
    <w:p w14:paraId="77A29C9C" w14:textId="77777777" w:rsidR="00026EA1" w:rsidRPr="004A2AD5" w:rsidRDefault="00026EA1" w:rsidP="00026EA1">
      <w:pPr>
        <w:spacing w:after="120" w:line="240" w:lineRule="auto"/>
        <w:jc w:val="center"/>
        <w:rPr>
          <w:rFonts w:ascii="Times New Roman" w:hAnsi="Times New Roman" w:cs="Times New Roman"/>
          <w:i/>
          <w:sz w:val="24"/>
          <w:szCs w:val="24"/>
          <w:lang w:val="en-GB"/>
        </w:rPr>
      </w:pPr>
      <w:r w:rsidRPr="004A2AD5">
        <w:rPr>
          <w:rFonts w:ascii="Times New Roman" w:hAnsi="Times New Roman" w:cs="Times New Roman"/>
          <w:i/>
          <w:sz w:val="24"/>
          <w:szCs w:val="24"/>
          <w:lang w:val="en-GB"/>
        </w:rPr>
        <w:t xml:space="preserve">Figure 1: Neighbourhoods in </w:t>
      </w:r>
      <w:r w:rsidR="00B23F99" w:rsidRPr="004A2AD5">
        <w:rPr>
          <w:rFonts w:ascii="Times New Roman" w:hAnsi="Times New Roman" w:cs="Times New Roman"/>
          <w:i/>
          <w:sz w:val="24"/>
          <w:szCs w:val="24"/>
          <w:lang w:val="en-GB"/>
        </w:rPr>
        <w:t>Minna</w:t>
      </w:r>
    </w:p>
    <w:p w14:paraId="345EF679" w14:textId="77777777" w:rsidR="00026EA1" w:rsidRPr="004A2AD5" w:rsidRDefault="00026EA1" w:rsidP="00026EA1">
      <w:pPr>
        <w:spacing w:after="120" w:line="240" w:lineRule="auto"/>
        <w:jc w:val="center"/>
        <w:rPr>
          <w:rFonts w:ascii="Times New Roman" w:hAnsi="Times New Roman" w:cs="Times New Roman"/>
          <w:sz w:val="24"/>
          <w:szCs w:val="24"/>
          <w:lang w:val="en-GB"/>
        </w:rPr>
      </w:pPr>
      <w:r w:rsidRPr="004A2AD5">
        <w:rPr>
          <w:rFonts w:ascii="Times New Roman" w:hAnsi="Times New Roman" w:cs="Times New Roman"/>
          <w:sz w:val="24"/>
          <w:szCs w:val="24"/>
          <w:lang w:val="en-GB"/>
        </w:rPr>
        <w:lastRenderedPageBreak/>
        <w:t xml:space="preserve">Source: </w:t>
      </w:r>
      <w:r w:rsidR="00780084" w:rsidRPr="004A2AD5">
        <w:rPr>
          <w:rFonts w:ascii="Times New Roman" w:hAnsi="Times New Roman" w:cs="Times New Roman"/>
          <w:sz w:val="24"/>
          <w:szCs w:val="24"/>
          <w:lang w:val="en-GB"/>
        </w:rPr>
        <w:t>Martins</w:t>
      </w:r>
      <w:r w:rsidRPr="004A2AD5">
        <w:rPr>
          <w:rFonts w:ascii="Times New Roman" w:hAnsi="Times New Roman" w:cs="Times New Roman"/>
          <w:sz w:val="24"/>
          <w:szCs w:val="24"/>
          <w:lang w:val="en-GB"/>
        </w:rPr>
        <w:t xml:space="preserve"> (2019)</w:t>
      </w:r>
    </w:p>
    <w:bookmarkEnd w:id="2"/>
    <w:p w14:paraId="3A2245B7" w14:textId="77777777" w:rsidR="005773D3" w:rsidRPr="004A2AD5" w:rsidRDefault="005773D3" w:rsidP="008924F7">
      <w:pPr>
        <w:spacing w:after="0" w:line="240" w:lineRule="auto"/>
        <w:jc w:val="both"/>
        <w:rPr>
          <w:rFonts w:ascii="Times New Roman" w:hAnsi="Times New Roman" w:cs="Times New Roman"/>
          <w:b/>
          <w:sz w:val="24"/>
          <w:szCs w:val="24"/>
          <w:lang w:val="en-GB"/>
        </w:rPr>
      </w:pPr>
    </w:p>
    <w:p w14:paraId="4FD95B71" w14:textId="77777777" w:rsidR="002431CA" w:rsidRPr="004A2AD5" w:rsidRDefault="00A07831" w:rsidP="007F41F2">
      <w:pPr>
        <w:spacing w:after="120" w:line="240" w:lineRule="auto"/>
        <w:jc w:val="both"/>
        <w:rPr>
          <w:rFonts w:ascii="Times New Roman" w:hAnsi="Times New Roman" w:cs="Times New Roman"/>
          <w:sz w:val="24"/>
          <w:szCs w:val="24"/>
        </w:rPr>
      </w:pPr>
      <w:r w:rsidRPr="004A2AD5">
        <w:rPr>
          <w:rFonts w:ascii="Times New Roman" w:hAnsi="Times New Roman" w:cs="Times New Roman"/>
          <w:b/>
          <w:sz w:val="24"/>
          <w:szCs w:val="24"/>
          <w:lang w:val="en-GB"/>
        </w:rPr>
        <w:t>Methods of data analysis</w:t>
      </w:r>
      <w:r w:rsidRPr="004A2AD5">
        <w:rPr>
          <w:rFonts w:ascii="Times New Roman" w:hAnsi="Times New Roman" w:cs="Times New Roman"/>
          <w:sz w:val="24"/>
          <w:szCs w:val="24"/>
          <w:lang w:val="en-GB"/>
        </w:rPr>
        <w:t xml:space="preserve"> </w:t>
      </w:r>
      <w:r w:rsidR="00D46FBD"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w:t>
      </w:r>
      <w:r w:rsidR="00D46FBD" w:rsidRPr="004A2AD5">
        <w:rPr>
          <w:rFonts w:ascii="Times New Roman" w:hAnsi="Times New Roman" w:cs="Times New Roman"/>
          <w:sz w:val="24"/>
          <w:szCs w:val="24"/>
          <w:lang w:val="en-GB"/>
        </w:rPr>
        <w:t>The data collected were analysed using descriptive statistics</w:t>
      </w:r>
      <w:r w:rsidR="000F4475" w:rsidRPr="004A2AD5">
        <w:rPr>
          <w:rFonts w:ascii="Times New Roman" w:hAnsi="Times New Roman" w:cs="Times New Roman"/>
          <w:sz w:val="24"/>
          <w:szCs w:val="24"/>
          <w:lang w:val="en-GB"/>
        </w:rPr>
        <w:t xml:space="preserve"> and this was achieved</w:t>
      </w:r>
      <w:r w:rsidR="00D46FBD" w:rsidRPr="004A2AD5">
        <w:rPr>
          <w:rFonts w:ascii="Times New Roman" w:hAnsi="Times New Roman" w:cs="Times New Roman"/>
          <w:sz w:val="24"/>
          <w:szCs w:val="24"/>
          <w:lang w:val="en-GB"/>
        </w:rPr>
        <w:t xml:space="preserve"> through the robust deployment of the Microsoft Excel and the Statistical Package for Social Science (SPSS). The outcome</w:t>
      </w:r>
      <w:r w:rsidR="00E942EC" w:rsidRPr="004A2AD5">
        <w:rPr>
          <w:rFonts w:ascii="Times New Roman" w:hAnsi="Times New Roman" w:cs="Times New Roman"/>
          <w:sz w:val="24"/>
          <w:szCs w:val="24"/>
          <w:lang w:val="en-GB"/>
        </w:rPr>
        <w:t xml:space="preserve">s of these </w:t>
      </w:r>
      <w:r w:rsidR="00D46FBD" w:rsidRPr="004A2AD5">
        <w:rPr>
          <w:rFonts w:ascii="Times New Roman" w:hAnsi="Times New Roman" w:cs="Times New Roman"/>
          <w:sz w:val="24"/>
          <w:szCs w:val="24"/>
          <w:lang w:val="en-GB"/>
        </w:rPr>
        <w:t xml:space="preserve">were presented in simple graphics analysis (charts) and tables. </w:t>
      </w:r>
      <w:r w:rsidR="002431CA" w:rsidRPr="004A2AD5">
        <w:rPr>
          <w:rFonts w:ascii="Times New Roman" w:hAnsi="Times New Roman" w:cs="Times New Roman"/>
          <w:sz w:val="24"/>
          <w:szCs w:val="24"/>
        </w:rPr>
        <w:t xml:space="preserve">The poverty incidence of Minna was measured using </w:t>
      </w:r>
      <w:r w:rsidR="00C53671" w:rsidRPr="004A2AD5">
        <w:rPr>
          <w:rFonts w:ascii="Times New Roman" w:hAnsi="Times New Roman" w:cs="Times New Roman"/>
          <w:sz w:val="24"/>
          <w:szCs w:val="24"/>
        </w:rPr>
        <w:t xml:space="preserve">the </w:t>
      </w:r>
      <w:r w:rsidR="002431CA" w:rsidRPr="004A2AD5">
        <w:rPr>
          <w:rFonts w:ascii="Times New Roman" w:hAnsi="Times New Roman" w:cs="Times New Roman"/>
          <w:sz w:val="24"/>
          <w:szCs w:val="24"/>
        </w:rPr>
        <w:t>total monthly income</w:t>
      </w:r>
      <w:r w:rsidR="00C53671" w:rsidRPr="004A2AD5">
        <w:rPr>
          <w:rFonts w:ascii="Times New Roman" w:hAnsi="Times New Roman" w:cs="Times New Roman"/>
          <w:sz w:val="24"/>
          <w:szCs w:val="24"/>
        </w:rPr>
        <w:t xml:space="preserve"> of households</w:t>
      </w:r>
      <w:r w:rsidR="002431CA" w:rsidRPr="004A2AD5">
        <w:rPr>
          <w:rFonts w:ascii="Times New Roman" w:hAnsi="Times New Roman" w:cs="Times New Roman"/>
          <w:sz w:val="24"/>
          <w:szCs w:val="24"/>
        </w:rPr>
        <w:t>. The</w:t>
      </w:r>
      <w:r w:rsidR="00C53671" w:rsidRPr="004A2AD5">
        <w:rPr>
          <w:rFonts w:ascii="Times New Roman" w:hAnsi="Times New Roman" w:cs="Times New Roman"/>
          <w:sz w:val="24"/>
          <w:szCs w:val="24"/>
        </w:rPr>
        <w:t xml:space="preserve"> poverty thresholds </w:t>
      </w:r>
      <w:r w:rsidR="002431CA" w:rsidRPr="004A2AD5">
        <w:rPr>
          <w:rFonts w:ascii="Times New Roman" w:hAnsi="Times New Roman" w:cs="Times New Roman"/>
          <w:sz w:val="24"/>
          <w:szCs w:val="24"/>
        </w:rPr>
        <w:t xml:space="preserve">used </w:t>
      </w:r>
      <w:r w:rsidR="005A055A" w:rsidRPr="004A2AD5">
        <w:rPr>
          <w:rFonts w:ascii="Times New Roman" w:hAnsi="Times New Roman" w:cs="Times New Roman"/>
          <w:sz w:val="24"/>
          <w:szCs w:val="24"/>
        </w:rPr>
        <w:t>in this</w:t>
      </w:r>
      <w:r w:rsidR="00C53671" w:rsidRPr="004A2AD5">
        <w:rPr>
          <w:rFonts w:ascii="Times New Roman" w:hAnsi="Times New Roman" w:cs="Times New Roman"/>
          <w:sz w:val="24"/>
          <w:szCs w:val="24"/>
        </w:rPr>
        <w:t xml:space="preserve"> assessment </w:t>
      </w:r>
      <w:r w:rsidR="005A055A" w:rsidRPr="004A2AD5">
        <w:rPr>
          <w:rFonts w:ascii="Times New Roman" w:hAnsi="Times New Roman" w:cs="Times New Roman"/>
          <w:sz w:val="24"/>
          <w:szCs w:val="24"/>
        </w:rPr>
        <w:t>were</w:t>
      </w:r>
      <w:r w:rsidR="00C175E4" w:rsidRPr="004A2AD5">
        <w:rPr>
          <w:rFonts w:ascii="Times New Roman" w:hAnsi="Times New Roman" w:cs="Times New Roman"/>
          <w:sz w:val="24"/>
          <w:szCs w:val="24"/>
        </w:rPr>
        <w:t xml:space="preserve"> the </w:t>
      </w:r>
      <w:r w:rsidR="00634D4C" w:rsidRPr="004A2AD5">
        <w:rPr>
          <w:rFonts w:ascii="Times New Roman" w:hAnsi="Times New Roman" w:cs="Times New Roman"/>
          <w:sz w:val="24"/>
          <w:szCs w:val="24"/>
        </w:rPr>
        <w:t xml:space="preserve">UN’s </w:t>
      </w:r>
      <w:r w:rsidR="00E566BC" w:rsidRPr="004A2AD5">
        <w:rPr>
          <w:rFonts w:ascii="Times New Roman" w:hAnsi="Times New Roman" w:cs="Times New Roman"/>
          <w:sz w:val="24"/>
          <w:szCs w:val="24"/>
        </w:rPr>
        <w:t>(</w:t>
      </w:r>
      <w:r w:rsidR="00C175E4" w:rsidRPr="004A2AD5">
        <w:rPr>
          <w:rFonts w:ascii="Times New Roman" w:hAnsi="Times New Roman" w:cs="Times New Roman"/>
          <w:sz w:val="24"/>
          <w:szCs w:val="24"/>
        </w:rPr>
        <w:t>U</w:t>
      </w:r>
      <w:r w:rsidR="00E566BC" w:rsidRPr="004A2AD5">
        <w:rPr>
          <w:rFonts w:ascii="Times New Roman" w:hAnsi="Times New Roman" w:cs="Times New Roman"/>
          <w:sz w:val="24"/>
          <w:szCs w:val="24"/>
        </w:rPr>
        <w:t>nited Nation</w:t>
      </w:r>
      <w:r w:rsidR="00574E8A" w:rsidRPr="004A2AD5">
        <w:rPr>
          <w:rFonts w:ascii="Times New Roman" w:hAnsi="Times New Roman" w:cs="Times New Roman"/>
          <w:sz w:val="24"/>
          <w:szCs w:val="24"/>
        </w:rPr>
        <w:t>s</w:t>
      </w:r>
      <w:r w:rsidR="00E566BC" w:rsidRPr="004A2AD5">
        <w:rPr>
          <w:rFonts w:ascii="Times New Roman" w:hAnsi="Times New Roman" w:cs="Times New Roman"/>
          <w:sz w:val="24"/>
          <w:szCs w:val="24"/>
        </w:rPr>
        <w:t xml:space="preserve">) </w:t>
      </w:r>
      <w:r w:rsidR="00C175E4" w:rsidRPr="004A2AD5">
        <w:rPr>
          <w:rFonts w:ascii="Times New Roman" w:hAnsi="Times New Roman" w:cs="Times New Roman"/>
          <w:sz w:val="24"/>
          <w:szCs w:val="24"/>
        </w:rPr>
        <w:t>$1.90 daily per capita income</w:t>
      </w:r>
      <w:r w:rsidR="00114124">
        <w:rPr>
          <w:rFonts w:ascii="Times New Roman" w:hAnsi="Times New Roman" w:cs="Times New Roman"/>
          <w:sz w:val="24"/>
          <w:szCs w:val="24"/>
        </w:rPr>
        <w:t xml:space="preserve"> poverty line</w:t>
      </w:r>
      <w:r w:rsidR="00C175E4" w:rsidRPr="004A2AD5">
        <w:rPr>
          <w:rFonts w:ascii="Times New Roman" w:hAnsi="Times New Roman" w:cs="Times New Roman"/>
          <w:sz w:val="24"/>
          <w:szCs w:val="24"/>
        </w:rPr>
        <w:t xml:space="preserve">, </w:t>
      </w:r>
      <w:r w:rsidR="00114124">
        <w:rPr>
          <w:rFonts w:ascii="Times New Roman" w:hAnsi="Times New Roman" w:cs="Times New Roman"/>
          <w:sz w:val="24"/>
          <w:szCs w:val="24"/>
        </w:rPr>
        <w:t xml:space="preserve">as well as </w:t>
      </w:r>
      <w:r w:rsidR="002431CA" w:rsidRPr="004A2AD5">
        <w:rPr>
          <w:rFonts w:ascii="Times New Roman" w:hAnsi="Times New Roman" w:cs="Times New Roman"/>
          <w:sz w:val="24"/>
          <w:szCs w:val="24"/>
        </w:rPr>
        <w:t>the</w:t>
      </w:r>
      <w:r w:rsidR="00C53671" w:rsidRPr="004A2AD5">
        <w:rPr>
          <w:rFonts w:ascii="Times New Roman" w:hAnsi="Times New Roman" w:cs="Times New Roman"/>
          <w:sz w:val="24"/>
          <w:szCs w:val="24"/>
        </w:rPr>
        <w:t xml:space="preserve"> mean a</w:t>
      </w:r>
      <w:r w:rsidR="00E942EC" w:rsidRPr="004A2AD5">
        <w:rPr>
          <w:rFonts w:ascii="Times New Roman" w:hAnsi="Times New Roman" w:cs="Times New Roman"/>
          <w:sz w:val="24"/>
          <w:szCs w:val="24"/>
        </w:rPr>
        <w:t>nd</w:t>
      </w:r>
      <w:r w:rsidR="00C175E4" w:rsidRPr="004A2AD5">
        <w:rPr>
          <w:rFonts w:ascii="Times New Roman" w:hAnsi="Times New Roman" w:cs="Times New Roman"/>
          <w:sz w:val="24"/>
          <w:szCs w:val="24"/>
        </w:rPr>
        <w:t xml:space="preserve"> </w:t>
      </w:r>
      <w:r w:rsidR="002431CA" w:rsidRPr="004A2AD5">
        <w:rPr>
          <w:rFonts w:ascii="Times New Roman" w:hAnsi="Times New Roman" w:cs="Times New Roman"/>
          <w:sz w:val="24"/>
          <w:szCs w:val="24"/>
        </w:rPr>
        <w:t xml:space="preserve">median incomes of </w:t>
      </w:r>
      <w:r w:rsidR="00E942EC" w:rsidRPr="004A2AD5">
        <w:rPr>
          <w:rFonts w:ascii="Times New Roman" w:hAnsi="Times New Roman" w:cs="Times New Roman"/>
          <w:sz w:val="24"/>
          <w:szCs w:val="24"/>
        </w:rPr>
        <w:t>Minna</w:t>
      </w:r>
      <w:r w:rsidR="002431CA" w:rsidRPr="004A2AD5">
        <w:rPr>
          <w:rFonts w:ascii="Times New Roman" w:hAnsi="Times New Roman" w:cs="Times New Roman"/>
          <w:sz w:val="24"/>
          <w:szCs w:val="24"/>
        </w:rPr>
        <w:t>.</w:t>
      </w:r>
      <w:r w:rsidR="00C175E4" w:rsidRPr="004A2AD5">
        <w:rPr>
          <w:rFonts w:ascii="Times New Roman" w:hAnsi="Times New Roman" w:cs="Times New Roman"/>
          <w:sz w:val="24"/>
          <w:szCs w:val="24"/>
        </w:rPr>
        <w:t xml:space="preserve"> </w:t>
      </w:r>
      <w:r w:rsidR="00C53671" w:rsidRPr="004A2AD5">
        <w:rPr>
          <w:rFonts w:ascii="Times New Roman" w:hAnsi="Times New Roman" w:cs="Times New Roman"/>
          <w:sz w:val="24"/>
          <w:szCs w:val="24"/>
        </w:rPr>
        <w:t>T</w:t>
      </w:r>
      <w:r w:rsidR="002431CA" w:rsidRPr="004A2AD5">
        <w:rPr>
          <w:rFonts w:ascii="Times New Roman" w:hAnsi="Times New Roman" w:cs="Times New Roman"/>
          <w:sz w:val="24"/>
          <w:szCs w:val="24"/>
        </w:rPr>
        <w:t>he Na</w:t>
      </w:r>
      <w:r w:rsidR="00C175E4" w:rsidRPr="004A2AD5">
        <w:rPr>
          <w:rFonts w:ascii="Times New Roman" w:hAnsi="Times New Roman" w:cs="Times New Roman"/>
          <w:sz w:val="24"/>
          <w:szCs w:val="24"/>
        </w:rPr>
        <w:t>ira equivalent of the UN’s</w:t>
      </w:r>
      <w:r w:rsidR="002431CA" w:rsidRPr="004A2AD5">
        <w:rPr>
          <w:rFonts w:ascii="Times New Roman" w:hAnsi="Times New Roman" w:cs="Times New Roman"/>
          <w:sz w:val="24"/>
          <w:szCs w:val="24"/>
        </w:rPr>
        <w:t xml:space="preserve"> poverty line</w:t>
      </w:r>
      <w:r w:rsidR="00E942EC" w:rsidRPr="004A2AD5">
        <w:rPr>
          <w:rFonts w:ascii="Times New Roman" w:hAnsi="Times New Roman" w:cs="Times New Roman"/>
          <w:sz w:val="24"/>
          <w:szCs w:val="24"/>
        </w:rPr>
        <w:t xml:space="preserve"> as at August, 2020 wa</w:t>
      </w:r>
      <w:r w:rsidR="00C53671" w:rsidRPr="004A2AD5">
        <w:rPr>
          <w:rFonts w:ascii="Times New Roman" w:hAnsi="Times New Roman" w:cs="Times New Roman"/>
          <w:sz w:val="24"/>
          <w:szCs w:val="24"/>
        </w:rPr>
        <w:t xml:space="preserve">s </w:t>
      </w:r>
      <w:r w:rsidR="002431CA" w:rsidRPr="004A2AD5">
        <w:rPr>
          <w:rFonts w:ascii="Times New Roman" w:hAnsi="Times New Roman" w:cs="Times New Roman"/>
          <w:sz w:val="24"/>
          <w:szCs w:val="24"/>
        </w:rPr>
        <w:t>₦</w:t>
      </w:r>
      <w:r w:rsidR="00C53671" w:rsidRPr="004A2AD5">
        <w:rPr>
          <w:rFonts w:ascii="Times New Roman" w:hAnsi="Times New Roman" w:cs="Times New Roman"/>
          <w:sz w:val="24"/>
          <w:szCs w:val="24"/>
        </w:rPr>
        <w:t>722</w:t>
      </w:r>
      <w:r w:rsidR="002431CA" w:rsidRPr="004A2AD5">
        <w:rPr>
          <w:rFonts w:ascii="Times New Roman" w:hAnsi="Times New Roman" w:cs="Times New Roman"/>
          <w:sz w:val="24"/>
          <w:szCs w:val="24"/>
        </w:rPr>
        <w:t>.00. Th</w:t>
      </w:r>
      <w:r w:rsidR="00C53671" w:rsidRPr="004A2AD5">
        <w:rPr>
          <w:rFonts w:ascii="Times New Roman" w:hAnsi="Times New Roman" w:cs="Times New Roman"/>
          <w:sz w:val="24"/>
          <w:szCs w:val="24"/>
        </w:rPr>
        <w:t xml:space="preserve">is was multiplied by the product of </w:t>
      </w:r>
      <w:r w:rsidR="002431CA" w:rsidRPr="004A2AD5">
        <w:rPr>
          <w:rFonts w:ascii="Times New Roman" w:hAnsi="Times New Roman" w:cs="Times New Roman"/>
          <w:sz w:val="24"/>
          <w:szCs w:val="24"/>
        </w:rPr>
        <w:t xml:space="preserve">30 (the average number of days in a month) and </w:t>
      </w:r>
      <w:r w:rsidR="007F41F2" w:rsidRPr="004A2AD5">
        <w:rPr>
          <w:rFonts w:ascii="Times New Roman" w:hAnsi="Times New Roman" w:cs="Times New Roman"/>
          <w:sz w:val="24"/>
          <w:szCs w:val="24"/>
        </w:rPr>
        <w:t>6.6</w:t>
      </w:r>
      <w:r w:rsidR="002431CA" w:rsidRPr="004A2AD5">
        <w:rPr>
          <w:rFonts w:ascii="Times New Roman" w:hAnsi="Times New Roman" w:cs="Times New Roman"/>
          <w:sz w:val="24"/>
          <w:szCs w:val="24"/>
        </w:rPr>
        <w:t xml:space="preserve"> (the average household size of </w:t>
      </w:r>
      <w:r w:rsidR="007F41F2" w:rsidRPr="004A2AD5">
        <w:rPr>
          <w:rFonts w:ascii="Times New Roman" w:hAnsi="Times New Roman" w:cs="Times New Roman"/>
          <w:sz w:val="24"/>
          <w:szCs w:val="24"/>
        </w:rPr>
        <w:t>Minna</w:t>
      </w:r>
      <w:r w:rsidR="002431CA" w:rsidRPr="004A2AD5">
        <w:rPr>
          <w:rFonts w:ascii="Times New Roman" w:hAnsi="Times New Roman" w:cs="Times New Roman"/>
          <w:sz w:val="24"/>
          <w:szCs w:val="24"/>
        </w:rPr>
        <w:t xml:space="preserve"> - established by this study). </w:t>
      </w:r>
      <w:r w:rsidR="00E942EC" w:rsidRPr="004A2AD5">
        <w:rPr>
          <w:rFonts w:ascii="Times New Roman" w:hAnsi="Times New Roman" w:cs="Times New Roman"/>
          <w:sz w:val="24"/>
          <w:szCs w:val="24"/>
        </w:rPr>
        <w:t xml:space="preserve">The UN poverty line for </w:t>
      </w:r>
      <w:r w:rsidR="00DF58C8">
        <w:rPr>
          <w:rFonts w:ascii="Times New Roman" w:hAnsi="Times New Roman" w:cs="Times New Roman"/>
          <w:sz w:val="24"/>
          <w:szCs w:val="24"/>
        </w:rPr>
        <w:t xml:space="preserve">households in </w:t>
      </w:r>
      <w:r w:rsidR="00E942EC" w:rsidRPr="004A2AD5">
        <w:rPr>
          <w:rFonts w:ascii="Times New Roman" w:hAnsi="Times New Roman" w:cs="Times New Roman"/>
          <w:sz w:val="24"/>
          <w:szCs w:val="24"/>
        </w:rPr>
        <w:t>Minna wa</w:t>
      </w:r>
      <w:r w:rsidR="007F41F2" w:rsidRPr="004A2AD5">
        <w:rPr>
          <w:rFonts w:ascii="Times New Roman" w:hAnsi="Times New Roman" w:cs="Times New Roman"/>
          <w:sz w:val="24"/>
          <w:szCs w:val="24"/>
        </w:rPr>
        <w:t xml:space="preserve">s </w:t>
      </w:r>
      <w:r w:rsidR="00634D4C" w:rsidRPr="004A2AD5">
        <w:rPr>
          <w:rFonts w:ascii="Times New Roman" w:hAnsi="Times New Roman" w:cs="Times New Roman"/>
          <w:sz w:val="24"/>
          <w:szCs w:val="24"/>
        </w:rPr>
        <w:t xml:space="preserve">therefore, </w:t>
      </w:r>
      <w:r w:rsidR="007F41F2" w:rsidRPr="004A2AD5">
        <w:rPr>
          <w:rFonts w:ascii="Times New Roman" w:hAnsi="Times New Roman" w:cs="Times New Roman"/>
          <w:sz w:val="24"/>
          <w:szCs w:val="24"/>
        </w:rPr>
        <w:t>₦142,956.00</w:t>
      </w:r>
      <w:r w:rsidR="00E566BC" w:rsidRPr="004A2AD5">
        <w:rPr>
          <w:rFonts w:ascii="Times New Roman" w:hAnsi="Times New Roman" w:cs="Times New Roman"/>
          <w:sz w:val="24"/>
          <w:szCs w:val="24"/>
        </w:rPr>
        <w:t>,</w:t>
      </w:r>
      <w:r w:rsidR="007F41F2" w:rsidRPr="004A2AD5">
        <w:rPr>
          <w:rFonts w:ascii="Times New Roman" w:hAnsi="Times New Roman" w:cs="Times New Roman"/>
          <w:sz w:val="24"/>
          <w:szCs w:val="24"/>
        </w:rPr>
        <w:t xml:space="preserve"> whereas </w:t>
      </w:r>
      <w:r w:rsidR="002431CA" w:rsidRPr="004A2AD5">
        <w:rPr>
          <w:rFonts w:ascii="Times New Roman" w:hAnsi="Times New Roman" w:cs="Times New Roman"/>
          <w:sz w:val="24"/>
          <w:szCs w:val="24"/>
        </w:rPr>
        <w:t>the mean and median monthly</w:t>
      </w:r>
      <w:r w:rsidR="00E942EC" w:rsidRPr="004A2AD5">
        <w:rPr>
          <w:rFonts w:ascii="Times New Roman" w:hAnsi="Times New Roman" w:cs="Times New Roman"/>
          <w:sz w:val="24"/>
          <w:szCs w:val="24"/>
        </w:rPr>
        <w:t xml:space="preserve"> incomes derived by this study we</w:t>
      </w:r>
      <w:r w:rsidR="002431CA" w:rsidRPr="004A2AD5">
        <w:rPr>
          <w:rFonts w:ascii="Times New Roman" w:hAnsi="Times New Roman" w:cs="Times New Roman"/>
          <w:sz w:val="24"/>
          <w:szCs w:val="24"/>
        </w:rPr>
        <w:t>re ₦</w:t>
      </w:r>
      <w:r w:rsidR="007F41F2" w:rsidRPr="004A2AD5">
        <w:rPr>
          <w:rFonts w:ascii="Times New Roman" w:hAnsi="Times New Roman" w:cs="Times New Roman"/>
          <w:sz w:val="24"/>
          <w:szCs w:val="24"/>
          <w:lang w:val="en-GB"/>
        </w:rPr>
        <w:t>99,677</w:t>
      </w:r>
      <w:r w:rsidR="002431CA" w:rsidRPr="004A2AD5">
        <w:rPr>
          <w:rFonts w:ascii="Times New Roman" w:hAnsi="Times New Roman" w:cs="Times New Roman"/>
          <w:sz w:val="24"/>
          <w:szCs w:val="24"/>
        </w:rPr>
        <w:t>.00 and ₦</w:t>
      </w:r>
      <w:r w:rsidR="007F41F2" w:rsidRPr="004A2AD5">
        <w:rPr>
          <w:rFonts w:ascii="Times New Roman" w:hAnsi="Times New Roman" w:cs="Times New Roman"/>
          <w:sz w:val="24"/>
          <w:szCs w:val="24"/>
          <w:lang w:val="en-GB"/>
        </w:rPr>
        <w:t>72,500</w:t>
      </w:r>
      <w:r w:rsidR="002431CA" w:rsidRPr="004A2AD5">
        <w:rPr>
          <w:rFonts w:ascii="Times New Roman" w:hAnsi="Times New Roman" w:cs="Times New Roman"/>
          <w:sz w:val="24"/>
          <w:szCs w:val="24"/>
        </w:rPr>
        <w:t xml:space="preserve">.00 respectively. </w:t>
      </w:r>
    </w:p>
    <w:p w14:paraId="6095CF59" w14:textId="77777777" w:rsidR="008924F7" w:rsidRPr="004A2AD5" w:rsidRDefault="008924F7" w:rsidP="00A15DB3">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The </w:t>
      </w:r>
      <w:r w:rsidR="00C175E4" w:rsidRPr="004A2AD5">
        <w:rPr>
          <w:rFonts w:ascii="Times New Roman" w:hAnsi="Times New Roman" w:cs="Times New Roman"/>
          <w:sz w:val="24"/>
          <w:szCs w:val="24"/>
          <w:lang w:val="en-GB"/>
        </w:rPr>
        <w:t xml:space="preserve">question on the </w:t>
      </w:r>
      <w:r w:rsidRPr="004A2AD5">
        <w:rPr>
          <w:rFonts w:ascii="Times New Roman" w:hAnsi="Times New Roman" w:cs="Times New Roman"/>
          <w:sz w:val="24"/>
          <w:szCs w:val="24"/>
          <w:lang w:val="en-GB"/>
        </w:rPr>
        <w:t xml:space="preserve">assessment of the </w:t>
      </w:r>
      <w:r w:rsidR="00D04723" w:rsidRPr="004A2AD5">
        <w:rPr>
          <w:rFonts w:ascii="Times New Roman" w:hAnsi="Times New Roman" w:cs="Times New Roman"/>
          <w:sz w:val="24"/>
          <w:szCs w:val="24"/>
          <w:lang w:val="en-GB"/>
        </w:rPr>
        <w:t xml:space="preserve">capability-tolerance threshold </w:t>
      </w:r>
      <w:r w:rsidRPr="004A2AD5">
        <w:rPr>
          <w:rFonts w:ascii="Times New Roman" w:hAnsi="Times New Roman" w:cs="Times New Roman"/>
          <w:sz w:val="24"/>
          <w:szCs w:val="24"/>
          <w:lang w:val="en-GB"/>
        </w:rPr>
        <w:t xml:space="preserve">was </w:t>
      </w:r>
      <w:r w:rsidRPr="004A2AD5">
        <w:rPr>
          <w:rFonts w:ascii="Times New Roman" w:eastAsia="Times New Roman" w:hAnsi="Times New Roman" w:cs="Times New Roman"/>
          <w:kern w:val="24"/>
          <w:sz w:val="24"/>
          <w:szCs w:val="24"/>
          <w:lang w:val="en-GB"/>
        </w:rPr>
        <w:t>developed with the aid of the Likert scale of measurement tec</w:t>
      </w:r>
      <w:r w:rsidR="00C936BA" w:rsidRPr="004A2AD5">
        <w:rPr>
          <w:rFonts w:ascii="Times New Roman" w:eastAsia="Times New Roman" w:hAnsi="Times New Roman" w:cs="Times New Roman"/>
          <w:kern w:val="24"/>
          <w:sz w:val="24"/>
          <w:szCs w:val="24"/>
          <w:lang w:val="en-GB"/>
        </w:rPr>
        <w:t>hnique. It was thus close-ended</w:t>
      </w:r>
      <w:r w:rsidR="00574E8A" w:rsidRPr="004A2AD5">
        <w:rPr>
          <w:rFonts w:ascii="Times New Roman" w:eastAsia="Times New Roman" w:hAnsi="Times New Roman" w:cs="Times New Roman"/>
          <w:kern w:val="24"/>
          <w:sz w:val="24"/>
          <w:szCs w:val="24"/>
          <w:lang w:val="en-GB"/>
        </w:rPr>
        <w:t>,</w:t>
      </w:r>
      <w:r w:rsidRPr="004A2AD5">
        <w:rPr>
          <w:rFonts w:ascii="Times New Roman" w:eastAsia="Times New Roman" w:hAnsi="Times New Roman" w:cs="Times New Roman"/>
          <w:kern w:val="24"/>
          <w:sz w:val="24"/>
          <w:szCs w:val="24"/>
          <w:lang w:val="en-GB"/>
        </w:rPr>
        <w:t xml:space="preserve"> </w:t>
      </w:r>
      <w:r w:rsidR="00E3456C" w:rsidRPr="004A2AD5">
        <w:rPr>
          <w:rFonts w:ascii="Times New Roman" w:eastAsia="Times New Roman" w:hAnsi="Times New Roman" w:cs="Times New Roman"/>
          <w:kern w:val="24"/>
          <w:sz w:val="24"/>
          <w:szCs w:val="24"/>
          <w:lang w:val="en-GB"/>
        </w:rPr>
        <w:t xml:space="preserve">and each of </w:t>
      </w:r>
      <w:r w:rsidR="00D04723" w:rsidRPr="004A2AD5">
        <w:rPr>
          <w:rFonts w:ascii="Times New Roman" w:eastAsia="Times New Roman" w:hAnsi="Times New Roman" w:cs="Times New Roman"/>
          <w:kern w:val="24"/>
          <w:sz w:val="24"/>
          <w:szCs w:val="24"/>
          <w:lang w:val="en-GB"/>
        </w:rPr>
        <w:t xml:space="preserve">the </w:t>
      </w:r>
      <w:r w:rsidRPr="004A2AD5">
        <w:rPr>
          <w:rFonts w:ascii="Times New Roman" w:eastAsia="Times New Roman" w:hAnsi="Times New Roman" w:cs="Times New Roman"/>
          <w:kern w:val="24"/>
          <w:sz w:val="24"/>
          <w:szCs w:val="24"/>
          <w:lang w:val="en-GB"/>
        </w:rPr>
        <w:t xml:space="preserve">options (responses) </w:t>
      </w:r>
      <w:r w:rsidR="00E3456C" w:rsidRPr="004A2AD5">
        <w:rPr>
          <w:rFonts w:ascii="Times New Roman" w:eastAsia="Times New Roman" w:hAnsi="Times New Roman" w:cs="Times New Roman"/>
          <w:kern w:val="24"/>
          <w:sz w:val="24"/>
          <w:szCs w:val="24"/>
          <w:lang w:val="en-GB"/>
        </w:rPr>
        <w:t xml:space="preserve">had a </w:t>
      </w:r>
      <w:r w:rsidRPr="004A2AD5">
        <w:rPr>
          <w:rFonts w:ascii="Times New Roman" w:eastAsia="Times New Roman" w:hAnsi="Times New Roman" w:cs="Times New Roman"/>
          <w:kern w:val="24"/>
          <w:sz w:val="24"/>
          <w:szCs w:val="24"/>
          <w:lang w:val="en-GB"/>
        </w:rPr>
        <w:t>weig</w:t>
      </w:r>
      <w:r w:rsidR="00E3456C" w:rsidRPr="004A2AD5">
        <w:rPr>
          <w:rFonts w:ascii="Times New Roman" w:eastAsia="Times New Roman" w:hAnsi="Times New Roman" w:cs="Times New Roman"/>
          <w:kern w:val="24"/>
          <w:sz w:val="24"/>
          <w:szCs w:val="24"/>
          <w:lang w:val="en-GB"/>
        </w:rPr>
        <w:t>hted score</w:t>
      </w:r>
      <w:r w:rsidRPr="004A2AD5">
        <w:rPr>
          <w:rFonts w:ascii="Times New Roman" w:eastAsia="Times New Roman" w:hAnsi="Times New Roman" w:cs="Times New Roman"/>
          <w:kern w:val="24"/>
          <w:sz w:val="24"/>
          <w:szCs w:val="24"/>
          <w:lang w:val="en-GB"/>
        </w:rPr>
        <w:t xml:space="preserve">. </w:t>
      </w:r>
      <w:r w:rsidR="008615BB" w:rsidRPr="004A2AD5">
        <w:rPr>
          <w:rFonts w:ascii="Times New Roman" w:eastAsia="Times New Roman" w:hAnsi="Times New Roman" w:cs="Times New Roman"/>
          <w:kern w:val="24"/>
          <w:sz w:val="24"/>
          <w:szCs w:val="24"/>
          <w:lang w:val="en-GB"/>
        </w:rPr>
        <w:t>T</w:t>
      </w:r>
      <w:r w:rsidRPr="004A2AD5">
        <w:rPr>
          <w:rFonts w:ascii="Times New Roman" w:eastAsia="Times New Roman" w:hAnsi="Times New Roman" w:cs="Times New Roman"/>
          <w:kern w:val="24"/>
          <w:sz w:val="24"/>
          <w:szCs w:val="24"/>
          <w:lang w:val="en-GB"/>
        </w:rPr>
        <w:t xml:space="preserve">he weighted scores were in the multiples of five, starting from </w:t>
      </w:r>
      <w:r w:rsidR="00E566BC" w:rsidRPr="004A2AD5">
        <w:rPr>
          <w:rFonts w:ascii="Times New Roman" w:eastAsia="Times New Roman" w:hAnsi="Times New Roman" w:cs="Times New Roman"/>
          <w:kern w:val="24"/>
          <w:sz w:val="24"/>
          <w:szCs w:val="24"/>
          <w:lang w:val="en-GB"/>
        </w:rPr>
        <w:t>zero</w:t>
      </w:r>
      <w:r w:rsidRPr="004A2AD5">
        <w:rPr>
          <w:rFonts w:ascii="Times New Roman" w:eastAsia="Times New Roman" w:hAnsi="Times New Roman" w:cs="Times New Roman"/>
          <w:kern w:val="24"/>
          <w:sz w:val="24"/>
          <w:szCs w:val="24"/>
          <w:lang w:val="en-GB"/>
        </w:rPr>
        <w:t xml:space="preserve"> in an ascending order, that is, from the </w:t>
      </w:r>
      <w:r w:rsidR="008615BB" w:rsidRPr="004A2AD5">
        <w:rPr>
          <w:rFonts w:ascii="Times New Roman" w:eastAsia="Times New Roman" w:hAnsi="Times New Roman" w:cs="Times New Roman"/>
          <w:kern w:val="24"/>
          <w:sz w:val="24"/>
          <w:szCs w:val="24"/>
          <w:lang w:val="en-GB"/>
        </w:rPr>
        <w:t xml:space="preserve">first </w:t>
      </w:r>
      <w:r w:rsidRPr="004A2AD5">
        <w:rPr>
          <w:rFonts w:ascii="Times New Roman" w:eastAsia="Times New Roman" w:hAnsi="Times New Roman" w:cs="Times New Roman"/>
          <w:kern w:val="24"/>
          <w:sz w:val="24"/>
          <w:szCs w:val="24"/>
          <w:lang w:val="en-GB"/>
        </w:rPr>
        <w:t xml:space="preserve">to the </w:t>
      </w:r>
      <w:r w:rsidR="008615BB" w:rsidRPr="004A2AD5">
        <w:rPr>
          <w:rFonts w:ascii="Times New Roman" w:eastAsia="Times New Roman" w:hAnsi="Times New Roman" w:cs="Times New Roman"/>
          <w:kern w:val="24"/>
          <w:sz w:val="24"/>
          <w:szCs w:val="24"/>
          <w:lang w:val="en-GB"/>
        </w:rPr>
        <w:t>fourth week</w:t>
      </w:r>
      <w:r w:rsidR="00634D4C" w:rsidRPr="004A2AD5">
        <w:rPr>
          <w:rFonts w:ascii="Times New Roman" w:eastAsia="Times New Roman" w:hAnsi="Times New Roman" w:cs="Times New Roman"/>
          <w:kern w:val="24"/>
          <w:sz w:val="24"/>
          <w:szCs w:val="24"/>
          <w:lang w:val="en-GB"/>
        </w:rPr>
        <w:t xml:space="preserve"> of the lockdown</w:t>
      </w:r>
      <w:r w:rsidRPr="004A2AD5">
        <w:rPr>
          <w:rFonts w:ascii="Times New Roman" w:eastAsia="Times New Roman" w:hAnsi="Times New Roman" w:cs="Times New Roman"/>
          <w:kern w:val="24"/>
          <w:sz w:val="24"/>
          <w:szCs w:val="24"/>
          <w:lang w:val="en-GB"/>
        </w:rPr>
        <w:t xml:space="preserve">. </w:t>
      </w:r>
      <w:r w:rsidR="0093699F" w:rsidRPr="004A2AD5">
        <w:rPr>
          <w:rFonts w:ascii="Times New Roman" w:eastAsia="Times New Roman" w:hAnsi="Times New Roman" w:cs="Times New Roman"/>
          <w:kern w:val="24"/>
          <w:sz w:val="24"/>
          <w:szCs w:val="24"/>
          <w:lang w:val="en-GB"/>
        </w:rPr>
        <w:t>Hence,</w:t>
      </w:r>
      <w:r w:rsidR="00D25DAE">
        <w:rPr>
          <w:rFonts w:ascii="Times New Roman" w:eastAsia="Times New Roman" w:hAnsi="Times New Roman" w:cs="Times New Roman"/>
          <w:kern w:val="24"/>
          <w:sz w:val="24"/>
          <w:szCs w:val="24"/>
          <w:lang w:val="en-GB"/>
        </w:rPr>
        <w:t xml:space="preserve"> </w:t>
      </w:r>
      <w:r w:rsidR="00611BB7">
        <w:rPr>
          <w:rFonts w:ascii="Times New Roman" w:eastAsia="Times New Roman" w:hAnsi="Times New Roman" w:cs="Times New Roman"/>
          <w:kern w:val="24"/>
          <w:sz w:val="24"/>
          <w:szCs w:val="24"/>
          <w:lang w:val="en-GB"/>
        </w:rPr>
        <w:t>the inability of a household</w:t>
      </w:r>
      <w:r w:rsidR="008B10E5">
        <w:rPr>
          <w:rFonts w:ascii="Times New Roman" w:eastAsia="Times New Roman" w:hAnsi="Times New Roman" w:cs="Times New Roman"/>
          <w:kern w:val="24"/>
          <w:sz w:val="24"/>
          <w:szCs w:val="24"/>
          <w:lang w:val="en-GB"/>
        </w:rPr>
        <w:t xml:space="preserve"> </w:t>
      </w:r>
      <w:r w:rsidR="00D25DAE">
        <w:rPr>
          <w:rFonts w:ascii="Times New Roman" w:eastAsia="Times New Roman" w:hAnsi="Times New Roman" w:cs="Times New Roman"/>
          <w:kern w:val="24"/>
          <w:sz w:val="24"/>
          <w:szCs w:val="24"/>
          <w:lang w:val="en-GB"/>
        </w:rPr>
        <w:t>to tolerate the effects of the lockdown beyond its first week had a score of zero, while</w:t>
      </w:r>
      <w:r w:rsidR="00634D4C" w:rsidRPr="004A2AD5">
        <w:rPr>
          <w:rFonts w:ascii="Times New Roman" w:eastAsia="Times New Roman" w:hAnsi="Times New Roman" w:cs="Times New Roman"/>
          <w:kern w:val="24"/>
          <w:sz w:val="24"/>
          <w:szCs w:val="24"/>
          <w:lang w:val="en-GB"/>
        </w:rPr>
        <w:t xml:space="preserve"> being able to tolerate </w:t>
      </w:r>
      <w:r w:rsidR="00D25DAE">
        <w:rPr>
          <w:rFonts w:ascii="Times New Roman" w:eastAsia="Times New Roman" w:hAnsi="Times New Roman" w:cs="Times New Roman"/>
          <w:kern w:val="24"/>
          <w:sz w:val="24"/>
          <w:szCs w:val="24"/>
          <w:lang w:val="en-GB"/>
        </w:rPr>
        <w:t xml:space="preserve">it </w:t>
      </w:r>
      <w:r w:rsidR="00634D4C" w:rsidRPr="004A2AD5">
        <w:rPr>
          <w:rFonts w:ascii="Times New Roman" w:eastAsia="Times New Roman" w:hAnsi="Times New Roman" w:cs="Times New Roman"/>
          <w:kern w:val="24"/>
          <w:sz w:val="24"/>
          <w:szCs w:val="24"/>
          <w:lang w:val="en-GB"/>
        </w:rPr>
        <w:t>up to</w:t>
      </w:r>
      <w:r w:rsidR="0093699F" w:rsidRPr="004A2AD5">
        <w:rPr>
          <w:rFonts w:ascii="Times New Roman" w:eastAsia="Times New Roman" w:hAnsi="Times New Roman" w:cs="Times New Roman"/>
          <w:kern w:val="24"/>
          <w:sz w:val="24"/>
          <w:szCs w:val="24"/>
          <w:lang w:val="en-GB"/>
        </w:rPr>
        <w:t xml:space="preserve"> the second, third and fourth week had weighted scores of </w:t>
      </w:r>
      <w:r w:rsidR="00D25DAE">
        <w:rPr>
          <w:rFonts w:ascii="Times New Roman" w:eastAsia="Times New Roman" w:hAnsi="Times New Roman" w:cs="Times New Roman"/>
          <w:kern w:val="24"/>
          <w:sz w:val="24"/>
          <w:szCs w:val="24"/>
          <w:lang w:val="en-GB"/>
        </w:rPr>
        <w:t>five</w:t>
      </w:r>
      <w:r w:rsidR="0093699F" w:rsidRPr="004A2AD5">
        <w:rPr>
          <w:rFonts w:ascii="Times New Roman" w:eastAsia="Times New Roman" w:hAnsi="Times New Roman" w:cs="Times New Roman"/>
          <w:kern w:val="24"/>
          <w:sz w:val="24"/>
          <w:szCs w:val="24"/>
          <w:lang w:val="en-GB"/>
        </w:rPr>
        <w:t>, 10 and 15 respectively.</w:t>
      </w:r>
      <w:r w:rsidR="00F075A4">
        <w:rPr>
          <w:rFonts w:ascii="Times New Roman" w:eastAsia="Times New Roman" w:hAnsi="Times New Roman" w:cs="Times New Roman"/>
          <w:kern w:val="24"/>
          <w:sz w:val="24"/>
          <w:szCs w:val="24"/>
          <w:lang w:val="en-GB"/>
        </w:rPr>
        <w:t xml:space="preserve"> In order to get the capability index values of the neighbourhoods,</w:t>
      </w:r>
      <w:r w:rsidR="0093699F" w:rsidRPr="004A2AD5">
        <w:rPr>
          <w:rFonts w:ascii="Times New Roman" w:eastAsia="Times New Roman" w:hAnsi="Times New Roman" w:cs="Times New Roman"/>
          <w:kern w:val="24"/>
          <w:sz w:val="24"/>
          <w:szCs w:val="24"/>
          <w:lang w:val="en-GB"/>
        </w:rPr>
        <w:t xml:space="preserve"> </w:t>
      </w:r>
      <w:r w:rsidR="00F075A4">
        <w:rPr>
          <w:rFonts w:ascii="Times New Roman" w:eastAsia="Times New Roman" w:hAnsi="Times New Roman" w:cs="Times New Roman"/>
          <w:kern w:val="24"/>
          <w:sz w:val="24"/>
          <w:szCs w:val="24"/>
          <w:lang w:val="en-GB"/>
        </w:rPr>
        <w:t>the</w:t>
      </w:r>
      <w:r w:rsidR="00B8027B">
        <w:rPr>
          <w:rFonts w:ascii="Times New Roman" w:eastAsia="Times New Roman" w:hAnsi="Times New Roman" w:cs="Times New Roman"/>
          <w:kern w:val="24"/>
          <w:sz w:val="24"/>
          <w:szCs w:val="24"/>
          <w:lang w:val="en-GB"/>
        </w:rPr>
        <w:t xml:space="preserve"> frequency score</w:t>
      </w:r>
      <w:r w:rsidR="00F075A4">
        <w:rPr>
          <w:rFonts w:ascii="Times New Roman" w:eastAsia="Times New Roman" w:hAnsi="Times New Roman" w:cs="Times New Roman"/>
          <w:kern w:val="24"/>
          <w:sz w:val="24"/>
          <w:szCs w:val="24"/>
          <w:lang w:val="en-GB"/>
        </w:rPr>
        <w:t xml:space="preserve"> of</w:t>
      </w:r>
      <w:r w:rsidRPr="004A2AD5">
        <w:rPr>
          <w:rFonts w:ascii="Times New Roman" w:eastAsia="Times New Roman" w:hAnsi="Times New Roman" w:cs="Times New Roman"/>
          <w:kern w:val="24"/>
          <w:sz w:val="24"/>
          <w:szCs w:val="24"/>
          <w:lang w:val="en-GB"/>
        </w:rPr>
        <w:t xml:space="preserve"> </w:t>
      </w:r>
      <w:r w:rsidR="00B8027B">
        <w:rPr>
          <w:rFonts w:ascii="Times New Roman" w:eastAsia="Times New Roman" w:hAnsi="Times New Roman" w:cs="Times New Roman"/>
          <w:kern w:val="24"/>
          <w:sz w:val="24"/>
          <w:szCs w:val="24"/>
          <w:lang w:val="en-GB"/>
        </w:rPr>
        <w:t>each option was multiplied by its weighted score</w:t>
      </w:r>
      <w:r w:rsidR="00F075A4">
        <w:rPr>
          <w:rFonts w:ascii="Times New Roman" w:eastAsia="Times New Roman" w:hAnsi="Times New Roman" w:cs="Times New Roman"/>
          <w:kern w:val="24"/>
          <w:sz w:val="24"/>
          <w:szCs w:val="24"/>
          <w:lang w:val="en-GB"/>
        </w:rPr>
        <w:t xml:space="preserve">. The </w:t>
      </w:r>
      <w:r w:rsidR="00B8027B">
        <w:rPr>
          <w:rFonts w:ascii="Times New Roman" w:eastAsia="Times New Roman" w:hAnsi="Times New Roman" w:cs="Times New Roman"/>
          <w:kern w:val="24"/>
          <w:sz w:val="24"/>
          <w:szCs w:val="24"/>
          <w:lang w:val="en-GB"/>
        </w:rPr>
        <w:t xml:space="preserve">outcome of this </w:t>
      </w:r>
      <w:r w:rsidR="00CC1F8E">
        <w:rPr>
          <w:rFonts w:ascii="Times New Roman" w:eastAsia="Times New Roman" w:hAnsi="Times New Roman" w:cs="Times New Roman"/>
          <w:kern w:val="24"/>
          <w:sz w:val="24"/>
          <w:szCs w:val="24"/>
          <w:lang w:val="en-GB"/>
        </w:rPr>
        <w:t xml:space="preserve">was </w:t>
      </w:r>
      <w:r w:rsidR="00A97F90" w:rsidRPr="004A2AD5">
        <w:rPr>
          <w:rFonts w:ascii="Times New Roman" w:hAnsi="Times New Roman"/>
          <w:sz w:val="24"/>
          <w:szCs w:val="24"/>
        </w:rPr>
        <w:t xml:space="preserve">divided by the product </w:t>
      </w:r>
      <w:r w:rsidRPr="004A2AD5">
        <w:rPr>
          <w:rFonts w:ascii="Times New Roman" w:hAnsi="Times New Roman" w:cs="Times New Roman"/>
          <w:sz w:val="24"/>
          <w:szCs w:val="24"/>
          <w:lang w:val="en-GB"/>
        </w:rPr>
        <w:t xml:space="preserve">of the sample size </w:t>
      </w:r>
      <w:r w:rsidR="008615BB" w:rsidRPr="004A2AD5">
        <w:rPr>
          <w:rFonts w:ascii="Times New Roman" w:hAnsi="Times New Roman" w:cs="Times New Roman"/>
          <w:sz w:val="24"/>
          <w:szCs w:val="24"/>
          <w:lang w:val="en-GB"/>
        </w:rPr>
        <w:t xml:space="preserve">of </w:t>
      </w:r>
      <w:r w:rsidR="0093699F" w:rsidRPr="004A2AD5">
        <w:rPr>
          <w:rFonts w:ascii="Times New Roman" w:hAnsi="Times New Roman" w:cs="Times New Roman"/>
          <w:sz w:val="24"/>
          <w:szCs w:val="24"/>
          <w:lang w:val="en-GB"/>
        </w:rPr>
        <w:t>the</w:t>
      </w:r>
      <w:r w:rsidR="008615BB" w:rsidRPr="004A2AD5">
        <w:rPr>
          <w:rFonts w:ascii="Times New Roman" w:hAnsi="Times New Roman" w:cs="Times New Roman"/>
          <w:sz w:val="24"/>
          <w:szCs w:val="24"/>
          <w:lang w:val="en-GB"/>
        </w:rPr>
        <w:t xml:space="preserve"> neighbourhood </w:t>
      </w:r>
      <w:r w:rsidRPr="004A2AD5">
        <w:rPr>
          <w:rFonts w:ascii="Times New Roman" w:hAnsi="Times New Roman" w:cs="Times New Roman"/>
          <w:sz w:val="24"/>
          <w:szCs w:val="24"/>
          <w:lang w:val="en-GB"/>
        </w:rPr>
        <w:t>and the maximum obtainable weight for the question</w:t>
      </w:r>
      <w:r w:rsidR="008615BB" w:rsidRPr="004A2AD5">
        <w:rPr>
          <w:rFonts w:ascii="Times New Roman" w:hAnsi="Times New Roman" w:cs="Times New Roman"/>
          <w:sz w:val="24"/>
          <w:szCs w:val="24"/>
          <w:lang w:val="en-GB"/>
        </w:rPr>
        <w:t xml:space="preserve"> (</w:t>
      </w:r>
      <w:r w:rsidR="0093699F" w:rsidRPr="004A2AD5">
        <w:rPr>
          <w:rFonts w:ascii="Times New Roman" w:hAnsi="Times New Roman" w:cs="Times New Roman"/>
          <w:sz w:val="24"/>
          <w:szCs w:val="24"/>
          <w:lang w:val="en-GB"/>
        </w:rPr>
        <w:t>15</w:t>
      </w:r>
      <w:r w:rsidR="008615BB"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w:t>
      </w:r>
      <w:r w:rsidR="00CC1F8E">
        <w:rPr>
          <w:rFonts w:ascii="Times New Roman" w:hAnsi="Times New Roman" w:cs="Times New Roman"/>
          <w:sz w:val="24"/>
          <w:szCs w:val="24"/>
          <w:lang w:val="en-GB"/>
        </w:rPr>
        <w:t xml:space="preserve">This procedure was performed for each option and their cumulative score gave the capability index of each neighbourhood. </w:t>
      </w:r>
      <w:r w:rsidRPr="004A2AD5">
        <w:rPr>
          <w:rFonts w:ascii="Times New Roman" w:hAnsi="Times New Roman" w:cs="Times New Roman"/>
          <w:sz w:val="24"/>
          <w:szCs w:val="24"/>
          <w:lang w:val="en-GB"/>
        </w:rPr>
        <w:t>Th</w:t>
      </w:r>
      <w:r w:rsidR="008615BB" w:rsidRPr="004A2AD5">
        <w:rPr>
          <w:rFonts w:ascii="Times New Roman" w:hAnsi="Times New Roman" w:cs="Times New Roman"/>
          <w:sz w:val="24"/>
          <w:szCs w:val="24"/>
          <w:lang w:val="en-GB"/>
        </w:rPr>
        <w:t>is</w:t>
      </w:r>
      <w:r w:rsidRPr="004A2AD5">
        <w:rPr>
          <w:rFonts w:ascii="Times New Roman" w:hAnsi="Times New Roman" w:cs="Times New Roman"/>
          <w:sz w:val="24"/>
          <w:szCs w:val="24"/>
          <w:lang w:val="en-GB"/>
        </w:rPr>
        <w:t xml:space="preserve"> method of index calculation was used in Usman (2019) to calculate the socio-environmental resilience of households in Bida, </w:t>
      </w:r>
      <w:r w:rsidR="005C1B28" w:rsidRPr="004A2AD5">
        <w:rPr>
          <w:rFonts w:ascii="Times New Roman" w:hAnsi="Times New Roman" w:cs="Times New Roman"/>
          <w:sz w:val="24"/>
          <w:szCs w:val="24"/>
          <w:lang w:val="en-GB"/>
        </w:rPr>
        <w:t xml:space="preserve">Niger State, </w:t>
      </w:r>
      <w:r w:rsidRPr="004A2AD5">
        <w:rPr>
          <w:rFonts w:ascii="Times New Roman" w:hAnsi="Times New Roman" w:cs="Times New Roman"/>
          <w:sz w:val="24"/>
          <w:szCs w:val="24"/>
          <w:lang w:val="en-GB"/>
        </w:rPr>
        <w:t xml:space="preserve">Nigeria. </w:t>
      </w:r>
    </w:p>
    <w:p w14:paraId="6E40663E" w14:textId="77777777" w:rsidR="00A07831" w:rsidRPr="004A2AD5" w:rsidRDefault="005C1B28" w:rsidP="00D226CE">
      <w:pPr>
        <w:spacing w:after="0"/>
        <w:jc w:val="both"/>
        <w:rPr>
          <w:rFonts w:ascii="Times New Roman" w:hAnsi="Times New Roman"/>
          <w:sz w:val="24"/>
          <w:szCs w:val="24"/>
        </w:rPr>
      </w:pPr>
      <w:r w:rsidRPr="004A2AD5">
        <w:rPr>
          <w:rFonts w:ascii="Times New Roman" w:hAnsi="Times New Roman" w:cs="Times New Roman"/>
          <w:sz w:val="24"/>
          <w:szCs w:val="24"/>
        </w:rPr>
        <w:t xml:space="preserve">The linear regression analysis was on the other hand used to determine the nexus between </w:t>
      </w:r>
      <w:r w:rsidR="00A97F90" w:rsidRPr="004A2AD5">
        <w:rPr>
          <w:rFonts w:ascii="Times New Roman" w:hAnsi="Times New Roman" w:cs="Times New Roman"/>
          <w:sz w:val="24"/>
          <w:szCs w:val="24"/>
        </w:rPr>
        <w:t xml:space="preserve">pre-lockdown </w:t>
      </w:r>
      <w:r w:rsidR="00A97F90" w:rsidRPr="004A2AD5">
        <w:rPr>
          <w:rFonts w:ascii="Times New Roman" w:hAnsi="Times New Roman" w:cs="Times New Roman"/>
          <w:sz w:val="24"/>
          <w:szCs w:val="24"/>
          <w:lang w:val="en-GB"/>
        </w:rPr>
        <w:t xml:space="preserve">household income poverty and the </w:t>
      </w:r>
      <w:r w:rsidR="00A07831" w:rsidRPr="004A2AD5">
        <w:rPr>
          <w:rFonts w:ascii="Times New Roman" w:hAnsi="Times New Roman" w:cs="Times New Roman"/>
          <w:sz w:val="24"/>
          <w:szCs w:val="24"/>
          <w:lang w:val="en-GB"/>
        </w:rPr>
        <w:t>c</w:t>
      </w:r>
      <w:r w:rsidR="00A97F90" w:rsidRPr="004A2AD5">
        <w:rPr>
          <w:rFonts w:ascii="Times New Roman" w:hAnsi="Times New Roman" w:cs="Times New Roman"/>
          <w:sz w:val="24"/>
          <w:szCs w:val="24"/>
          <w:lang w:val="en-GB"/>
        </w:rPr>
        <w:t>apability-</w:t>
      </w:r>
      <w:r w:rsidR="00A07831" w:rsidRPr="004A2AD5">
        <w:rPr>
          <w:rFonts w:ascii="Times New Roman" w:hAnsi="Times New Roman" w:cs="Times New Roman"/>
          <w:sz w:val="24"/>
          <w:szCs w:val="24"/>
          <w:lang w:val="en-GB"/>
        </w:rPr>
        <w:t>tolerance threshold</w:t>
      </w:r>
      <w:r w:rsidR="00A97F90" w:rsidRPr="004A2AD5">
        <w:rPr>
          <w:rFonts w:ascii="Times New Roman" w:hAnsi="Times New Roman" w:cs="Times New Roman"/>
          <w:sz w:val="24"/>
          <w:szCs w:val="24"/>
          <w:lang w:val="en-GB"/>
        </w:rPr>
        <w:t xml:space="preserve"> during the lockdown period</w:t>
      </w:r>
      <w:r w:rsidR="00A07831" w:rsidRPr="004A2AD5">
        <w:rPr>
          <w:rFonts w:ascii="Times New Roman" w:hAnsi="Times New Roman"/>
          <w:sz w:val="24"/>
          <w:szCs w:val="24"/>
        </w:rPr>
        <w:t xml:space="preserve">. </w:t>
      </w:r>
      <w:r w:rsidR="00D226CE" w:rsidRPr="004A2AD5">
        <w:rPr>
          <w:rFonts w:ascii="Times New Roman" w:hAnsi="Times New Roman"/>
          <w:sz w:val="24"/>
          <w:szCs w:val="24"/>
        </w:rPr>
        <w:t>This was done i</w:t>
      </w:r>
      <w:r w:rsidR="00A07831" w:rsidRPr="004A2AD5">
        <w:rPr>
          <w:rFonts w:ascii="Times New Roman" w:hAnsi="Times New Roman"/>
          <w:sz w:val="24"/>
          <w:szCs w:val="24"/>
        </w:rPr>
        <w:t xml:space="preserve">n order to </w:t>
      </w:r>
      <w:r w:rsidR="00D226CE" w:rsidRPr="004A2AD5">
        <w:rPr>
          <w:rFonts w:ascii="Times New Roman" w:hAnsi="Times New Roman"/>
          <w:sz w:val="24"/>
          <w:szCs w:val="24"/>
        </w:rPr>
        <w:t>establish the rate of change</w:t>
      </w:r>
      <w:r w:rsidR="0049370F" w:rsidRPr="004A2AD5">
        <w:rPr>
          <w:rFonts w:ascii="Times New Roman" w:hAnsi="Times New Roman"/>
          <w:sz w:val="24"/>
          <w:szCs w:val="24"/>
        </w:rPr>
        <w:t xml:space="preserve"> in</w:t>
      </w:r>
      <w:r w:rsidR="00D226CE" w:rsidRPr="004A2AD5">
        <w:rPr>
          <w:rFonts w:ascii="Times New Roman" w:hAnsi="Times New Roman"/>
          <w:sz w:val="24"/>
          <w:szCs w:val="24"/>
        </w:rPr>
        <w:t xml:space="preserve"> the </w:t>
      </w:r>
      <w:r w:rsidR="0049370F" w:rsidRPr="004A2AD5">
        <w:rPr>
          <w:rFonts w:ascii="Times New Roman" w:hAnsi="Times New Roman" w:cs="Times New Roman"/>
          <w:sz w:val="24"/>
          <w:szCs w:val="24"/>
          <w:lang w:val="en-GB"/>
        </w:rPr>
        <w:t xml:space="preserve">capability-tolerance threshold of households when </w:t>
      </w:r>
      <w:r w:rsidR="00D226CE" w:rsidRPr="004A2AD5">
        <w:rPr>
          <w:rFonts w:ascii="Times New Roman" w:hAnsi="Times New Roman"/>
          <w:sz w:val="24"/>
          <w:szCs w:val="24"/>
        </w:rPr>
        <w:t>household income poverty is varied</w:t>
      </w:r>
      <w:r w:rsidR="00A07831" w:rsidRPr="004A2AD5">
        <w:rPr>
          <w:rFonts w:ascii="Times New Roman" w:hAnsi="Times New Roman"/>
          <w:sz w:val="24"/>
          <w:szCs w:val="24"/>
        </w:rPr>
        <w:t xml:space="preserve">. </w:t>
      </w:r>
      <w:r w:rsidR="0093699F" w:rsidRPr="004A2AD5">
        <w:rPr>
          <w:rFonts w:ascii="Times New Roman" w:hAnsi="Times New Roman"/>
          <w:sz w:val="24"/>
          <w:szCs w:val="24"/>
        </w:rPr>
        <w:t>The composite headcount ratios of the neighbourhoods</w:t>
      </w:r>
      <w:r w:rsidR="00E0364C" w:rsidRPr="004A2AD5">
        <w:rPr>
          <w:rFonts w:ascii="Times New Roman" w:hAnsi="Times New Roman"/>
          <w:sz w:val="24"/>
          <w:szCs w:val="24"/>
        </w:rPr>
        <w:t xml:space="preserve"> were loaded as the independent variables, </w:t>
      </w:r>
      <w:r w:rsidR="0093699F" w:rsidRPr="004A2AD5">
        <w:rPr>
          <w:rFonts w:ascii="Times New Roman" w:hAnsi="Times New Roman"/>
          <w:sz w:val="24"/>
          <w:szCs w:val="24"/>
        </w:rPr>
        <w:t xml:space="preserve">while </w:t>
      </w:r>
      <w:r w:rsidR="00E0364C" w:rsidRPr="004A2AD5">
        <w:rPr>
          <w:rFonts w:ascii="Times New Roman" w:hAnsi="Times New Roman"/>
          <w:sz w:val="24"/>
          <w:szCs w:val="24"/>
        </w:rPr>
        <w:t xml:space="preserve">the capability-tolerance indices </w:t>
      </w:r>
      <w:r w:rsidR="007A630D" w:rsidRPr="004A2AD5">
        <w:rPr>
          <w:rFonts w:ascii="Times New Roman" w:hAnsi="Times New Roman"/>
          <w:sz w:val="24"/>
          <w:szCs w:val="24"/>
        </w:rPr>
        <w:t xml:space="preserve">of the neighbourhoods </w:t>
      </w:r>
      <w:r w:rsidR="00E0364C" w:rsidRPr="004A2AD5">
        <w:rPr>
          <w:rFonts w:ascii="Times New Roman" w:hAnsi="Times New Roman"/>
          <w:sz w:val="24"/>
          <w:szCs w:val="24"/>
        </w:rPr>
        <w:t>were loaded as the dependent variables.</w:t>
      </w:r>
    </w:p>
    <w:p w14:paraId="379F3B5B" w14:textId="77777777" w:rsidR="00D3499F" w:rsidRPr="004A2AD5" w:rsidRDefault="00D3499F" w:rsidP="00D3499F">
      <w:pPr>
        <w:spacing w:after="0" w:line="240" w:lineRule="auto"/>
        <w:jc w:val="both"/>
        <w:rPr>
          <w:rFonts w:ascii="Times New Roman" w:hAnsi="Times New Roman" w:cs="Times New Roman"/>
          <w:b/>
          <w:sz w:val="24"/>
          <w:szCs w:val="24"/>
          <w:lang w:val="en-GB"/>
        </w:rPr>
      </w:pPr>
    </w:p>
    <w:p w14:paraId="72B4DC03" w14:textId="77777777" w:rsidR="00091E72" w:rsidRPr="004A2AD5" w:rsidRDefault="00091E72" w:rsidP="00026EA1">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DATA ANALYSIS AND PRESENTATION</w:t>
      </w:r>
    </w:p>
    <w:p w14:paraId="1F6943A5" w14:textId="77777777" w:rsidR="003B468B" w:rsidRPr="004A2AD5" w:rsidRDefault="003B468B" w:rsidP="00026EA1">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 xml:space="preserve">Households’ </w:t>
      </w:r>
      <w:r w:rsidR="009A08D9" w:rsidRPr="004A2AD5">
        <w:rPr>
          <w:rFonts w:ascii="Times New Roman" w:hAnsi="Times New Roman" w:cs="Times New Roman"/>
          <w:b/>
          <w:sz w:val="24"/>
          <w:szCs w:val="24"/>
          <w:lang w:val="en-GB"/>
        </w:rPr>
        <w:t xml:space="preserve">pre-lockdown </w:t>
      </w:r>
      <w:r w:rsidRPr="004A2AD5">
        <w:rPr>
          <w:rFonts w:ascii="Times New Roman" w:hAnsi="Times New Roman" w:cs="Times New Roman"/>
          <w:b/>
          <w:sz w:val="24"/>
          <w:szCs w:val="24"/>
          <w:lang w:val="en-GB"/>
        </w:rPr>
        <w:t>income</w:t>
      </w:r>
      <w:r w:rsidR="003E64D2" w:rsidRPr="004A2AD5">
        <w:rPr>
          <w:rFonts w:ascii="Times New Roman" w:hAnsi="Times New Roman" w:cs="Times New Roman"/>
          <w:b/>
          <w:sz w:val="24"/>
          <w:szCs w:val="24"/>
          <w:lang w:val="en-GB"/>
        </w:rPr>
        <w:t xml:space="preserve"> poverty</w:t>
      </w:r>
      <w:r w:rsidR="006361A9" w:rsidRPr="004A2AD5">
        <w:rPr>
          <w:rFonts w:ascii="Times New Roman" w:hAnsi="Times New Roman" w:cs="Times New Roman"/>
          <w:b/>
          <w:sz w:val="24"/>
          <w:szCs w:val="24"/>
          <w:lang w:val="en-GB"/>
        </w:rPr>
        <w:t xml:space="preserve"> </w:t>
      </w:r>
      <w:r w:rsidR="007A630D" w:rsidRPr="004A2AD5">
        <w:rPr>
          <w:rFonts w:ascii="Times New Roman" w:hAnsi="Times New Roman" w:cs="Times New Roman"/>
          <w:b/>
          <w:sz w:val="24"/>
          <w:szCs w:val="24"/>
          <w:lang w:val="en-GB"/>
        </w:rPr>
        <w:t>–</w:t>
      </w:r>
      <w:r w:rsidRPr="004A2AD5">
        <w:rPr>
          <w:rFonts w:ascii="Times New Roman" w:hAnsi="Times New Roman" w:cs="Times New Roman"/>
          <w:sz w:val="24"/>
          <w:szCs w:val="24"/>
          <w:lang w:val="en-GB"/>
        </w:rPr>
        <w:t xml:space="preserve"> </w:t>
      </w:r>
      <w:r w:rsidR="007A630D" w:rsidRPr="004A2AD5">
        <w:rPr>
          <w:rFonts w:ascii="Times New Roman" w:hAnsi="Times New Roman" w:cs="Times New Roman"/>
          <w:sz w:val="24"/>
          <w:szCs w:val="24"/>
          <w:lang w:val="en-GB"/>
        </w:rPr>
        <w:t>A summary of</w:t>
      </w:r>
      <w:r w:rsidR="0074764B" w:rsidRPr="004A2AD5">
        <w:rPr>
          <w:rFonts w:ascii="Times New Roman" w:hAnsi="Times New Roman" w:cs="Times New Roman"/>
          <w:sz w:val="24"/>
          <w:szCs w:val="24"/>
          <w:lang w:val="en-GB"/>
        </w:rPr>
        <w:t xml:space="preserve"> </w:t>
      </w:r>
      <w:r w:rsidR="00750696" w:rsidRPr="004A2AD5">
        <w:rPr>
          <w:rFonts w:ascii="Times New Roman" w:hAnsi="Times New Roman" w:cs="Times New Roman"/>
          <w:sz w:val="24"/>
          <w:szCs w:val="24"/>
          <w:lang w:val="en-GB"/>
        </w:rPr>
        <w:t xml:space="preserve">the </w:t>
      </w:r>
      <w:r w:rsidR="00DB69DE" w:rsidRPr="004A2AD5">
        <w:rPr>
          <w:rFonts w:ascii="Times New Roman" w:hAnsi="Times New Roman" w:cs="Times New Roman"/>
          <w:sz w:val="24"/>
          <w:szCs w:val="24"/>
          <w:lang w:val="en-GB"/>
        </w:rPr>
        <w:t xml:space="preserve">pre-lockdown household </w:t>
      </w:r>
      <w:r w:rsidR="0074764B" w:rsidRPr="004A2AD5">
        <w:rPr>
          <w:rFonts w:ascii="Times New Roman" w:hAnsi="Times New Roman" w:cs="Times New Roman"/>
          <w:sz w:val="24"/>
          <w:szCs w:val="24"/>
          <w:lang w:val="en-GB"/>
        </w:rPr>
        <w:t xml:space="preserve">income </w:t>
      </w:r>
      <w:r w:rsidR="007A630D" w:rsidRPr="004A2AD5">
        <w:rPr>
          <w:rFonts w:ascii="Times New Roman" w:hAnsi="Times New Roman" w:cs="Times New Roman"/>
          <w:sz w:val="24"/>
          <w:szCs w:val="24"/>
          <w:lang w:val="en-GB"/>
        </w:rPr>
        <w:t xml:space="preserve">data </w:t>
      </w:r>
      <w:r w:rsidR="00DB69DE" w:rsidRPr="004A2AD5">
        <w:rPr>
          <w:rFonts w:ascii="Times New Roman" w:hAnsi="Times New Roman" w:cs="Times New Roman"/>
          <w:sz w:val="24"/>
          <w:szCs w:val="24"/>
          <w:lang w:val="en-GB"/>
        </w:rPr>
        <w:t xml:space="preserve">of Minna </w:t>
      </w:r>
      <w:r w:rsidR="006361A9" w:rsidRPr="004A2AD5">
        <w:rPr>
          <w:rFonts w:ascii="Times New Roman" w:hAnsi="Times New Roman" w:cs="Times New Roman"/>
          <w:sz w:val="24"/>
          <w:szCs w:val="24"/>
          <w:lang w:val="en-GB"/>
        </w:rPr>
        <w:t>shown</w:t>
      </w:r>
      <w:r w:rsidR="008A62FF" w:rsidRPr="004A2AD5">
        <w:rPr>
          <w:rFonts w:ascii="Times New Roman" w:hAnsi="Times New Roman" w:cs="Times New Roman"/>
          <w:sz w:val="24"/>
          <w:szCs w:val="24"/>
          <w:lang w:val="en-GB"/>
        </w:rPr>
        <w:t xml:space="preserve"> in Table </w:t>
      </w:r>
      <w:r w:rsidR="0093493B" w:rsidRPr="004A2AD5">
        <w:rPr>
          <w:rFonts w:ascii="Times New Roman" w:hAnsi="Times New Roman" w:cs="Times New Roman"/>
          <w:sz w:val="24"/>
          <w:szCs w:val="24"/>
          <w:lang w:val="en-GB"/>
        </w:rPr>
        <w:t>2</w:t>
      </w:r>
      <w:r w:rsidR="008A62FF" w:rsidRPr="004A2AD5">
        <w:rPr>
          <w:rFonts w:ascii="Times New Roman" w:hAnsi="Times New Roman" w:cs="Times New Roman"/>
          <w:sz w:val="24"/>
          <w:szCs w:val="24"/>
          <w:lang w:val="en-GB"/>
        </w:rPr>
        <w:t xml:space="preserve"> </w:t>
      </w:r>
      <w:r w:rsidR="006361A9" w:rsidRPr="004A2AD5">
        <w:rPr>
          <w:rFonts w:ascii="Times New Roman" w:hAnsi="Times New Roman" w:cs="Times New Roman"/>
          <w:sz w:val="24"/>
          <w:szCs w:val="24"/>
          <w:lang w:val="en-GB"/>
        </w:rPr>
        <w:t>indicated</w:t>
      </w:r>
      <w:r w:rsidR="0074764B" w:rsidRPr="004A2AD5">
        <w:rPr>
          <w:rFonts w:ascii="Times New Roman" w:hAnsi="Times New Roman" w:cs="Times New Roman"/>
          <w:sz w:val="24"/>
          <w:szCs w:val="24"/>
          <w:lang w:val="en-GB"/>
        </w:rPr>
        <w:t xml:space="preserve"> that the minimum and maximum monthly </w:t>
      </w:r>
      <w:r w:rsidR="00DB69DE" w:rsidRPr="004A2AD5">
        <w:rPr>
          <w:rFonts w:ascii="Times New Roman" w:hAnsi="Times New Roman" w:cs="Times New Roman"/>
          <w:sz w:val="24"/>
          <w:szCs w:val="24"/>
          <w:lang w:val="en-GB"/>
        </w:rPr>
        <w:t>household incomes we</w:t>
      </w:r>
      <w:r w:rsidR="008A62FF" w:rsidRPr="004A2AD5">
        <w:rPr>
          <w:rFonts w:ascii="Times New Roman" w:hAnsi="Times New Roman" w:cs="Times New Roman"/>
          <w:sz w:val="24"/>
          <w:szCs w:val="24"/>
          <w:lang w:val="en-GB"/>
        </w:rPr>
        <w:t xml:space="preserve">re ₦4,500.00 and ₦675,000.00 respectively. </w:t>
      </w:r>
      <w:r w:rsidR="003E64D2" w:rsidRPr="004A2AD5">
        <w:rPr>
          <w:rFonts w:ascii="Times New Roman" w:hAnsi="Times New Roman" w:cs="Times New Roman"/>
          <w:sz w:val="24"/>
          <w:szCs w:val="24"/>
          <w:lang w:val="en-GB"/>
        </w:rPr>
        <w:t>A critical look at the</w:t>
      </w:r>
      <w:r w:rsidR="008A62FF" w:rsidRPr="004A2AD5">
        <w:rPr>
          <w:rFonts w:ascii="Times New Roman" w:hAnsi="Times New Roman" w:cs="Times New Roman"/>
          <w:sz w:val="24"/>
          <w:szCs w:val="24"/>
          <w:lang w:val="en-GB"/>
        </w:rPr>
        <w:t xml:space="preserve"> Table </w:t>
      </w:r>
      <w:r w:rsidR="003E64D2" w:rsidRPr="004A2AD5">
        <w:rPr>
          <w:rFonts w:ascii="Times New Roman" w:hAnsi="Times New Roman" w:cs="Times New Roman"/>
          <w:sz w:val="24"/>
          <w:szCs w:val="24"/>
          <w:lang w:val="en-GB"/>
        </w:rPr>
        <w:t>also</w:t>
      </w:r>
      <w:r w:rsidR="008A62FF" w:rsidRPr="004A2AD5">
        <w:rPr>
          <w:rFonts w:ascii="Times New Roman" w:hAnsi="Times New Roman" w:cs="Times New Roman"/>
          <w:sz w:val="24"/>
          <w:szCs w:val="24"/>
          <w:lang w:val="en-GB"/>
        </w:rPr>
        <w:t xml:space="preserve"> </w:t>
      </w:r>
      <w:r w:rsidR="006361A9" w:rsidRPr="004A2AD5">
        <w:rPr>
          <w:rFonts w:ascii="Times New Roman" w:hAnsi="Times New Roman" w:cs="Times New Roman"/>
          <w:sz w:val="24"/>
          <w:szCs w:val="24"/>
          <w:lang w:val="en-GB"/>
        </w:rPr>
        <w:t>revealed</w:t>
      </w:r>
      <w:r w:rsidR="008A62FF" w:rsidRPr="004A2AD5">
        <w:rPr>
          <w:rFonts w:ascii="Times New Roman" w:hAnsi="Times New Roman" w:cs="Times New Roman"/>
          <w:sz w:val="24"/>
          <w:szCs w:val="24"/>
          <w:lang w:val="en-GB"/>
        </w:rPr>
        <w:t xml:space="preserve"> that the mean </w:t>
      </w:r>
      <w:r w:rsidR="00750696" w:rsidRPr="004A2AD5">
        <w:rPr>
          <w:rFonts w:ascii="Times New Roman" w:hAnsi="Times New Roman" w:cs="Times New Roman"/>
          <w:sz w:val="24"/>
          <w:szCs w:val="24"/>
          <w:lang w:val="en-GB"/>
        </w:rPr>
        <w:t xml:space="preserve">and median </w:t>
      </w:r>
      <w:r w:rsidR="00807279" w:rsidRPr="004A2AD5">
        <w:rPr>
          <w:rFonts w:ascii="Times New Roman" w:hAnsi="Times New Roman" w:cs="Times New Roman"/>
          <w:sz w:val="24"/>
          <w:szCs w:val="24"/>
          <w:lang w:val="en-GB"/>
        </w:rPr>
        <w:t xml:space="preserve">monthly </w:t>
      </w:r>
      <w:r w:rsidR="00750696" w:rsidRPr="004A2AD5">
        <w:rPr>
          <w:rFonts w:ascii="Times New Roman" w:hAnsi="Times New Roman" w:cs="Times New Roman"/>
          <w:sz w:val="24"/>
          <w:szCs w:val="24"/>
          <w:lang w:val="en-GB"/>
        </w:rPr>
        <w:t xml:space="preserve">household incomes </w:t>
      </w:r>
      <w:r w:rsidR="00DB69DE" w:rsidRPr="004A2AD5">
        <w:rPr>
          <w:rFonts w:ascii="Times New Roman" w:hAnsi="Times New Roman" w:cs="Times New Roman"/>
          <w:sz w:val="24"/>
          <w:szCs w:val="24"/>
          <w:lang w:val="en-GB"/>
        </w:rPr>
        <w:t>we</w:t>
      </w:r>
      <w:r w:rsidR="008A62FF" w:rsidRPr="004A2AD5">
        <w:rPr>
          <w:rFonts w:ascii="Times New Roman" w:hAnsi="Times New Roman" w:cs="Times New Roman"/>
          <w:sz w:val="24"/>
          <w:szCs w:val="24"/>
          <w:lang w:val="en-GB"/>
        </w:rPr>
        <w:t>re</w:t>
      </w:r>
      <w:r w:rsidR="00E716AF" w:rsidRPr="004A2AD5">
        <w:rPr>
          <w:rFonts w:ascii="Times New Roman" w:hAnsi="Times New Roman" w:cs="Times New Roman"/>
          <w:sz w:val="24"/>
          <w:szCs w:val="24"/>
          <w:lang w:val="en-GB"/>
        </w:rPr>
        <w:t xml:space="preserve"> respectively</w:t>
      </w:r>
      <w:r w:rsidR="008A62FF" w:rsidRPr="004A2AD5">
        <w:rPr>
          <w:rFonts w:ascii="Times New Roman" w:hAnsi="Times New Roman" w:cs="Times New Roman"/>
          <w:sz w:val="24"/>
          <w:szCs w:val="24"/>
          <w:lang w:val="en-GB"/>
        </w:rPr>
        <w:t xml:space="preserve"> ₦99,677.00 and ₦72,500.00. The Table similarly </w:t>
      </w:r>
      <w:r w:rsidR="00DB69DE" w:rsidRPr="004A2AD5">
        <w:rPr>
          <w:rFonts w:ascii="Times New Roman" w:hAnsi="Times New Roman" w:cs="Times New Roman"/>
          <w:sz w:val="24"/>
          <w:szCs w:val="24"/>
          <w:lang w:val="en-GB"/>
        </w:rPr>
        <w:t>showed</w:t>
      </w:r>
      <w:r w:rsidR="008A62FF" w:rsidRPr="004A2AD5">
        <w:rPr>
          <w:rFonts w:ascii="Times New Roman" w:hAnsi="Times New Roman" w:cs="Times New Roman"/>
          <w:sz w:val="24"/>
          <w:szCs w:val="24"/>
          <w:lang w:val="en-GB"/>
        </w:rPr>
        <w:t xml:space="preserve"> that the mean </w:t>
      </w:r>
      <w:r w:rsidR="00E40C4F" w:rsidRPr="004A2AD5">
        <w:rPr>
          <w:rFonts w:ascii="Times New Roman" w:hAnsi="Times New Roman" w:cs="Times New Roman"/>
          <w:sz w:val="24"/>
          <w:szCs w:val="24"/>
          <w:lang w:val="en-GB"/>
        </w:rPr>
        <w:t xml:space="preserve">monthly per capita income </w:t>
      </w:r>
      <w:r w:rsidR="00DB69DE" w:rsidRPr="004A2AD5">
        <w:rPr>
          <w:rFonts w:ascii="Times New Roman" w:hAnsi="Times New Roman" w:cs="Times New Roman"/>
          <w:sz w:val="24"/>
          <w:szCs w:val="24"/>
          <w:lang w:val="en-GB"/>
        </w:rPr>
        <w:t>wa</w:t>
      </w:r>
      <w:r w:rsidR="00E40C4F" w:rsidRPr="004A2AD5">
        <w:rPr>
          <w:rFonts w:ascii="Times New Roman" w:hAnsi="Times New Roman" w:cs="Times New Roman"/>
          <w:sz w:val="24"/>
          <w:szCs w:val="24"/>
          <w:lang w:val="en-GB"/>
        </w:rPr>
        <w:t xml:space="preserve">s ₦15,103, while the minimum and maximum monthly per capita incomes </w:t>
      </w:r>
      <w:r w:rsidR="00DB69DE" w:rsidRPr="004A2AD5">
        <w:rPr>
          <w:rFonts w:ascii="Times New Roman" w:hAnsi="Times New Roman" w:cs="Times New Roman"/>
          <w:sz w:val="24"/>
          <w:szCs w:val="24"/>
          <w:lang w:val="en-GB"/>
        </w:rPr>
        <w:t>we</w:t>
      </w:r>
      <w:r w:rsidR="00E40C4F" w:rsidRPr="004A2AD5">
        <w:rPr>
          <w:rFonts w:ascii="Times New Roman" w:hAnsi="Times New Roman" w:cs="Times New Roman"/>
          <w:sz w:val="24"/>
          <w:szCs w:val="24"/>
          <w:lang w:val="en-GB"/>
        </w:rPr>
        <w:t xml:space="preserve">re ₦682.00 and ₦102,273.00 respectively. Data on the </w:t>
      </w:r>
      <w:r w:rsidR="002376A0" w:rsidRPr="004A2AD5">
        <w:rPr>
          <w:rFonts w:ascii="Times New Roman" w:hAnsi="Times New Roman" w:cs="Times New Roman"/>
          <w:sz w:val="24"/>
          <w:szCs w:val="24"/>
          <w:lang w:val="en-GB"/>
        </w:rPr>
        <w:t>headcount ratio of the minimum and maximum</w:t>
      </w:r>
      <w:r w:rsidR="006361A9" w:rsidRPr="004A2AD5">
        <w:rPr>
          <w:rFonts w:ascii="Times New Roman" w:hAnsi="Times New Roman" w:cs="Times New Roman"/>
          <w:sz w:val="24"/>
          <w:szCs w:val="24"/>
          <w:lang w:val="en-GB"/>
        </w:rPr>
        <w:t xml:space="preserve"> monthly incomes</w:t>
      </w:r>
      <w:r w:rsidR="002376A0" w:rsidRPr="004A2AD5">
        <w:rPr>
          <w:rFonts w:ascii="Times New Roman" w:hAnsi="Times New Roman" w:cs="Times New Roman"/>
          <w:sz w:val="24"/>
          <w:szCs w:val="24"/>
          <w:lang w:val="en-GB"/>
        </w:rPr>
        <w:t xml:space="preserve"> are however not applicable</w:t>
      </w:r>
      <w:r w:rsidR="00DB69DE" w:rsidRPr="004A2AD5">
        <w:rPr>
          <w:rFonts w:ascii="Times New Roman" w:hAnsi="Times New Roman" w:cs="Times New Roman"/>
          <w:sz w:val="24"/>
          <w:szCs w:val="24"/>
          <w:lang w:val="en-GB"/>
        </w:rPr>
        <w:t>;</w:t>
      </w:r>
      <w:r w:rsidR="002376A0" w:rsidRPr="004A2AD5">
        <w:rPr>
          <w:rFonts w:ascii="Times New Roman" w:hAnsi="Times New Roman" w:cs="Times New Roman"/>
          <w:sz w:val="24"/>
          <w:szCs w:val="24"/>
          <w:lang w:val="en-GB"/>
        </w:rPr>
        <w:t xml:space="preserve"> but </w:t>
      </w:r>
      <w:r w:rsidR="00DB69DE" w:rsidRPr="004A2AD5">
        <w:rPr>
          <w:rFonts w:ascii="Times New Roman" w:hAnsi="Times New Roman" w:cs="Times New Roman"/>
          <w:sz w:val="24"/>
          <w:szCs w:val="24"/>
          <w:lang w:val="en-GB"/>
        </w:rPr>
        <w:t xml:space="preserve">according to the Table, the poverty incidence of the </w:t>
      </w:r>
      <w:r w:rsidR="002376A0" w:rsidRPr="004A2AD5">
        <w:rPr>
          <w:rFonts w:ascii="Times New Roman" w:hAnsi="Times New Roman" w:cs="Times New Roman"/>
          <w:sz w:val="24"/>
          <w:szCs w:val="24"/>
          <w:lang w:val="en-GB"/>
        </w:rPr>
        <w:t xml:space="preserve">UN’s poverty </w:t>
      </w:r>
      <w:r w:rsidR="00DB69DE" w:rsidRPr="004A2AD5">
        <w:rPr>
          <w:rFonts w:ascii="Times New Roman" w:hAnsi="Times New Roman" w:cs="Times New Roman"/>
          <w:sz w:val="24"/>
          <w:szCs w:val="24"/>
          <w:lang w:val="en-GB"/>
        </w:rPr>
        <w:t xml:space="preserve">line </w:t>
      </w:r>
      <w:r w:rsidR="00750696" w:rsidRPr="004A2AD5">
        <w:rPr>
          <w:rFonts w:ascii="Times New Roman" w:hAnsi="Times New Roman" w:cs="Times New Roman"/>
          <w:sz w:val="24"/>
          <w:szCs w:val="24"/>
          <w:lang w:val="en-GB"/>
        </w:rPr>
        <w:t>wa</w:t>
      </w:r>
      <w:r w:rsidR="00DB69DE" w:rsidRPr="004A2AD5">
        <w:rPr>
          <w:rFonts w:ascii="Times New Roman" w:hAnsi="Times New Roman" w:cs="Times New Roman"/>
          <w:sz w:val="24"/>
          <w:szCs w:val="24"/>
          <w:lang w:val="en-GB"/>
        </w:rPr>
        <w:t xml:space="preserve">s </w:t>
      </w:r>
      <w:r w:rsidR="0035000B" w:rsidRPr="004A2AD5">
        <w:rPr>
          <w:rFonts w:ascii="Times New Roman" w:hAnsi="Times New Roman" w:cs="Times New Roman"/>
          <w:sz w:val="24"/>
          <w:szCs w:val="24"/>
          <w:lang w:val="en-GB"/>
        </w:rPr>
        <w:t>92.5</w:t>
      </w:r>
      <w:r w:rsidR="00750696" w:rsidRPr="004A2AD5">
        <w:rPr>
          <w:rFonts w:ascii="Times New Roman" w:hAnsi="Times New Roman" w:cs="Times New Roman"/>
          <w:sz w:val="24"/>
          <w:szCs w:val="24"/>
          <w:lang w:val="en-GB"/>
        </w:rPr>
        <w:t>%</w:t>
      </w:r>
      <w:r w:rsidR="00DB69DE" w:rsidRPr="004A2AD5">
        <w:rPr>
          <w:rFonts w:ascii="Times New Roman" w:hAnsi="Times New Roman" w:cs="Times New Roman"/>
          <w:sz w:val="24"/>
          <w:szCs w:val="24"/>
          <w:lang w:val="en-GB"/>
        </w:rPr>
        <w:t xml:space="preserve">, that of the mean </w:t>
      </w:r>
      <w:r w:rsidR="007A630D" w:rsidRPr="004A2AD5">
        <w:rPr>
          <w:rFonts w:ascii="Times New Roman" w:hAnsi="Times New Roman" w:cs="Times New Roman"/>
          <w:sz w:val="24"/>
          <w:szCs w:val="24"/>
          <w:lang w:val="en-GB"/>
        </w:rPr>
        <w:t xml:space="preserve">income was </w:t>
      </w:r>
      <w:r w:rsidR="0035000B" w:rsidRPr="004A2AD5">
        <w:rPr>
          <w:rFonts w:ascii="Times New Roman" w:hAnsi="Times New Roman" w:cs="Times New Roman"/>
          <w:sz w:val="24"/>
          <w:szCs w:val="24"/>
          <w:lang w:val="en-GB"/>
        </w:rPr>
        <w:t>7</w:t>
      </w:r>
      <w:r w:rsidR="007A630D" w:rsidRPr="004A2AD5">
        <w:rPr>
          <w:rFonts w:ascii="Times New Roman" w:hAnsi="Times New Roman" w:cs="Times New Roman"/>
          <w:sz w:val="24"/>
          <w:szCs w:val="24"/>
          <w:lang w:val="en-GB"/>
        </w:rPr>
        <w:t>6.</w:t>
      </w:r>
      <w:r w:rsidR="0035000B" w:rsidRPr="004A2AD5">
        <w:rPr>
          <w:rFonts w:ascii="Times New Roman" w:hAnsi="Times New Roman" w:cs="Times New Roman"/>
          <w:sz w:val="24"/>
          <w:szCs w:val="24"/>
          <w:lang w:val="en-GB"/>
        </w:rPr>
        <w:t>2</w:t>
      </w:r>
      <w:r w:rsidR="00A65774" w:rsidRPr="004A2AD5">
        <w:rPr>
          <w:rFonts w:ascii="Times New Roman" w:hAnsi="Times New Roman" w:cs="Times New Roman"/>
          <w:sz w:val="24"/>
          <w:szCs w:val="24"/>
          <w:lang w:val="en-GB"/>
        </w:rPr>
        <w:t xml:space="preserve">%, </w:t>
      </w:r>
      <w:r w:rsidR="007A630D" w:rsidRPr="004A2AD5">
        <w:rPr>
          <w:rFonts w:ascii="Times New Roman" w:hAnsi="Times New Roman" w:cs="Times New Roman"/>
          <w:sz w:val="24"/>
          <w:szCs w:val="24"/>
          <w:lang w:val="en-GB"/>
        </w:rPr>
        <w:t xml:space="preserve">while that of the </w:t>
      </w:r>
      <w:r w:rsidR="00DB69DE" w:rsidRPr="004A2AD5">
        <w:rPr>
          <w:rFonts w:ascii="Times New Roman" w:hAnsi="Times New Roman" w:cs="Times New Roman"/>
          <w:sz w:val="24"/>
          <w:szCs w:val="24"/>
          <w:lang w:val="en-GB"/>
        </w:rPr>
        <w:t xml:space="preserve">median income </w:t>
      </w:r>
      <w:r w:rsidR="00750696" w:rsidRPr="004A2AD5">
        <w:rPr>
          <w:rFonts w:ascii="Times New Roman" w:hAnsi="Times New Roman" w:cs="Times New Roman"/>
          <w:sz w:val="24"/>
          <w:szCs w:val="24"/>
          <w:lang w:val="en-GB"/>
        </w:rPr>
        <w:t>w</w:t>
      </w:r>
      <w:r w:rsidR="007A630D" w:rsidRPr="004A2AD5">
        <w:rPr>
          <w:rFonts w:ascii="Times New Roman" w:hAnsi="Times New Roman" w:cs="Times New Roman"/>
          <w:sz w:val="24"/>
          <w:szCs w:val="24"/>
          <w:lang w:val="en-GB"/>
        </w:rPr>
        <w:t>as</w:t>
      </w:r>
      <w:r w:rsidR="00DB69DE" w:rsidRPr="004A2AD5">
        <w:rPr>
          <w:rFonts w:ascii="Times New Roman" w:hAnsi="Times New Roman" w:cs="Times New Roman"/>
          <w:sz w:val="24"/>
          <w:szCs w:val="24"/>
          <w:lang w:val="en-GB"/>
        </w:rPr>
        <w:t xml:space="preserve"> 5</w:t>
      </w:r>
      <w:r w:rsidR="0035000B" w:rsidRPr="004A2AD5">
        <w:rPr>
          <w:rFonts w:ascii="Times New Roman" w:hAnsi="Times New Roman" w:cs="Times New Roman"/>
          <w:sz w:val="24"/>
          <w:szCs w:val="24"/>
          <w:lang w:val="en-GB"/>
        </w:rPr>
        <w:t>7</w:t>
      </w:r>
      <w:r w:rsidR="00DB69DE" w:rsidRPr="004A2AD5">
        <w:rPr>
          <w:rFonts w:ascii="Times New Roman" w:hAnsi="Times New Roman" w:cs="Times New Roman"/>
          <w:sz w:val="24"/>
          <w:szCs w:val="24"/>
          <w:lang w:val="en-GB"/>
        </w:rPr>
        <w:t>.</w:t>
      </w:r>
      <w:r w:rsidR="0035000B" w:rsidRPr="004A2AD5">
        <w:rPr>
          <w:rFonts w:ascii="Times New Roman" w:hAnsi="Times New Roman" w:cs="Times New Roman"/>
          <w:sz w:val="24"/>
          <w:szCs w:val="24"/>
          <w:lang w:val="en-GB"/>
        </w:rPr>
        <w:t>1</w:t>
      </w:r>
      <w:r w:rsidR="00DB69DE" w:rsidRPr="004A2AD5">
        <w:rPr>
          <w:rFonts w:ascii="Times New Roman" w:hAnsi="Times New Roman" w:cs="Times New Roman"/>
          <w:sz w:val="24"/>
          <w:szCs w:val="24"/>
          <w:lang w:val="en-GB"/>
        </w:rPr>
        <w:t>%</w:t>
      </w:r>
      <w:r w:rsidR="00E40C4F" w:rsidRPr="004A2AD5">
        <w:rPr>
          <w:rFonts w:ascii="Times New Roman" w:hAnsi="Times New Roman" w:cs="Times New Roman"/>
          <w:sz w:val="24"/>
          <w:szCs w:val="24"/>
          <w:lang w:val="en-GB"/>
        </w:rPr>
        <w:t>.</w:t>
      </w:r>
      <w:r w:rsidR="00750696" w:rsidRPr="004A2AD5">
        <w:rPr>
          <w:rFonts w:ascii="Times New Roman" w:hAnsi="Times New Roman" w:cs="Times New Roman"/>
          <w:sz w:val="24"/>
          <w:szCs w:val="24"/>
          <w:lang w:val="en-GB"/>
        </w:rPr>
        <w:t xml:space="preserve"> </w:t>
      </w:r>
    </w:p>
    <w:p w14:paraId="2454E1CB" w14:textId="77777777" w:rsidR="003B468B" w:rsidRPr="004A2AD5" w:rsidRDefault="00E518AA" w:rsidP="003B468B">
      <w:pPr>
        <w:spacing w:after="0" w:line="240" w:lineRule="auto"/>
        <w:jc w:val="center"/>
        <w:rPr>
          <w:rFonts w:ascii="Times New Roman" w:hAnsi="Times New Roman"/>
          <w:i/>
          <w:sz w:val="24"/>
          <w:szCs w:val="24"/>
          <w:lang w:val="en-GB"/>
        </w:rPr>
      </w:pPr>
      <w:r w:rsidRPr="004A2AD5">
        <w:rPr>
          <w:rFonts w:ascii="Times New Roman" w:hAnsi="Times New Roman"/>
          <w:i/>
          <w:sz w:val="24"/>
          <w:szCs w:val="24"/>
          <w:lang w:val="en-GB"/>
        </w:rPr>
        <w:t xml:space="preserve">Table </w:t>
      </w:r>
      <w:r w:rsidR="0093493B" w:rsidRPr="004A2AD5">
        <w:rPr>
          <w:rFonts w:ascii="Times New Roman" w:hAnsi="Times New Roman"/>
          <w:i/>
          <w:sz w:val="24"/>
          <w:szCs w:val="24"/>
          <w:lang w:val="en-GB"/>
        </w:rPr>
        <w:t>2</w:t>
      </w:r>
      <w:r w:rsidR="003B468B" w:rsidRPr="004A2AD5">
        <w:rPr>
          <w:rFonts w:ascii="Times New Roman" w:hAnsi="Times New Roman"/>
          <w:i/>
          <w:sz w:val="24"/>
          <w:szCs w:val="24"/>
          <w:lang w:val="en-GB"/>
        </w:rPr>
        <w:t xml:space="preserve">: Descriptive statistics of households’ </w:t>
      </w:r>
      <w:r w:rsidR="009A08D9" w:rsidRPr="004A2AD5">
        <w:rPr>
          <w:rFonts w:ascii="Times New Roman" w:hAnsi="Times New Roman"/>
          <w:i/>
          <w:sz w:val="24"/>
          <w:szCs w:val="24"/>
          <w:lang w:val="en-GB"/>
        </w:rPr>
        <w:t xml:space="preserve">pre-lockdown </w:t>
      </w:r>
      <w:r w:rsidR="003B468B" w:rsidRPr="004A2AD5">
        <w:rPr>
          <w:rFonts w:ascii="Times New Roman" w:hAnsi="Times New Roman"/>
          <w:i/>
          <w:sz w:val="24"/>
          <w:szCs w:val="24"/>
          <w:lang w:val="en-GB"/>
        </w:rPr>
        <w:t>income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000"/>
        <w:gridCol w:w="1890"/>
        <w:gridCol w:w="1530"/>
        <w:gridCol w:w="1287"/>
      </w:tblGrid>
      <w:tr w:rsidR="0035000B" w:rsidRPr="004A2AD5" w14:paraId="59877477" w14:textId="77777777" w:rsidTr="009F1329">
        <w:trPr>
          <w:trHeight w:val="656"/>
          <w:jc w:val="center"/>
        </w:trPr>
        <w:tc>
          <w:tcPr>
            <w:tcW w:w="2152" w:type="dxa"/>
            <w:shd w:val="clear" w:color="auto" w:fill="auto"/>
          </w:tcPr>
          <w:p w14:paraId="6766DBD8"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lastRenderedPageBreak/>
              <w:t>Category</w:t>
            </w:r>
          </w:p>
        </w:tc>
        <w:tc>
          <w:tcPr>
            <w:tcW w:w="2000" w:type="dxa"/>
            <w:shd w:val="clear" w:color="auto" w:fill="auto"/>
          </w:tcPr>
          <w:p w14:paraId="700CE906"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Monthly Household income</w:t>
            </w:r>
          </w:p>
          <w:p w14:paraId="3A54792D"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(₦.00)</w:t>
            </w:r>
          </w:p>
        </w:tc>
        <w:tc>
          <w:tcPr>
            <w:tcW w:w="1890" w:type="dxa"/>
            <w:shd w:val="clear" w:color="auto" w:fill="auto"/>
          </w:tcPr>
          <w:p w14:paraId="55B97FB3"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 xml:space="preserve">Monthly income per capita </w:t>
            </w:r>
          </w:p>
          <w:p w14:paraId="4864D363"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(₦.00)</w:t>
            </w:r>
          </w:p>
        </w:tc>
        <w:tc>
          <w:tcPr>
            <w:tcW w:w="1530" w:type="dxa"/>
            <w:shd w:val="clear" w:color="auto" w:fill="auto"/>
          </w:tcPr>
          <w:p w14:paraId="5F0E633E"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Daily income per capita (₦.00)</w:t>
            </w:r>
          </w:p>
        </w:tc>
        <w:tc>
          <w:tcPr>
            <w:tcW w:w="1287" w:type="dxa"/>
          </w:tcPr>
          <w:p w14:paraId="4602190A" w14:textId="77777777" w:rsidR="00954AA1" w:rsidRPr="004A2AD5" w:rsidRDefault="00954AA1" w:rsidP="00864A9E">
            <w:pPr>
              <w:spacing w:after="0" w:line="240" w:lineRule="auto"/>
              <w:jc w:val="center"/>
              <w:rPr>
                <w:rFonts w:ascii="Times New Roman" w:hAnsi="Times New Roman"/>
                <w:b/>
                <w:lang w:val="en-GB"/>
              </w:rPr>
            </w:pPr>
            <w:r w:rsidRPr="004A2AD5">
              <w:rPr>
                <w:rFonts w:ascii="Times New Roman" w:hAnsi="Times New Roman"/>
                <w:b/>
                <w:lang w:val="en-GB"/>
              </w:rPr>
              <w:t>Headcount ratio</w:t>
            </w:r>
            <w:r w:rsidR="00F55AC3" w:rsidRPr="004A2AD5">
              <w:rPr>
                <w:rFonts w:ascii="Times New Roman" w:hAnsi="Times New Roman"/>
                <w:b/>
                <w:lang w:val="en-GB"/>
              </w:rPr>
              <w:t xml:space="preserve"> (%)</w:t>
            </w:r>
          </w:p>
        </w:tc>
      </w:tr>
      <w:tr w:rsidR="0035000B" w:rsidRPr="004A2AD5" w14:paraId="3B282E6B" w14:textId="77777777" w:rsidTr="009F1329">
        <w:trPr>
          <w:jc w:val="center"/>
        </w:trPr>
        <w:tc>
          <w:tcPr>
            <w:tcW w:w="2152" w:type="dxa"/>
            <w:shd w:val="clear" w:color="auto" w:fill="auto"/>
          </w:tcPr>
          <w:p w14:paraId="3C8BDF49" w14:textId="77777777" w:rsidR="00954AA1" w:rsidRPr="004A2AD5" w:rsidRDefault="00954AA1" w:rsidP="00864A9E">
            <w:pPr>
              <w:spacing w:after="0" w:line="240" w:lineRule="auto"/>
              <w:jc w:val="center"/>
              <w:rPr>
                <w:rFonts w:ascii="Times New Roman" w:hAnsi="Times New Roman"/>
                <w:lang w:val="en-GB"/>
              </w:rPr>
            </w:pPr>
            <w:r w:rsidRPr="004A2AD5">
              <w:rPr>
                <w:rFonts w:ascii="Times New Roman" w:hAnsi="Times New Roman"/>
                <w:lang w:val="en-GB"/>
              </w:rPr>
              <w:t>Minimum</w:t>
            </w:r>
          </w:p>
        </w:tc>
        <w:tc>
          <w:tcPr>
            <w:tcW w:w="2000" w:type="dxa"/>
            <w:shd w:val="clear" w:color="auto" w:fill="auto"/>
          </w:tcPr>
          <w:p w14:paraId="5D01B621" w14:textId="77777777" w:rsidR="00954AA1" w:rsidRPr="004A2AD5" w:rsidRDefault="00954AA1" w:rsidP="003B468B">
            <w:pPr>
              <w:spacing w:after="0" w:line="240" w:lineRule="auto"/>
              <w:jc w:val="right"/>
              <w:rPr>
                <w:rFonts w:ascii="Times New Roman" w:hAnsi="Times New Roman"/>
                <w:lang w:val="en-GB"/>
              </w:rPr>
            </w:pPr>
            <w:r w:rsidRPr="004A2AD5">
              <w:rPr>
                <w:rFonts w:ascii="Times New Roman" w:hAnsi="Times New Roman"/>
                <w:lang w:val="en-GB"/>
              </w:rPr>
              <w:t>4,500</w:t>
            </w:r>
          </w:p>
        </w:tc>
        <w:tc>
          <w:tcPr>
            <w:tcW w:w="1890" w:type="dxa"/>
            <w:shd w:val="clear" w:color="auto" w:fill="auto"/>
          </w:tcPr>
          <w:p w14:paraId="25B4FC30"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682</w:t>
            </w:r>
          </w:p>
        </w:tc>
        <w:tc>
          <w:tcPr>
            <w:tcW w:w="1530" w:type="dxa"/>
            <w:shd w:val="clear" w:color="auto" w:fill="auto"/>
          </w:tcPr>
          <w:p w14:paraId="2B3B7C01"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23</w:t>
            </w:r>
          </w:p>
        </w:tc>
        <w:tc>
          <w:tcPr>
            <w:tcW w:w="1287" w:type="dxa"/>
          </w:tcPr>
          <w:p w14:paraId="2410FF8B" w14:textId="77777777" w:rsidR="00954AA1" w:rsidRPr="004A2AD5" w:rsidRDefault="00954AA1" w:rsidP="00954AA1">
            <w:pPr>
              <w:spacing w:after="0" w:line="240" w:lineRule="auto"/>
              <w:jc w:val="center"/>
              <w:rPr>
                <w:rFonts w:ascii="Times New Roman" w:hAnsi="Times New Roman"/>
                <w:lang w:val="en-GB"/>
              </w:rPr>
            </w:pPr>
            <w:r w:rsidRPr="004A2AD5">
              <w:rPr>
                <w:rFonts w:ascii="Times New Roman" w:hAnsi="Times New Roman"/>
                <w:lang w:val="en-GB"/>
              </w:rPr>
              <w:t>N/A</w:t>
            </w:r>
          </w:p>
        </w:tc>
      </w:tr>
      <w:tr w:rsidR="0035000B" w:rsidRPr="004A2AD5" w14:paraId="72C111AA" w14:textId="77777777" w:rsidTr="009F1329">
        <w:trPr>
          <w:jc w:val="center"/>
        </w:trPr>
        <w:tc>
          <w:tcPr>
            <w:tcW w:w="2152" w:type="dxa"/>
            <w:shd w:val="clear" w:color="auto" w:fill="auto"/>
          </w:tcPr>
          <w:p w14:paraId="0F899E2F" w14:textId="77777777" w:rsidR="00954AA1" w:rsidRPr="004A2AD5" w:rsidRDefault="00954AA1" w:rsidP="00864A9E">
            <w:pPr>
              <w:spacing w:after="0" w:line="240" w:lineRule="auto"/>
              <w:jc w:val="center"/>
              <w:rPr>
                <w:rFonts w:ascii="Times New Roman" w:hAnsi="Times New Roman"/>
                <w:lang w:val="en-GB"/>
              </w:rPr>
            </w:pPr>
            <w:r w:rsidRPr="004A2AD5">
              <w:rPr>
                <w:rFonts w:ascii="Times New Roman" w:hAnsi="Times New Roman"/>
                <w:lang w:val="en-GB"/>
              </w:rPr>
              <w:t>Maximum</w:t>
            </w:r>
          </w:p>
        </w:tc>
        <w:tc>
          <w:tcPr>
            <w:tcW w:w="2000" w:type="dxa"/>
            <w:shd w:val="clear" w:color="auto" w:fill="auto"/>
          </w:tcPr>
          <w:p w14:paraId="2D86265A"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675,000</w:t>
            </w:r>
          </w:p>
        </w:tc>
        <w:tc>
          <w:tcPr>
            <w:tcW w:w="1890" w:type="dxa"/>
            <w:shd w:val="clear" w:color="auto" w:fill="auto"/>
          </w:tcPr>
          <w:p w14:paraId="0E7A03CB" w14:textId="77777777" w:rsidR="00954AA1" w:rsidRPr="004A2AD5" w:rsidRDefault="00954AA1" w:rsidP="00CB15C7">
            <w:pPr>
              <w:spacing w:after="0" w:line="240" w:lineRule="auto"/>
              <w:jc w:val="right"/>
              <w:rPr>
                <w:rFonts w:ascii="Times New Roman" w:hAnsi="Times New Roman"/>
                <w:lang w:val="en-GB"/>
              </w:rPr>
            </w:pPr>
            <w:r w:rsidRPr="004A2AD5">
              <w:rPr>
                <w:rFonts w:ascii="Times New Roman" w:hAnsi="Times New Roman"/>
                <w:lang w:val="en-GB"/>
              </w:rPr>
              <w:t>102,273</w:t>
            </w:r>
          </w:p>
        </w:tc>
        <w:tc>
          <w:tcPr>
            <w:tcW w:w="1530" w:type="dxa"/>
            <w:shd w:val="clear" w:color="auto" w:fill="auto"/>
          </w:tcPr>
          <w:p w14:paraId="79F045F4" w14:textId="77777777" w:rsidR="00954AA1" w:rsidRPr="004A2AD5" w:rsidRDefault="00954AA1" w:rsidP="00C54F05">
            <w:pPr>
              <w:spacing w:after="0" w:line="240" w:lineRule="auto"/>
              <w:jc w:val="right"/>
              <w:rPr>
                <w:rFonts w:ascii="Times New Roman" w:hAnsi="Times New Roman"/>
                <w:lang w:val="en-GB"/>
              </w:rPr>
            </w:pPr>
            <w:r w:rsidRPr="004A2AD5">
              <w:rPr>
                <w:rFonts w:ascii="Times New Roman" w:hAnsi="Times New Roman"/>
                <w:lang w:val="en-GB"/>
              </w:rPr>
              <w:t>3,409</w:t>
            </w:r>
          </w:p>
        </w:tc>
        <w:tc>
          <w:tcPr>
            <w:tcW w:w="1287" w:type="dxa"/>
          </w:tcPr>
          <w:p w14:paraId="11B89F39" w14:textId="77777777" w:rsidR="00954AA1" w:rsidRPr="004A2AD5" w:rsidRDefault="00954AA1" w:rsidP="00954AA1">
            <w:pPr>
              <w:spacing w:after="0" w:line="240" w:lineRule="auto"/>
              <w:jc w:val="center"/>
              <w:rPr>
                <w:rFonts w:ascii="Times New Roman" w:hAnsi="Times New Roman"/>
                <w:lang w:val="en-GB"/>
              </w:rPr>
            </w:pPr>
            <w:r w:rsidRPr="004A2AD5">
              <w:rPr>
                <w:rFonts w:ascii="Times New Roman" w:hAnsi="Times New Roman"/>
                <w:lang w:val="en-GB"/>
              </w:rPr>
              <w:t>N/A</w:t>
            </w:r>
          </w:p>
        </w:tc>
      </w:tr>
      <w:tr w:rsidR="0035000B" w:rsidRPr="004A2AD5" w14:paraId="07B6E0A7" w14:textId="77777777" w:rsidTr="009F1329">
        <w:trPr>
          <w:jc w:val="center"/>
        </w:trPr>
        <w:tc>
          <w:tcPr>
            <w:tcW w:w="2152" w:type="dxa"/>
            <w:shd w:val="clear" w:color="auto" w:fill="auto"/>
          </w:tcPr>
          <w:p w14:paraId="73CF9D4B" w14:textId="77777777" w:rsidR="00954AA1" w:rsidRPr="004A2AD5" w:rsidRDefault="00954AA1" w:rsidP="00864A9E">
            <w:pPr>
              <w:spacing w:after="0" w:line="240" w:lineRule="auto"/>
              <w:jc w:val="center"/>
              <w:rPr>
                <w:rFonts w:ascii="Times New Roman" w:hAnsi="Times New Roman"/>
                <w:lang w:val="en-GB"/>
              </w:rPr>
            </w:pPr>
            <w:r w:rsidRPr="004A2AD5">
              <w:rPr>
                <w:rFonts w:ascii="Times New Roman" w:hAnsi="Times New Roman"/>
                <w:lang w:val="en-GB"/>
              </w:rPr>
              <w:t>Mean income</w:t>
            </w:r>
          </w:p>
        </w:tc>
        <w:tc>
          <w:tcPr>
            <w:tcW w:w="2000" w:type="dxa"/>
            <w:shd w:val="clear" w:color="auto" w:fill="auto"/>
          </w:tcPr>
          <w:p w14:paraId="7ED22DDE" w14:textId="77777777" w:rsidR="00954AA1" w:rsidRPr="004A2AD5" w:rsidRDefault="00954AA1" w:rsidP="003B468B">
            <w:pPr>
              <w:spacing w:after="0" w:line="240" w:lineRule="auto"/>
              <w:jc w:val="right"/>
              <w:rPr>
                <w:rFonts w:ascii="Times New Roman" w:hAnsi="Times New Roman"/>
                <w:lang w:val="en-GB"/>
              </w:rPr>
            </w:pPr>
            <w:r w:rsidRPr="004A2AD5">
              <w:rPr>
                <w:rFonts w:ascii="Times New Roman" w:hAnsi="Times New Roman"/>
                <w:lang w:val="en-GB"/>
              </w:rPr>
              <w:t>99,677</w:t>
            </w:r>
          </w:p>
        </w:tc>
        <w:tc>
          <w:tcPr>
            <w:tcW w:w="1890" w:type="dxa"/>
            <w:shd w:val="clear" w:color="auto" w:fill="auto"/>
          </w:tcPr>
          <w:p w14:paraId="6036A5F1"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15,103</w:t>
            </w:r>
          </w:p>
        </w:tc>
        <w:tc>
          <w:tcPr>
            <w:tcW w:w="1530" w:type="dxa"/>
            <w:shd w:val="clear" w:color="auto" w:fill="auto"/>
          </w:tcPr>
          <w:p w14:paraId="2B88F7FA"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503</w:t>
            </w:r>
          </w:p>
        </w:tc>
        <w:tc>
          <w:tcPr>
            <w:tcW w:w="1287" w:type="dxa"/>
          </w:tcPr>
          <w:p w14:paraId="409DFB1A" w14:textId="77777777" w:rsidR="00954AA1" w:rsidRPr="004A2AD5" w:rsidRDefault="00DE202A" w:rsidP="00864A9E">
            <w:pPr>
              <w:spacing w:after="0" w:line="240" w:lineRule="auto"/>
              <w:jc w:val="right"/>
              <w:rPr>
                <w:rFonts w:ascii="Times New Roman" w:hAnsi="Times New Roman"/>
                <w:lang w:val="en-GB"/>
              </w:rPr>
            </w:pPr>
            <w:r w:rsidRPr="004A2AD5">
              <w:rPr>
                <w:rFonts w:ascii="Times New Roman" w:hAnsi="Times New Roman"/>
                <w:lang w:val="en-GB"/>
              </w:rPr>
              <w:t>76.2</w:t>
            </w:r>
          </w:p>
        </w:tc>
      </w:tr>
      <w:tr w:rsidR="0035000B" w:rsidRPr="004A2AD5" w14:paraId="05780144" w14:textId="77777777" w:rsidTr="009F1329">
        <w:trPr>
          <w:jc w:val="center"/>
        </w:trPr>
        <w:tc>
          <w:tcPr>
            <w:tcW w:w="2152" w:type="dxa"/>
            <w:shd w:val="clear" w:color="auto" w:fill="auto"/>
          </w:tcPr>
          <w:p w14:paraId="0DD50FBB" w14:textId="77777777" w:rsidR="00954AA1" w:rsidRPr="004A2AD5" w:rsidRDefault="00954AA1" w:rsidP="00864A9E">
            <w:pPr>
              <w:spacing w:after="0" w:line="240" w:lineRule="auto"/>
              <w:jc w:val="center"/>
              <w:rPr>
                <w:rFonts w:ascii="Times New Roman" w:hAnsi="Times New Roman"/>
                <w:lang w:val="en-GB"/>
              </w:rPr>
            </w:pPr>
            <w:r w:rsidRPr="004A2AD5">
              <w:rPr>
                <w:rFonts w:ascii="Times New Roman" w:hAnsi="Times New Roman"/>
                <w:lang w:val="en-GB"/>
              </w:rPr>
              <w:t>Median income</w:t>
            </w:r>
          </w:p>
        </w:tc>
        <w:tc>
          <w:tcPr>
            <w:tcW w:w="2000" w:type="dxa"/>
            <w:shd w:val="clear" w:color="auto" w:fill="auto"/>
          </w:tcPr>
          <w:p w14:paraId="41C94117" w14:textId="77777777" w:rsidR="00954AA1" w:rsidRPr="004A2AD5" w:rsidRDefault="00954AA1" w:rsidP="003B468B">
            <w:pPr>
              <w:spacing w:after="0" w:line="240" w:lineRule="auto"/>
              <w:jc w:val="right"/>
              <w:rPr>
                <w:rFonts w:ascii="Times New Roman" w:hAnsi="Times New Roman"/>
                <w:lang w:val="en-GB"/>
              </w:rPr>
            </w:pPr>
            <w:r w:rsidRPr="004A2AD5">
              <w:rPr>
                <w:rFonts w:ascii="Times New Roman" w:hAnsi="Times New Roman"/>
                <w:lang w:val="en-GB"/>
              </w:rPr>
              <w:t>72,500</w:t>
            </w:r>
          </w:p>
        </w:tc>
        <w:tc>
          <w:tcPr>
            <w:tcW w:w="1890" w:type="dxa"/>
            <w:shd w:val="clear" w:color="auto" w:fill="auto"/>
          </w:tcPr>
          <w:p w14:paraId="60D2E61F" w14:textId="77777777" w:rsidR="00954AA1" w:rsidRPr="004A2AD5" w:rsidRDefault="00954AA1" w:rsidP="00CB15C7">
            <w:pPr>
              <w:spacing w:after="0" w:line="240" w:lineRule="auto"/>
              <w:jc w:val="right"/>
              <w:rPr>
                <w:rFonts w:ascii="Times New Roman" w:hAnsi="Times New Roman"/>
                <w:lang w:val="en-GB"/>
              </w:rPr>
            </w:pPr>
            <w:r w:rsidRPr="004A2AD5">
              <w:rPr>
                <w:rFonts w:ascii="Times New Roman" w:hAnsi="Times New Roman"/>
                <w:lang w:val="en-GB"/>
              </w:rPr>
              <w:t>10,985</w:t>
            </w:r>
          </w:p>
        </w:tc>
        <w:tc>
          <w:tcPr>
            <w:tcW w:w="1530" w:type="dxa"/>
            <w:shd w:val="clear" w:color="auto" w:fill="auto"/>
          </w:tcPr>
          <w:p w14:paraId="15D31A24" w14:textId="77777777" w:rsidR="00954AA1" w:rsidRPr="004A2AD5" w:rsidRDefault="00954AA1" w:rsidP="00864A9E">
            <w:pPr>
              <w:spacing w:after="0" w:line="240" w:lineRule="auto"/>
              <w:jc w:val="right"/>
              <w:rPr>
                <w:rFonts w:ascii="Times New Roman" w:hAnsi="Times New Roman"/>
                <w:lang w:val="en-GB"/>
              </w:rPr>
            </w:pPr>
            <w:r w:rsidRPr="004A2AD5">
              <w:rPr>
                <w:rFonts w:ascii="Times New Roman" w:hAnsi="Times New Roman"/>
                <w:lang w:val="en-GB"/>
              </w:rPr>
              <w:t>366</w:t>
            </w:r>
          </w:p>
        </w:tc>
        <w:tc>
          <w:tcPr>
            <w:tcW w:w="1287" w:type="dxa"/>
          </w:tcPr>
          <w:p w14:paraId="5E9E999D" w14:textId="77777777" w:rsidR="00954AA1" w:rsidRPr="004A2AD5" w:rsidRDefault="00DE202A" w:rsidP="00864A9E">
            <w:pPr>
              <w:spacing w:after="0" w:line="240" w:lineRule="auto"/>
              <w:jc w:val="right"/>
              <w:rPr>
                <w:rFonts w:ascii="Times New Roman" w:hAnsi="Times New Roman"/>
                <w:lang w:val="en-GB"/>
              </w:rPr>
            </w:pPr>
            <w:r w:rsidRPr="004A2AD5">
              <w:rPr>
                <w:rFonts w:ascii="Times New Roman" w:hAnsi="Times New Roman"/>
                <w:lang w:val="en-GB"/>
              </w:rPr>
              <w:t>57.1</w:t>
            </w:r>
          </w:p>
        </w:tc>
      </w:tr>
      <w:tr w:rsidR="0035000B" w:rsidRPr="004A2AD5" w14:paraId="7E0222BF" w14:textId="77777777" w:rsidTr="009F1329">
        <w:trPr>
          <w:jc w:val="center"/>
        </w:trPr>
        <w:tc>
          <w:tcPr>
            <w:tcW w:w="2152" w:type="dxa"/>
            <w:shd w:val="clear" w:color="auto" w:fill="auto"/>
          </w:tcPr>
          <w:p w14:paraId="67D55063" w14:textId="77777777" w:rsidR="00D3499F" w:rsidRPr="004A2AD5" w:rsidRDefault="00D3499F" w:rsidP="00864A9E">
            <w:pPr>
              <w:spacing w:after="0" w:line="240" w:lineRule="auto"/>
              <w:jc w:val="center"/>
              <w:rPr>
                <w:rFonts w:ascii="Times New Roman" w:hAnsi="Times New Roman"/>
                <w:lang w:val="en-GB"/>
              </w:rPr>
            </w:pPr>
            <w:r w:rsidRPr="004A2AD5">
              <w:rPr>
                <w:rFonts w:ascii="Times New Roman" w:hAnsi="Times New Roman"/>
                <w:lang w:val="en-GB"/>
              </w:rPr>
              <w:t>UN’s poverty line</w:t>
            </w:r>
          </w:p>
        </w:tc>
        <w:tc>
          <w:tcPr>
            <w:tcW w:w="2000" w:type="dxa"/>
            <w:shd w:val="clear" w:color="auto" w:fill="auto"/>
          </w:tcPr>
          <w:p w14:paraId="7D79D920" w14:textId="77777777" w:rsidR="00D3499F" w:rsidRPr="004A2AD5" w:rsidRDefault="00D3499F" w:rsidP="003B468B">
            <w:pPr>
              <w:spacing w:after="0" w:line="240" w:lineRule="auto"/>
              <w:jc w:val="right"/>
              <w:rPr>
                <w:rFonts w:ascii="Times New Roman" w:hAnsi="Times New Roman"/>
                <w:lang w:val="en-GB"/>
              </w:rPr>
            </w:pPr>
            <w:r w:rsidRPr="004A2AD5">
              <w:rPr>
                <w:rFonts w:ascii="Times New Roman" w:hAnsi="Times New Roman"/>
                <w:lang w:val="en-GB"/>
              </w:rPr>
              <w:t>142,956</w:t>
            </w:r>
          </w:p>
        </w:tc>
        <w:tc>
          <w:tcPr>
            <w:tcW w:w="1890" w:type="dxa"/>
            <w:shd w:val="clear" w:color="auto" w:fill="auto"/>
          </w:tcPr>
          <w:p w14:paraId="468BA7CC" w14:textId="77777777" w:rsidR="00D3499F" w:rsidRPr="004A2AD5" w:rsidRDefault="00D3499F" w:rsidP="00CB15C7">
            <w:pPr>
              <w:spacing w:after="0" w:line="240" w:lineRule="auto"/>
              <w:jc w:val="right"/>
              <w:rPr>
                <w:rFonts w:ascii="Times New Roman" w:hAnsi="Times New Roman"/>
                <w:lang w:val="en-GB"/>
              </w:rPr>
            </w:pPr>
            <w:r w:rsidRPr="004A2AD5">
              <w:rPr>
                <w:rFonts w:ascii="Times New Roman" w:hAnsi="Times New Roman"/>
                <w:lang w:val="en-GB"/>
              </w:rPr>
              <w:t>21,660</w:t>
            </w:r>
          </w:p>
        </w:tc>
        <w:tc>
          <w:tcPr>
            <w:tcW w:w="1530" w:type="dxa"/>
            <w:shd w:val="clear" w:color="auto" w:fill="auto"/>
          </w:tcPr>
          <w:p w14:paraId="76B10AA8" w14:textId="77777777" w:rsidR="00D3499F" w:rsidRPr="004A2AD5" w:rsidRDefault="00D3499F" w:rsidP="00864A9E">
            <w:pPr>
              <w:spacing w:after="0" w:line="240" w:lineRule="auto"/>
              <w:jc w:val="right"/>
              <w:rPr>
                <w:rFonts w:ascii="Times New Roman" w:hAnsi="Times New Roman"/>
                <w:lang w:val="en-GB"/>
              </w:rPr>
            </w:pPr>
            <w:r w:rsidRPr="004A2AD5">
              <w:rPr>
                <w:rFonts w:ascii="Times New Roman" w:hAnsi="Times New Roman"/>
                <w:lang w:val="en-GB"/>
              </w:rPr>
              <w:t>722</w:t>
            </w:r>
          </w:p>
        </w:tc>
        <w:tc>
          <w:tcPr>
            <w:tcW w:w="1287" w:type="dxa"/>
          </w:tcPr>
          <w:p w14:paraId="00F2CF2A" w14:textId="77777777" w:rsidR="00D3499F" w:rsidRPr="004A2AD5" w:rsidRDefault="00DE202A" w:rsidP="00864A9E">
            <w:pPr>
              <w:spacing w:after="0" w:line="240" w:lineRule="auto"/>
              <w:jc w:val="right"/>
              <w:rPr>
                <w:rFonts w:ascii="Times New Roman" w:hAnsi="Times New Roman"/>
                <w:lang w:val="en-GB"/>
              </w:rPr>
            </w:pPr>
            <w:r w:rsidRPr="004A2AD5">
              <w:rPr>
                <w:rFonts w:ascii="Times New Roman" w:hAnsi="Times New Roman"/>
                <w:lang w:val="en-GB"/>
              </w:rPr>
              <w:t>92.5</w:t>
            </w:r>
          </w:p>
        </w:tc>
      </w:tr>
      <w:tr w:rsidR="0035000B" w:rsidRPr="004A2AD5" w14:paraId="3DAA138A" w14:textId="77777777" w:rsidTr="009F1329">
        <w:trPr>
          <w:jc w:val="center"/>
        </w:trPr>
        <w:tc>
          <w:tcPr>
            <w:tcW w:w="2152" w:type="dxa"/>
            <w:shd w:val="clear" w:color="auto" w:fill="auto"/>
          </w:tcPr>
          <w:p w14:paraId="32FBE4D6" w14:textId="77777777" w:rsidR="00D3499F" w:rsidRPr="004A2AD5" w:rsidRDefault="007A630D" w:rsidP="00864A9E">
            <w:pPr>
              <w:spacing w:after="0" w:line="240" w:lineRule="auto"/>
              <w:jc w:val="center"/>
              <w:rPr>
                <w:rFonts w:ascii="Times New Roman" w:hAnsi="Times New Roman"/>
                <w:lang w:val="en-GB"/>
              </w:rPr>
            </w:pPr>
            <w:r w:rsidRPr="004A2AD5">
              <w:rPr>
                <w:rFonts w:ascii="Times New Roman" w:hAnsi="Times New Roman"/>
                <w:lang w:val="en-GB"/>
              </w:rPr>
              <w:t xml:space="preserve">Composite </w:t>
            </w:r>
          </w:p>
        </w:tc>
        <w:tc>
          <w:tcPr>
            <w:tcW w:w="2000" w:type="dxa"/>
            <w:shd w:val="clear" w:color="auto" w:fill="auto"/>
          </w:tcPr>
          <w:p w14:paraId="0486B6E5" w14:textId="77777777" w:rsidR="00D3499F" w:rsidRPr="004A2AD5" w:rsidRDefault="007A630D" w:rsidP="007A630D">
            <w:pPr>
              <w:spacing w:after="0" w:line="240" w:lineRule="auto"/>
              <w:jc w:val="center"/>
              <w:rPr>
                <w:rFonts w:ascii="Times New Roman" w:hAnsi="Times New Roman"/>
                <w:lang w:val="en-GB"/>
              </w:rPr>
            </w:pPr>
            <w:r w:rsidRPr="004A2AD5">
              <w:rPr>
                <w:rFonts w:ascii="Times New Roman" w:hAnsi="Times New Roman"/>
                <w:lang w:val="en-GB"/>
              </w:rPr>
              <w:t>-</w:t>
            </w:r>
          </w:p>
        </w:tc>
        <w:tc>
          <w:tcPr>
            <w:tcW w:w="1890" w:type="dxa"/>
            <w:shd w:val="clear" w:color="auto" w:fill="auto"/>
          </w:tcPr>
          <w:p w14:paraId="3F2317CE" w14:textId="77777777" w:rsidR="00D3499F" w:rsidRPr="004A2AD5" w:rsidRDefault="007A630D" w:rsidP="007A630D">
            <w:pPr>
              <w:spacing w:after="0" w:line="240" w:lineRule="auto"/>
              <w:jc w:val="center"/>
              <w:rPr>
                <w:rFonts w:ascii="Times New Roman" w:hAnsi="Times New Roman"/>
                <w:lang w:val="en-GB"/>
              </w:rPr>
            </w:pPr>
            <w:r w:rsidRPr="004A2AD5">
              <w:rPr>
                <w:rFonts w:ascii="Times New Roman" w:hAnsi="Times New Roman"/>
                <w:lang w:val="en-GB"/>
              </w:rPr>
              <w:t>-</w:t>
            </w:r>
          </w:p>
        </w:tc>
        <w:tc>
          <w:tcPr>
            <w:tcW w:w="1530" w:type="dxa"/>
            <w:shd w:val="clear" w:color="auto" w:fill="auto"/>
          </w:tcPr>
          <w:p w14:paraId="4054FE8C" w14:textId="77777777" w:rsidR="00D3499F" w:rsidRPr="004A2AD5" w:rsidRDefault="007A630D" w:rsidP="007A630D">
            <w:pPr>
              <w:spacing w:after="0" w:line="240" w:lineRule="auto"/>
              <w:jc w:val="center"/>
              <w:rPr>
                <w:rFonts w:ascii="Times New Roman" w:hAnsi="Times New Roman"/>
                <w:lang w:val="en-GB"/>
              </w:rPr>
            </w:pPr>
            <w:r w:rsidRPr="004A2AD5">
              <w:rPr>
                <w:rFonts w:ascii="Times New Roman" w:hAnsi="Times New Roman"/>
                <w:lang w:val="en-GB"/>
              </w:rPr>
              <w:t>-</w:t>
            </w:r>
          </w:p>
        </w:tc>
        <w:tc>
          <w:tcPr>
            <w:tcW w:w="1287" w:type="dxa"/>
          </w:tcPr>
          <w:p w14:paraId="17B609FE" w14:textId="77777777" w:rsidR="00D3499F" w:rsidRPr="004A2AD5" w:rsidRDefault="00DE202A" w:rsidP="00864A9E">
            <w:pPr>
              <w:spacing w:after="0" w:line="240" w:lineRule="auto"/>
              <w:jc w:val="right"/>
              <w:rPr>
                <w:rFonts w:ascii="Times New Roman" w:hAnsi="Times New Roman"/>
                <w:lang w:val="en-GB"/>
              </w:rPr>
            </w:pPr>
            <w:r w:rsidRPr="004A2AD5">
              <w:rPr>
                <w:rFonts w:ascii="Times New Roman" w:hAnsi="Times New Roman"/>
                <w:lang w:val="en-GB"/>
              </w:rPr>
              <w:t>75.3</w:t>
            </w:r>
          </w:p>
        </w:tc>
      </w:tr>
    </w:tbl>
    <w:p w14:paraId="40BC6CCD" w14:textId="77777777" w:rsidR="007A630D" w:rsidRPr="004A2AD5" w:rsidRDefault="007A630D" w:rsidP="00662E01">
      <w:pPr>
        <w:spacing w:after="0" w:line="240" w:lineRule="auto"/>
        <w:jc w:val="both"/>
        <w:rPr>
          <w:rFonts w:ascii="Times New Roman" w:hAnsi="Times New Roman" w:cs="Times New Roman"/>
          <w:sz w:val="24"/>
          <w:szCs w:val="24"/>
          <w:lang w:val="en-GB"/>
        </w:rPr>
      </w:pPr>
    </w:p>
    <w:p w14:paraId="17A6BBE2" w14:textId="77777777" w:rsidR="008460E9" w:rsidRPr="004A2AD5" w:rsidRDefault="00E716AF" w:rsidP="006361A9">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As a fall </w:t>
      </w:r>
      <w:r w:rsidR="003E64D2" w:rsidRPr="004A2AD5">
        <w:rPr>
          <w:rFonts w:ascii="Times New Roman" w:hAnsi="Times New Roman" w:cs="Times New Roman"/>
          <w:sz w:val="24"/>
          <w:szCs w:val="24"/>
          <w:lang w:val="en-GB"/>
        </w:rPr>
        <w:t xml:space="preserve">out </w:t>
      </w:r>
      <w:r w:rsidR="002E7788" w:rsidRPr="004A2AD5">
        <w:rPr>
          <w:rFonts w:ascii="Times New Roman" w:hAnsi="Times New Roman" w:cs="Times New Roman"/>
          <w:sz w:val="24"/>
          <w:szCs w:val="24"/>
          <w:lang w:val="en-GB"/>
        </w:rPr>
        <w:t>from</w:t>
      </w:r>
      <w:r w:rsidRPr="004A2AD5">
        <w:rPr>
          <w:rFonts w:ascii="Times New Roman" w:hAnsi="Times New Roman" w:cs="Times New Roman"/>
          <w:sz w:val="24"/>
          <w:szCs w:val="24"/>
          <w:lang w:val="en-GB"/>
        </w:rPr>
        <w:t xml:space="preserve"> these high headcount ratios,</w:t>
      </w:r>
      <w:r w:rsidR="006361A9" w:rsidRPr="004A2AD5">
        <w:rPr>
          <w:rFonts w:ascii="Times New Roman" w:hAnsi="Times New Roman" w:cs="Times New Roman"/>
          <w:sz w:val="24"/>
          <w:szCs w:val="24"/>
          <w:lang w:val="en-GB"/>
        </w:rPr>
        <w:t xml:space="preserve"> the composite of the</w:t>
      </w:r>
      <w:r w:rsidR="002E7788" w:rsidRPr="004A2AD5">
        <w:rPr>
          <w:rFonts w:ascii="Times New Roman" w:hAnsi="Times New Roman" w:cs="Times New Roman"/>
          <w:sz w:val="24"/>
          <w:szCs w:val="24"/>
          <w:lang w:val="en-GB"/>
        </w:rPr>
        <w:t xml:space="preserve"> poverty</w:t>
      </w:r>
      <w:r w:rsidR="006361A9" w:rsidRPr="004A2AD5">
        <w:rPr>
          <w:rFonts w:ascii="Times New Roman" w:hAnsi="Times New Roman" w:cs="Times New Roman"/>
          <w:sz w:val="24"/>
          <w:szCs w:val="24"/>
          <w:lang w:val="en-GB"/>
        </w:rPr>
        <w:t xml:space="preserve"> </w:t>
      </w:r>
      <w:r w:rsidR="002E7788" w:rsidRPr="004A2AD5">
        <w:rPr>
          <w:rFonts w:ascii="Times New Roman" w:hAnsi="Times New Roman" w:cs="Times New Roman"/>
          <w:sz w:val="24"/>
          <w:szCs w:val="24"/>
          <w:lang w:val="en-GB"/>
        </w:rPr>
        <w:t xml:space="preserve">incidences </w:t>
      </w:r>
      <w:r w:rsidR="008460E9" w:rsidRPr="004A2AD5">
        <w:rPr>
          <w:rFonts w:ascii="Times New Roman" w:hAnsi="Times New Roman" w:cs="Times New Roman"/>
          <w:sz w:val="24"/>
          <w:szCs w:val="24"/>
          <w:lang w:val="en-GB"/>
        </w:rPr>
        <w:t>wa</w:t>
      </w:r>
      <w:r w:rsidR="002E7788" w:rsidRPr="004A2AD5">
        <w:rPr>
          <w:rFonts w:ascii="Times New Roman" w:hAnsi="Times New Roman" w:cs="Times New Roman"/>
          <w:sz w:val="24"/>
          <w:szCs w:val="24"/>
          <w:lang w:val="en-GB"/>
        </w:rPr>
        <w:t xml:space="preserve">s </w:t>
      </w:r>
      <w:r w:rsidRPr="004A2AD5">
        <w:rPr>
          <w:rFonts w:ascii="Times New Roman" w:hAnsi="Times New Roman" w:cs="Times New Roman"/>
          <w:sz w:val="24"/>
          <w:szCs w:val="24"/>
          <w:lang w:val="en-GB"/>
        </w:rPr>
        <w:t xml:space="preserve">also high at </w:t>
      </w:r>
      <w:r w:rsidR="0035000B" w:rsidRPr="004A2AD5">
        <w:rPr>
          <w:rFonts w:ascii="Times New Roman" w:hAnsi="Times New Roman" w:cs="Times New Roman"/>
          <w:sz w:val="24"/>
          <w:szCs w:val="24"/>
          <w:lang w:val="en-GB"/>
        </w:rPr>
        <w:t>75.3</w:t>
      </w:r>
      <w:r w:rsidR="006361A9" w:rsidRPr="004A2AD5">
        <w:rPr>
          <w:rFonts w:ascii="Times New Roman" w:hAnsi="Times New Roman" w:cs="Times New Roman"/>
          <w:sz w:val="24"/>
          <w:szCs w:val="24"/>
          <w:lang w:val="en-GB"/>
        </w:rPr>
        <w:t>%. Th</w:t>
      </w:r>
      <w:r w:rsidRPr="004A2AD5">
        <w:rPr>
          <w:rFonts w:ascii="Times New Roman" w:hAnsi="Times New Roman" w:cs="Times New Roman"/>
          <w:sz w:val="24"/>
          <w:szCs w:val="24"/>
          <w:lang w:val="en-GB"/>
        </w:rPr>
        <w:t xml:space="preserve">e </w:t>
      </w:r>
      <w:r w:rsidR="006361A9" w:rsidRPr="004A2AD5">
        <w:rPr>
          <w:rFonts w:ascii="Times New Roman" w:hAnsi="Times New Roman" w:cs="Times New Roman"/>
          <w:sz w:val="24"/>
          <w:szCs w:val="24"/>
          <w:lang w:val="en-GB"/>
        </w:rPr>
        <w:t>i</w:t>
      </w:r>
      <w:r w:rsidR="008460E9" w:rsidRPr="004A2AD5">
        <w:rPr>
          <w:rFonts w:ascii="Times New Roman" w:hAnsi="Times New Roman" w:cs="Times New Roman"/>
          <w:sz w:val="24"/>
          <w:szCs w:val="24"/>
          <w:lang w:val="en-GB"/>
        </w:rPr>
        <w:t>mplication of this wa</w:t>
      </w:r>
      <w:r w:rsidRPr="004A2AD5">
        <w:rPr>
          <w:rFonts w:ascii="Times New Roman" w:hAnsi="Times New Roman" w:cs="Times New Roman"/>
          <w:sz w:val="24"/>
          <w:szCs w:val="24"/>
          <w:lang w:val="en-GB"/>
        </w:rPr>
        <w:t xml:space="preserve">s </w:t>
      </w:r>
      <w:r w:rsidR="006361A9" w:rsidRPr="004A2AD5">
        <w:rPr>
          <w:rFonts w:ascii="Times New Roman" w:hAnsi="Times New Roman" w:cs="Times New Roman"/>
          <w:sz w:val="24"/>
          <w:szCs w:val="24"/>
          <w:lang w:val="en-GB"/>
        </w:rPr>
        <w:t xml:space="preserve">that </w:t>
      </w:r>
      <w:r w:rsidR="008460E9" w:rsidRPr="004A2AD5">
        <w:rPr>
          <w:rFonts w:ascii="Times New Roman" w:hAnsi="Times New Roman" w:cs="Times New Roman"/>
          <w:sz w:val="24"/>
          <w:szCs w:val="24"/>
          <w:lang w:val="en-GB"/>
        </w:rPr>
        <w:t>most of the house</w:t>
      </w:r>
      <w:r w:rsidR="00A7482D" w:rsidRPr="004A2AD5">
        <w:rPr>
          <w:rFonts w:ascii="Times New Roman" w:hAnsi="Times New Roman" w:cs="Times New Roman"/>
          <w:sz w:val="24"/>
          <w:szCs w:val="24"/>
          <w:lang w:val="en-GB"/>
        </w:rPr>
        <w:t xml:space="preserve">holds </w:t>
      </w:r>
      <w:r w:rsidR="007E5823" w:rsidRPr="004A2AD5">
        <w:rPr>
          <w:rFonts w:ascii="Times New Roman" w:hAnsi="Times New Roman" w:cs="Times New Roman"/>
          <w:sz w:val="24"/>
          <w:szCs w:val="24"/>
          <w:lang w:val="en-GB"/>
        </w:rPr>
        <w:t xml:space="preserve">in Minna </w:t>
      </w:r>
      <w:r w:rsidR="00F93FD9" w:rsidRPr="004A2AD5">
        <w:rPr>
          <w:rFonts w:ascii="Times New Roman" w:hAnsi="Times New Roman" w:cs="Times New Roman"/>
          <w:sz w:val="24"/>
          <w:szCs w:val="24"/>
          <w:lang w:val="en-GB"/>
        </w:rPr>
        <w:t xml:space="preserve">were poor </w:t>
      </w:r>
      <w:r w:rsidR="009B01B1" w:rsidRPr="004A2AD5">
        <w:rPr>
          <w:rFonts w:ascii="Times New Roman" w:hAnsi="Times New Roman" w:cs="Times New Roman"/>
          <w:sz w:val="24"/>
          <w:szCs w:val="24"/>
          <w:lang w:val="en-GB"/>
        </w:rPr>
        <w:t>(</w:t>
      </w:r>
      <w:r w:rsidR="00F93FD9" w:rsidRPr="004A2AD5">
        <w:rPr>
          <w:rFonts w:ascii="Times New Roman" w:hAnsi="Times New Roman" w:cs="Times New Roman"/>
          <w:sz w:val="24"/>
          <w:szCs w:val="24"/>
          <w:lang w:val="en-GB"/>
        </w:rPr>
        <w:t>particularly</w:t>
      </w:r>
      <w:r w:rsidR="009B01B1" w:rsidRPr="004A2AD5">
        <w:rPr>
          <w:rFonts w:ascii="Times New Roman" w:hAnsi="Times New Roman" w:cs="Times New Roman"/>
          <w:sz w:val="24"/>
          <w:szCs w:val="24"/>
          <w:lang w:val="en-GB"/>
        </w:rPr>
        <w:t xml:space="preserve"> in the UN </w:t>
      </w:r>
      <w:r w:rsidR="00A65774" w:rsidRPr="004A2AD5">
        <w:rPr>
          <w:rFonts w:ascii="Times New Roman" w:hAnsi="Times New Roman" w:cs="Times New Roman"/>
          <w:sz w:val="24"/>
          <w:szCs w:val="24"/>
          <w:lang w:val="en-GB"/>
        </w:rPr>
        <w:t xml:space="preserve">poverty </w:t>
      </w:r>
      <w:r w:rsidR="009B01B1" w:rsidRPr="004A2AD5">
        <w:rPr>
          <w:rFonts w:ascii="Times New Roman" w:hAnsi="Times New Roman" w:cs="Times New Roman"/>
          <w:sz w:val="24"/>
          <w:szCs w:val="24"/>
          <w:lang w:val="en-GB"/>
        </w:rPr>
        <w:t xml:space="preserve">threshold) </w:t>
      </w:r>
      <w:r w:rsidR="006361A9" w:rsidRPr="004A2AD5">
        <w:rPr>
          <w:rFonts w:ascii="Times New Roman" w:hAnsi="Times New Roman" w:cs="Times New Roman"/>
          <w:sz w:val="24"/>
          <w:szCs w:val="24"/>
          <w:lang w:val="en-GB"/>
        </w:rPr>
        <w:t xml:space="preserve">and </w:t>
      </w:r>
      <w:r w:rsidR="008460E9" w:rsidRPr="004A2AD5">
        <w:rPr>
          <w:rFonts w:ascii="Times New Roman" w:hAnsi="Times New Roman" w:cs="Times New Roman"/>
          <w:sz w:val="24"/>
          <w:szCs w:val="24"/>
          <w:lang w:val="en-GB"/>
        </w:rPr>
        <w:t>were</w:t>
      </w:r>
      <w:r w:rsidR="006361A9" w:rsidRPr="004A2AD5">
        <w:rPr>
          <w:rFonts w:ascii="Times New Roman" w:hAnsi="Times New Roman" w:cs="Times New Roman"/>
          <w:sz w:val="24"/>
          <w:szCs w:val="24"/>
          <w:lang w:val="en-GB"/>
        </w:rPr>
        <w:t xml:space="preserve"> ordinarily</w:t>
      </w:r>
      <w:r w:rsidR="008460E9" w:rsidRPr="004A2AD5">
        <w:rPr>
          <w:rFonts w:ascii="Times New Roman" w:hAnsi="Times New Roman" w:cs="Times New Roman"/>
          <w:sz w:val="24"/>
          <w:szCs w:val="24"/>
          <w:lang w:val="en-GB"/>
        </w:rPr>
        <w:t>, not</w:t>
      </w:r>
      <w:r w:rsidR="006361A9" w:rsidRPr="004A2AD5">
        <w:rPr>
          <w:rFonts w:ascii="Times New Roman" w:hAnsi="Times New Roman" w:cs="Times New Roman"/>
          <w:sz w:val="24"/>
          <w:szCs w:val="24"/>
          <w:lang w:val="en-GB"/>
        </w:rPr>
        <w:t xml:space="preserve"> able to make ends meet without o</w:t>
      </w:r>
      <w:r w:rsidR="00A76F10" w:rsidRPr="004A2AD5">
        <w:rPr>
          <w:rFonts w:ascii="Times New Roman" w:hAnsi="Times New Roman" w:cs="Times New Roman"/>
          <w:sz w:val="24"/>
          <w:szCs w:val="24"/>
          <w:lang w:val="en-GB"/>
        </w:rPr>
        <w:t>ne form of support or the other</w:t>
      </w:r>
      <w:r w:rsidR="006361A9" w:rsidRPr="004A2AD5">
        <w:rPr>
          <w:rFonts w:ascii="Times New Roman" w:hAnsi="Times New Roman" w:cs="Times New Roman"/>
          <w:sz w:val="24"/>
          <w:szCs w:val="24"/>
          <w:lang w:val="en-GB"/>
        </w:rPr>
        <w:t xml:space="preserve">. The collection of income data </w:t>
      </w:r>
      <w:r w:rsidR="00662E01" w:rsidRPr="004A2AD5">
        <w:rPr>
          <w:rFonts w:ascii="Times New Roman" w:hAnsi="Times New Roman" w:cs="Times New Roman"/>
          <w:sz w:val="24"/>
          <w:szCs w:val="24"/>
          <w:lang w:val="en-GB"/>
        </w:rPr>
        <w:t>of</w:t>
      </w:r>
      <w:r w:rsidR="006361A9" w:rsidRPr="004A2AD5">
        <w:rPr>
          <w:rFonts w:ascii="Times New Roman" w:hAnsi="Times New Roman" w:cs="Times New Roman"/>
          <w:sz w:val="24"/>
          <w:szCs w:val="24"/>
          <w:lang w:val="en-GB"/>
        </w:rPr>
        <w:t xml:space="preserve"> the lockdown period was </w:t>
      </w:r>
      <w:r w:rsidR="00F93FD9" w:rsidRPr="004A2AD5">
        <w:rPr>
          <w:rFonts w:ascii="Times New Roman" w:hAnsi="Times New Roman" w:cs="Times New Roman"/>
          <w:sz w:val="24"/>
          <w:szCs w:val="24"/>
          <w:lang w:val="en-GB"/>
        </w:rPr>
        <w:t xml:space="preserve">however </w:t>
      </w:r>
      <w:r w:rsidR="006361A9" w:rsidRPr="004A2AD5">
        <w:rPr>
          <w:rFonts w:ascii="Times New Roman" w:hAnsi="Times New Roman" w:cs="Times New Roman"/>
          <w:sz w:val="24"/>
          <w:szCs w:val="24"/>
          <w:lang w:val="en-GB"/>
        </w:rPr>
        <w:t xml:space="preserve">not feasible </w:t>
      </w:r>
      <w:r w:rsidR="008460E9" w:rsidRPr="004A2AD5">
        <w:rPr>
          <w:rFonts w:ascii="Times New Roman" w:hAnsi="Times New Roman" w:cs="Times New Roman"/>
          <w:sz w:val="24"/>
          <w:szCs w:val="24"/>
          <w:lang w:val="en-GB"/>
        </w:rPr>
        <w:t xml:space="preserve">because </w:t>
      </w:r>
      <w:r w:rsidR="00F93FD9" w:rsidRPr="004A2AD5">
        <w:rPr>
          <w:rFonts w:ascii="Times New Roman" w:hAnsi="Times New Roman" w:cs="Times New Roman"/>
          <w:sz w:val="24"/>
          <w:szCs w:val="24"/>
          <w:lang w:val="en-GB"/>
        </w:rPr>
        <w:t xml:space="preserve">most </w:t>
      </w:r>
      <w:r w:rsidR="008460E9" w:rsidRPr="004A2AD5">
        <w:rPr>
          <w:rFonts w:ascii="Times New Roman" w:hAnsi="Times New Roman" w:cs="Times New Roman"/>
          <w:sz w:val="24"/>
          <w:szCs w:val="24"/>
          <w:lang w:val="en-GB"/>
        </w:rPr>
        <w:t xml:space="preserve">of the respondents </w:t>
      </w:r>
      <w:r w:rsidR="00662E01" w:rsidRPr="004A2AD5">
        <w:rPr>
          <w:rFonts w:ascii="Times New Roman" w:hAnsi="Times New Roman" w:cs="Times New Roman"/>
          <w:sz w:val="24"/>
          <w:szCs w:val="24"/>
          <w:lang w:val="en-GB"/>
        </w:rPr>
        <w:t>were unable to</w:t>
      </w:r>
      <w:r w:rsidR="008460E9" w:rsidRPr="004A2AD5">
        <w:rPr>
          <w:rFonts w:ascii="Times New Roman" w:hAnsi="Times New Roman" w:cs="Times New Roman"/>
          <w:sz w:val="24"/>
          <w:szCs w:val="24"/>
          <w:lang w:val="en-GB"/>
        </w:rPr>
        <w:t xml:space="preserve"> rec</w:t>
      </w:r>
      <w:r w:rsidR="00F93FD9" w:rsidRPr="004A2AD5">
        <w:rPr>
          <w:rFonts w:ascii="Times New Roman" w:hAnsi="Times New Roman" w:cs="Times New Roman"/>
          <w:sz w:val="24"/>
          <w:szCs w:val="24"/>
          <w:lang w:val="en-GB"/>
        </w:rPr>
        <w:t>ollect</w:t>
      </w:r>
      <w:r w:rsidR="008460E9" w:rsidRPr="004A2AD5">
        <w:rPr>
          <w:rFonts w:ascii="Times New Roman" w:hAnsi="Times New Roman" w:cs="Times New Roman"/>
          <w:sz w:val="24"/>
          <w:szCs w:val="24"/>
          <w:lang w:val="en-GB"/>
        </w:rPr>
        <w:t xml:space="preserve"> the amount of money they made </w:t>
      </w:r>
      <w:r w:rsidR="006361A9" w:rsidRPr="004A2AD5">
        <w:rPr>
          <w:rFonts w:ascii="Times New Roman" w:hAnsi="Times New Roman" w:cs="Times New Roman"/>
          <w:sz w:val="24"/>
          <w:szCs w:val="24"/>
          <w:lang w:val="en-GB"/>
        </w:rPr>
        <w:t>due to i</w:t>
      </w:r>
      <w:r w:rsidR="008460E9" w:rsidRPr="004A2AD5">
        <w:rPr>
          <w:rFonts w:ascii="Times New Roman" w:hAnsi="Times New Roman" w:cs="Times New Roman"/>
          <w:sz w:val="24"/>
          <w:szCs w:val="24"/>
          <w:lang w:val="en-GB"/>
        </w:rPr>
        <w:t xml:space="preserve">ts non-steadiness. </w:t>
      </w:r>
      <w:r w:rsidR="00A65774" w:rsidRPr="004A2AD5">
        <w:rPr>
          <w:rFonts w:ascii="Times New Roman" w:hAnsi="Times New Roman" w:cs="Times New Roman"/>
          <w:sz w:val="24"/>
          <w:szCs w:val="24"/>
          <w:lang w:val="en-GB"/>
        </w:rPr>
        <w:t>But all the respondents affirmed that with the imposition of the lockdown order on Minna, both the incidences and severity of poverty increased considerably as a result of the disruption of households’ income-generating capacities</w:t>
      </w:r>
    </w:p>
    <w:p w14:paraId="7282848C" w14:textId="77777777" w:rsidR="00091E72" w:rsidRPr="004A2AD5" w:rsidRDefault="00496BA7"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b/>
          <w:sz w:val="24"/>
          <w:szCs w:val="24"/>
          <w:lang w:val="en-GB"/>
        </w:rPr>
        <w:t xml:space="preserve">Lockdown-induced </w:t>
      </w:r>
      <w:r w:rsidR="00696E43" w:rsidRPr="004A2AD5">
        <w:rPr>
          <w:rFonts w:ascii="Times New Roman" w:hAnsi="Times New Roman" w:cs="Times New Roman"/>
          <w:b/>
          <w:sz w:val="24"/>
          <w:szCs w:val="24"/>
          <w:lang w:val="en-GB"/>
        </w:rPr>
        <w:t>capability-</w:t>
      </w:r>
      <w:r w:rsidRPr="004A2AD5">
        <w:rPr>
          <w:rFonts w:ascii="Times New Roman" w:hAnsi="Times New Roman" w:cs="Times New Roman"/>
          <w:b/>
          <w:sz w:val="24"/>
          <w:szCs w:val="24"/>
          <w:lang w:val="en-GB"/>
        </w:rPr>
        <w:t>tolerance threshold</w:t>
      </w:r>
      <w:r w:rsidR="00091E72" w:rsidRPr="004A2AD5">
        <w:rPr>
          <w:rFonts w:ascii="Times New Roman" w:hAnsi="Times New Roman" w:cs="Times New Roman"/>
          <w:sz w:val="24"/>
          <w:szCs w:val="24"/>
          <w:lang w:val="en-GB"/>
        </w:rPr>
        <w:t xml:space="preserve"> – </w:t>
      </w:r>
      <w:r w:rsidR="00E716AF" w:rsidRPr="004A2AD5">
        <w:rPr>
          <w:rFonts w:ascii="Times New Roman" w:hAnsi="Times New Roman" w:cs="Times New Roman"/>
          <w:sz w:val="24"/>
          <w:szCs w:val="24"/>
          <w:lang w:val="en-GB"/>
        </w:rPr>
        <w:t>H</w:t>
      </w:r>
      <w:r w:rsidR="008C19CD" w:rsidRPr="004A2AD5">
        <w:rPr>
          <w:rFonts w:ascii="Times New Roman" w:hAnsi="Times New Roman" w:cs="Times New Roman"/>
          <w:sz w:val="24"/>
          <w:szCs w:val="24"/>
          <w:lang w:val="en-GB"/>
        </w:rPr>
        <w:t>ouseholds in Minna were on the strength of the data obtained, seriously affected by the COVID-19 induced lockdown. Th</w:t>
      </w:r>
      <w:r w:rsidR="00696E43" w:rsidRPr="004A2AD5">
        <w:rPr>
          <w:rFonts w:ascii="Times New Roman" w:hAnsi="Times New Roman" w:cs="Times New Roman"/>
          <w:sz w:val="24"/>
          <w:szCs w:val="24"/>
          <w:lang w:val="en-GB"/>
        </w:rPr>
        <w:t>e data on thi</w:t>
      </w:r>
      <w:r w:rsidR="008C19CD" w:rsidRPr="004A2AD5">
        <w:rPr>
          <w:rFonts w:ascii="Times New Roman" w:hAnsi="Times New Roman" w:cs="Times New Roman"/>
          <w:sz w:val="24"/>
          <w:szCs w:val="24"/>
          <w:lang w:val="en-GB"/>
        </w:rPr>
        <w:t xml:space="preserve">s is illustrated in </w:t>
      </w:r>
      <w:r w:rsidR="00E518AA" w:rsidRPr="004A2AD5">
        <w:rPr>
          <w:rFonts w:ascii="Times New Roman" w:hAnsi="Times New Roman" w:cs="Times New Roman"/>
          <w:sz w:val="24"/>
          <w:szCs w:val="24"/>
          <w:lang w:val="en-GB"/>
        </w:rPr>
        <w:t>Figure</w:t>
      </w:r>
      <w:r w:rsidR="008C19CD" w:rsidRPr="004A2AD5">
        <w:rPr>
          <w:rFonts w:ascii="Times New Roman" w:hAnsi="Times New Roman" w:cs="Times New Roman"/>
          <w:sz w:val="24"/>
          <w:szCs w:val="24"/>
          <w:lang w:val="en-GB"/>
        </w:rPr>
        <w:t xml:space="preserve"> 2. According to the </w:t>
      </w:r>
      <w:r w:rsidR="00E518AA" w:rsidRPr="004A2AD5">
        <w:rPr>
          <w:rFonts w:ascii="Times New Roman" w:hAnsi="Times New Roman" w:cs="Times New Roman"/>
          <w:sz w:val="24"/>
          <w:szCs w:val="24"/>
          <w:lang w:val="en-GB"/>
        </w:rPr>
        <w:t>Figure</w:t>
      </w:r>
      <w:r w:rsidR="008C19CD" w:rsidRPr="004A2AD5">
        <w:rPr>
          <w:rFonts w:ascii="Times New Roman" w:hAnsi="Times New Roman" w:cs="Times New Roman"/>
          <w:sz w:val="24"/>
          <w:szCs w:val="24"/>
          <w:lang w:val="en-GB"/>
        </w:rPr>
        <w:t>, 70% of the households stated that they felt the impact</w:t>
      </w:r>
      <w:r w:rsidR="00B23A67" w:rsidRPr="004A2AD5">
        <w:rPr>
          <w:rFonts w:ascii="Times New Roman" w:hAnsi="Times New Roman" w:cs="Times New Roman"/>
          <w:sz w:val="24"/>
          <w:szCs w:val="24"/>
          <w:lang w:val="en-GB"/>
        </w:rPr>
        <w:t xml:space="preserve"> of the lockdown</w:t>
      </w:r>
      <w:r w:rsidR="008C19CD" w:rsidRPr="004A2AD5">
        <w:rPr>
          <w:rFonts w:ascii="Times New Roman" w:hAnsi="Times New Roman" w:cs="Times New Roman"/>
          <w:sz w:val="24"/>
          <w:szCs w:val="24"/>
          <w:lang w:val="en-GB"/>
        </w:rPr>
        <w:t xml:space="preserve"> right from </w:t>
      </w:r>
      <w:r w:rsidR="00B23A67" w:rsidRPr="004A2AD5">
        <w:rPr>
          <w:rFonts w:ascii="Times New Roman" w:hAnsi="Times New Roman" w:cs="Times New Roman"/>
          <w:sz w:val="24"/>
          <w:szCs w:val="24"/>
          <w:lang w:val="en-GB"/>
        </w:rPr>
        <w:t xml:space="preserve">its </w:t>
      </w:r>
      <w:r w:rsidR="008C19CD" w:rsidRPr="004A2AD5">
        <w:rPr>
          <w:rFonts w:ascii="Times New Roman" w:hAnsi="Times New Roman" w:cs="Times New Roman"/>
          <w:sz w:val="24"/>
          <w:szCs w:val="24"/>
          <w:lang w:val="en-GB"/>
        </w:rPr>
        <w:t xml:space="preserve">first </w:t>
      </w:r>
      <w:r w:rsidRPr="004A2AD5">
        <w:rPr>
          <w:rFonts w:ascii="Times New Roman" w:hAnsi="Times New Roman" w:cs="Times New Roman"/>
          <w:sz w:val="24"/>
          <w:szCs w:val="24"/>
          <w:lang w:val="en-GB"/>
        </w:rPr>
        <w:t>week</w:t>
      </w:r>
      <w:r w:rsidR="00A67E27" w:rsidRPr="004A2AD5">
        <w:rPr>
          <w:rFonts w:ascii="Times New Roman" w:hAnsi="Times New Roman" w:cs="Times New Roman"/>
          <w:sz w:val="24"/>
          <w:szCs w:val="24"/>
          <w:lang w:val="en-GB"/>
        </w:rPr>
        <w:t xml:space="preserve"> of enforcement</w:t>
      </w:r>
      <w:r w:rsidR="008C19CD" w:rsidRPr="004A2AD5">
        <w:rPr>
          <w:rFonts w:ascii="Times New Roman" w:hAnsi="Times New Roman" w:cs="Times New Roman"/>
          <w:sz w:val="24"/>
          <w:szCs w:val="24"/>
          <w:lang w:val="en-GB"/>
        </w:rPr>
        <w:t>, while 18% and 12% opined that the impact became evident in</w:t>
      </w:r>
      <w:r w:rsidR="00696E43" w:rsidRPr="004A2AD5">
        <w:rPr>
          <w:rFonts w:ascii="Times New Roman" w:hAnsi="Times New Roman" w:cs="Times New Roman"/>
          <w:sz w:val="24"/>
          <w:szCs w:val="24"/>
          <w:lang w:val="en-GB"/>
        </w:rPr>
        <w:t xml:space="preserve"> </w:t>
      </w:r>
      <w:r w:rsidR="008C19CD" w:rsidRPr="004A2AD5">
        <w:rPr>
          <w:rFonts w:ascii="Times New Roman" w:hAnsi="Times New Roman" w:cs="Times New Roman"/>
          <w:sz w:val="24"/>
          <w:szCs w:val="24"/>
          <w:lang w:val="en-GB"/>
        </w:rPr>
        <w:t xml:space="preserve">the </w:t>
      </w:r>
      <w:r w:rsidR="00A67E27" w:rsidRPr="004A2AD5">
        <w:rPr>
          <w:rFonts w:ascii="Times New Roman" w:hAnsi="Times New Roman" w:cs="Times New Roman"/>
          <w:sz w:val="24"/>
          <w:szCs w:val="24"/>
          <w:lang w:val="en-GB"/>
        </w:rPr>
        <w:t>second and third week</w:t>
      </w:r>
      <w:r w:rsidR="00C936BA" w:rsidRPr="004A2AD5">
        <w:rPr>
          <w:rFonts w:ascii="Times New Roman" w:hAnsi="Times New Roman" w:cs="Times New Roman"/>
          <w:sz w:val="24"/>
          <w:szCs w:val="24"/>
          <w:lang w:val="en-GB"/>
        </w:rPr>
        <w:t xml:space="preserve"> respectively. </w:t>
      </w:r>
      <w:r w:rsidR="002B7AE6" w:rsidRPr="004A2AD5">
        <w:rPr>
          <w:rFonts w:ascii="Times New Roman" w:hAnsi="Times New Roman" w:cs="Times New Roman"/>
          <w:sz w:val="24"/>
          <w:szCs w:val="24"/>
          <w:lang w:val="en-GB"/>
        </w:rPr>
        <w:t>The implication of this is that there was not a single household in Minna that survived beyond the first three weeks of the lockdown without relying on one form of coping mechanism or the other. This in other words m</w:t>
      </w:r>
      <w:r w:rsidR="00AC7DB6" w:rsidRPr="004A2AD5">
        <w:rPr>
          <w:rFonts w:ascii="Times New Roman" w:hAnsi="Times New Roman" w:cs="Times New Roman"/>
          <w:sz w:val="24"/>
          <w:szCs w:val="24"/>
          <w:lang w:val="en-GB"/>
        </w:rPr>
        <w:t>eans that all</w:t>
      </w:r>
      <w:r w:rsidR="00696E43" w:rsidRPr="004A2AD5">
        <w:rPr>
          <w:rFonts w:ascii="Times New Roman" w:hAnsi="Times New Roman" w:cs="Times New Roman"/>
          <w:sz w:val="24"/>
          <w:szCs w:val="24"/>
          <w:lang w:val="en-GB"/>
        </w:rPr>
        <w:t xml:space="preserve"> the</w:t>
      </w:r>
      <w:r w:rsidR="00AC7DB6" w:rsidRPr="004A2AD5">
        <w:rPr>
          <w:rFonts w:ascii="Times New Roman" w:hAnsi="Times New Roman" w:cs="Times New Roman"/>
          <w:sz w:val="24"/>
          <w:szCs w:val="24"/>
          <w:lang w:val="en-GB"/>
        </w:rPr>
        <w:t xml:space="preserve"> households </w:t>
      </w:r>
      <w:r w:rsidR="00696E43" w:rsidRPr="004A2AD5">
        <w:rPr>
          <w:rFonts w:ascii="Times New Roman" w:hAnsi="Times New Roman" w:cs="Times New Roman"/>
          <w:sz w:val="24"/>
          <w:szCs w:val="24"/>
          <w:lang w:val="en-GB"/>
        </w:rPr>
        <w:t xml:space="preserve">in Minna </w:t>
      </w:r>
      <w:r w:rsidR="00AC7DB6" w:rsidRPr="004A2AD5">
        <w:rPr>
          <w:rFonts w:ascii="Times New Roman" w:hAnsi="Times New Roman" w:cs="Times New Roman"/>
          <w:sz w:val="24"/>
          <w:szCs w:val="24"/>
          <w:lang w:val="en-GB"/>
        </w:rPr>
        <w:t>were affected by the lockdown</w:t>
      </w:r>
      <w:r w:rsidR="00696E43" w:rsidRPr="004A2AD5">
        <w:rPr>
          <w:rFonts w:ascii="Times New Roman" w:hAnsi="Times New Roman" w:cs="Times New Roman"/>
          <w:sz w:val="24"/>
          <w:szCs w:val="24"/>
          <w:lang w:val="en-GB"/>
        </w:rPr>
        <w:t>,</w:t>
      </w:r>
      <w:r w:rsidR="00AC7DB6" w:rsidRPr="004A2AD5">
        <w:rPr>
          <w:rFonts w:ascii="Times New Roman" w:hAnsi="Times New Roman" w:cs="Times New Roman"/>
          <w:sz w:val="24"/>
          <w:szCs w:val="24"/>
          <w:lang w:val="en-GB"/>
        </w:rPr>
        <w:t xml:space="preserve"> but with varying degrees of tolerance thresholds. </w:t>
      </w:r>
      <w:r w:rsidR="002B7AE6" w:rsidRPr="004A2AD5">
        <w:rPr>
          <w:rFonts w:ascii="Times New Roman" w:hAnsi="Times New Roman" w:cs="Times New Roman"/>
          <w:sz w:val="24"/>
          <w:szCs w:val="24"/>
          <w:lang w:val="en-GB"/>
        </w:rPr>
        <w:t>T</w:t>
      </w:r>
      <w:r w:rsidR="00AC7DB6" w:rsidRPr="004A2AD5">
        <w:rPr>
          <w:rFonts w:ascii="Times New Roman" w:hAnsi="Times New Roman" w:cs="Times New Roman"/>
          <w:sz w:val="24"/>
          <w:szCs w:val="24"/>
          <w:lang w:val="en-GB"/>
        </w:rPr>
        <w:t xml:space="preserve">he households similarly </w:t>
      </w:r>
      <w:r w:rsidR="002B7AE6" w:rsidRPr="004A2AD5">
        <w:rPr>
          <w:rFonts w:ascii="Times New Roman" w:hAnsi="Times New Roman" w:cs="Times New Roman"/>
          <w:sz w:val="24"/>
          <w:szCs w:val="24"/>
          <w:lang w:val="en-GB"/>
        </w:rPr>
        <w:t>averred</w:t>
      </w:r>
      <w:r w:rsidR="00AC7DB6" w:rsidRPr="004A2AD5">
        <w:rPr>
          <w:rFonts w:ascii="Times New Roman" w:hAnsi="Times New Roman" w:cs="Times New Roman"/>
          <w:sz w:val="24"/>
          <w:szCs w:val="24"/>
          <w:lang w:val="en-GB"/>
        </w:rPr>
        <w:t xml:space="preserve"> that aside other inconveniences, the most pronounced effect</w:t>
      </w:r>
      <w:r w:rsidR="00A67E27" w:rsidRPr="004A2AD5">
        <w:rPr>
          <w:rFonts w:ascii="Times New Roman" w:hAnsi="Times New Roman" w:cs="Times New Roman"/>
          <w:sz w:val="24"/>
          <w:szCs w:val="24"/>
          <w:lang w:val="en-GB"/>
        </w:rPr>
        <w:t xml:space="preserve"> of the lockdown wa</w:t>
      </w:r>
      <w:r w:rsidR="00C50ACC" w:rsidRPr="004A2AD5">
        <w:rPr>
          <w:rFonts w:ascii="Times New Roman" w:hAnsi="Times New Roman" w:cs="Times New Roman"/>
          <w:sz w:val="24"/>
          <w:szCs w:val="24"/>
          <w:lang w:val="en-GB"/>
        </w:rPr>
        <w:t>s the disruption of</w:t>
      </w:r>
      <w:r w:rsidR="00696E43" w:rsidRPr="004A2AD5">
        <w:rPr>
          <w:rFonts w:ascii="Times New Roman" w:hAnsi="Times New Roman" w:cs="Times New Roman"/>
          <w:sz w:val="24"/>
          <w:szCs w:val="24"/>
          <w:lang w:val="en-GB"/>
        </w:rPr>
        <w:t xml:space="preserve"> their</w:t>
      </w:r>
      <w:r w:rsidR="00C50ACC" w:rsidRPr="004A2AD5">
        <w:rPr>
          <w:rFonts w:ascii="Times New Roman" w:hAnsi="Times New Roman" w:cs="Times New Roman"/>
          <w:sz w:val="24"/>
          <w:szCs w:val="24"/>
          <w:lang w:val="en-GB"/>
        </w:rPr>
        <w:t xml:space="preserve"> daily livelihoods</w:t>
      </w:r>
      <w:r w:rsidR="00D43049" w:rsidRPr="004A2AD5">
        <w:rPr>
          <w:rFonts w:ascii="Times New Roman" w:hAnsi="Times New Roman" w:cs="Times New Roman"/>
          <w:sz w:val="24"/>
          <w:szCs w:val="24"/>
          <w:lang w:val="en-GB"/>
        </w:rPr>
        <w:t xml:space="preserve"> (</w:t>
      </w:r>
      <w:r w:rsidR="00C50ACC" w:rsidRPr="004A2AD5">
        <w:rPr>
          <w:rFonts w:ascii="Times New Roman" w:hAnsi="Times New Roman" w:cs="Times New Roman"/>
          <w:sz w:val="24"/>
          <w:szCs w:val="24"/>
          <w:lang w:val="en-GB"/>
        </w:rPr>
        <w:t>household income and food supply</w:t>
      </w:r>
      <w:r w:rsidR="00B37496" w:rsidRPr="004A2AD5">
        <w:rPr>
          <w:rFonts w:ascii="Times New Roman" w:hAnsi="Times New Roman" w:cs="Times New Roman"/>
          <w:sz w:val="24"/>
          <w:szCs w:val="24"/>
          <w:lang w:val="en-GB"/>
        </w:rPr>
        <w:t xml:space="preserve"> chain</w:t>
      </w:r>
      <w:r w:rsidR="00D43049" w:rsidRPr="004A2AD5">
        <w:rPr>
          <w:rFonts w:ascii="Times New Roman" w:hAnsi="Times New Roman" w:cs="Times New Roman"/>
          <w:sz w:val="24"/>
          <w:szCs w:val="24"/>
          <w:lang w:val="en-GB"/>
        </w:rPr>
        <w:t>)</w:t>
      </w:r>
      <w:r w:rsidR="00C50ACC" w:rsidRPr="004A2AD5">
        <w:rPr>
          <w:rFonts w:ascii="Times New Roman" w:hAnsi="Times New Roman" w:cs="Times New Roman"/>
          <w:sz w:val="24"/>
          <w:szCs w:val="24"/>
          <w:lang w:val="en-GB"/>
        </w:rPr>
        <w:t>.</w:t>
      </w:r>
      <w:r w:rsidR="00696E43" w:rsidRPr="004A2AD5">
        <w:rPr>
          <w:rFonts w:ascii="Times New Roman" w:hAnsi="Times New Roman" w:cs="Times New Roman"/>
          <w:sz w:val="24"/>
          <w:szCs w:val="24"/>
          <w:lang w:val="en-GB"/>
        </w:rPr>
        <w:t xml:space="preserve"> </w:t>
      </w:r>
    </w:p>
    <w:p w14:paraId="1423D896" w14:textId="77777777" w:rsidR="008C19CD" w:rsidRPr="004A2AD5" w:rsidRDefault="008C19CD" w:rsidP="006F1477">
      <w:pPr>
        <w:spacing w:after="0" w:line="240" w:lineRule="auto"/>
        <w:jc w:val="center"/>
        <w:rPr>
          <w:rFonts w:ascii="Times New Roman" w:hAnsi="Times New Roman" w:cs="Times New Roman"/>
          <w:sz w:val="24"/>
          <w:szCs w:val="24"/>
          <w:lang w:val="en-GB"/>
        </w:rPr>
      </w:pPr>
      <w:r w:rsidRPr="004A2AD5">
        <w:rPr>
          <w:rFonts w:ascii="Times New Roman" w:hAnsi="Times New Roman" w:cs="Times New Roman"/>
          <w:noProof/>
          <w:sz w:val="24"/>
          <w:szCs w:val="24"/>
        </w:rPr>
        <w:drawing>
          <wp:inline distT="0" distB="0" distL="0" distR="0" wp14:anchorId="3D6BDD3F" wp14:editId="6E13821D">
            <wp:extent cx="3472543" cy="1001485"/>
            <wp:effectExtent l="0" t="0" r="1397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38B15C" w14:textId="77777777" w:rsidR="00AC7DB6" w:rsidRPr="004A2AD5" w:rsidRDefault="00E518AA" w:rsidP="006F1477">
      <w:pPr>
        <w:spacing w:after="120" w:line="240" w:lineRule="auto"/>
        <w:jc w:val="center"/>
        <w:rPr>
          <w:rFonts w:ascii="Times New Roman" w:hAnsi="Times New Roman" w:cs="Times New Roman"/>
          <w:i/>
          <w:sz w:val="24"/>
          <w:szCs w:val="24"/>
          <w:lang w:val="en-GB"/>
        </w:rPr>
      </w:pPr>
      <w:r w:rsidRPr="004A2AD5">
        <w:rPr>
          <w:rFonts w:ascii="Times New Roman" w:hAnsi="Times New Roman" w:cs="Times New Roman"/>
          <w:i/>
          <w:sz w:val="24"/>
          <w:szCs w:val="24"/>
          <w:lang w:val="en-GB"/>
        </w:rPr>
        <w:t xml:space="preserve">Figure 2: </w:t>
      </w:r>
      <w:r w:rsidR="006F1477" w:rsidRPr="004A2AD5">
        <w:rPr>
          <w:rFonts w:ascii="Times New Roman" w:hAnsi="Times New Roman" w:cs="Times New Roman"/>
          <w:i/>
          <w:sz w:val="24"/>
          <w:szCs w:val="24"/>
          <w:lang w:val="en-GB"/>
        </w:rPr>
        <w:t>Lockdown-induced economic tolerance threshold (%)</w:t>
      </w:r>
    </w:p>
    <w:p w14:paraId="1FF8D91C" w14:textId="77777777" w:rsidR="00C41A1B" w:rsidRPr="004A2AD5" w:rsidRDefault="00B37496"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b/>
          <w:sz w:val="24"/>
          <w:szCs w:val="24"/>
          <w:lang w:val="en-GB"/>
        </w:rPr>
        <w:t xml:space="preserve">Coping mechanisms adopted by </w:t>
      </w:r>
      <w:r w:rsidR="00AC7DB6" w:rsidRPr="004A2AD5">
        <w:rPr>
          <w:rFonts w:ascii="Times New Roman" w:hAnsi="Times New Roman" w:cs="Times New Roman"/>
          <w:b/>
          <w:sz w:val="24"/>
          <w:szCs w:val="24"/>
          <w:lang w:val="en-GB"/>
        </w:rPr>
        <w:t>households</w:t>
      </w:r>
      <w:r w:rsidRPr="004A2AD5">
        <w:rPr>
          <w:rFonts w:ascii="Times New Roman" w:hAnsi="Times New Roman" w:cs="Times New Roman"/>
          <w:sz w:val="24"/>
          <w:szCs w:val="24"/>
          <w:lang w:val="en-GB"/>
        </w:rPr>
        <w:t xml:space="preserve"> – </w:t>
      </w:r>
      <w:r w:rsidR="00A67E27" w:rsidRPr="004A2AD5">
        <w:rPr>
          <w:rFonts w:ascii="Times New Roman" w:hAnsi="Times New Roman" w:cs="Times New Roman"/>
          <w:sz w:val="24"/>
          <w:szCs w:val="24"/>
          <w:lang w:val="en-GB"/>
        </w:rPr>
        <w:t>I</w:t>
      </w:r>
      <w:r w:rsidR="00AC7DB6" w:rsidRPr="004A2AD5">
        <w:rPr>
          <w:rFonts w:ascii="Times New Roman" w:hAnsi="Times New Roman" w:cs="Times New Roman"/>
          <w:sz w:val="24"/>
          <w:szCs w:val="24"/>
          <w:lang w:val="en-GB"/>
        </w:rPr>
        <w:t>n</w:t>
      </w:r>
      <w:r w:rsidRPr="004A2AD5">
        <w:rPr>
          <w:rFonts w:ascii="Times New Roman" w:hAnsi="Times New Roman" w:cs="Times New Roman"/>
          <w:sz w:val="24"/>
          <w:szCs w:val="24"/>
          <w:lang w:val="en-GB"/>
        </w:rPr>
        <w:t xml:space="preserve"> view of</w:t>
      </w:r>
      <w:r w:rsidR="00AC7DB6" w:rsidRPr="004A2AD5">
        <w:rPr>
          <w:rFonts w:ascii="Times New Roman" w:hAnsi="Times New Roman" w:cs="Times New Roman"/>
          <w:sz w:val="24"/>
          <w:szCs w:val="24"/>
          <w:lang w:val="en-GB"/>
        </w:rPr>
        <w:t xml:space="preserve"> the </w:t>
      </w:r>
      <w:r w:rsidRPr="004A2AD5">
        <w:rPr>
          <w:rFonts w:ascii="Times New Roman" w:hAnsi="Times New Roman" w:cs="Times New Roman"/>
          <w:sz w:val="24"/>
          <w:szCs w:val="24"/>
          <w:lang w:val="en-GB"/>
        </w:rPr>
        <w:t xml:space="preserve">enormity in the disruption of livelihood capabilities by the lockdown, households embraced some </w:t>
      </w:r>
      <w:r w:rsidR="00125E09" w:rsidRPr="004A2AD5">
        <w:rPr>
          <w:rFonts w:ascii="Times New Roman" w:hAnsi="Times New Roman" w:cs="Times New Roman"/>
          <w:sz w:val="24"/>
          <w:szCs w:val="24"/>
          <w:lang w:val="en-GB"/>
        </w:rPr>
        <w:t xml:space="preserve">coping </w:t>
      </w:r>
      <w:r w:rsidRPr="004A2AD5">
        <w:rPr>
          <w:rFonts w:ascii="Times New Roman" w:hAnsi="Times New Roman" w:cs="Times New Roman"/>
          <w:sz w:val="24"/>
          <w:szCs w:val="24"/>
          <w:lang w:val="en-GB"/>
        </w:rPr>
        <w:t xml:space="preserve">mechanisms, which according to them, were </w:t>
      </w:r>
      <w:r w:rsidR="00443152" w:rsidRPr="004A2AD5">
        <w:rPr>
          <w:rFonts w:ascii="Times New Roman" w:hAnsi="Times New Roman" w:cs="Times New Roman"/>
          <w:sz w:val="24"/>
          <w:szCs w:val="24"/>
          <w:lang w:val="en-GB"/>
        </w:rPr>
        <w:t xml:space="preserve">necessary for their survival during the period. The data obtained on this is shown in </w:t>
      </w:r>
      <w:r w:rsidR="0093493B" w:rsidRPr="004A2AD5">
        <w:rPr>
          <w:rFonts w:ascii="Times New Roman" w:hAnsi="Times New Roman" w:cs="Times New Roman"/>
          <w:sz w:val="24"/>
          <w:szCs w:val="24"/>
          <w:lang w:val="en-GB"/>
        </w:rPr>
        <w:t>Table</w:t>
      </w:r>
      <w:r w:rsidR="00443152" w:rsidRPr="004A2AD5">
        <w:rPr>
          <w:rFonts w:ascii="Times New Roman" w:hAnsi="Times New Roman" w:cs="Times New Roman"/>
          <w:sz w:val="24"/>
          <w:szCs w:val="24"/>
          <w:lang w:val="en-GB"/>
        </w:rPr>
        <w:t xml:space="preserve"> 3. As indicated in the </w:t>
      </w:r>
      <w:r w:rsidR="0093493B" w:rsidRPr="004A2AD5">
        <w:rPr>
          <w:rFonts w:ascii="Times New Roman" w:hAnsi="Times New Roman" w:cs="Times New Roman"/>
          <w:sz w:val="24"/>
          <w:szCs w:val="24"/>
          <w:lang w:val="en-GB"/>
        </w:rPr>
        <w:t>Table</w:t>
      </w:r>
      <w:r w:rsidR="00443152" w:rsidRPr="004A2AD5">
        <w:rPr>
          <w:rFonts w:ascii="Times New Roman" w:hAnsi="Times New Roman" w:cs="Times New Roman"/>
          <w:sz w:val="24"/>
          <w:szCs w:val="24"/>
          <w:lang w:val="en-GB"/>
        </w:rPr>
        <w:t xml:space="preserve">, 5% of the households </w:t>
      </w:r>
      <w:r w:rsidR="00D43049" w:rsidRPr="004A2AD5">
        <w:rPr>
          <w:rFonts w:ascii="Times New Roman" w:hAnsi="Times New Roman" w:cs="Times New Roman"/>
          <w:sz w:val="24"/>
          <w:szCs w:val="24"/>
          <w:lang w:val="en-GB"/>
        </w:rPr>
        <w:t>asserted</w:t>
      </w:r>
      <w:r w:rsidR="00443152" w:rsidRPr="004A2AD5">
        <w:rPr>
          <w:rFonts w:ascii="Times New Roman" w:hAnsi="Times New Roman" w:cs="Times New Roman"/>
          <w:sz w:val="24"/>
          <w:szCs w:val="24"/>
          <w:lang w:val="en-GB"/>
        </w:rPr>
        <w:t xml:space="preserve"> that they</w:t>
      </w:r>
      <w:r w:rsidR="00492067" w:rsidRPr="004A2AD5">
        <w:rPr>
          <w:rFonts w:ascii="Times New Roman" w:hAnsi="Times New Roman" w:cs="Times New Roman"/>
          <w:sz w:val="24"/>
          <w:szCs w:val="24"/>
          <w:lang w:val="en-GB"/>
        </w:rPr>
        <w:t xml:space="preserve"> had to</w:t>
      </w:r>
      <w:r w:rsidR="00443152" w:rsidRPr="004A2AD5">
        <w:rPr>
          <w:rFonts w:ascii="Times New Roman" w:hAnsi="Times New Roman" w:cs="Times New Roman"/>
          <w:sz w:val="24"/>
          <w:szCs w:val="24"/>
          <w:lang w:val="en-GB"/>
        </w:rPr>
        <w:t xml:space="preserve"> </w:t>
      </w:r>
      <w:r w:rsidR="00492067" w:rsidRPr="004A2AD5">
        <w:rPr>
          <w:rFonts w:ascii="Times New Roman" w:hAnsi="Times New Roman" w:cs="Times New Roman"/>
          <w:sz w:val="24"/>
          <w:szCs w:val="24"/>
          <w:lang w:val="en-GB"/>
        </w:rPr>
        <w:t xml:space="preserve">fall back on </w:t>
      </w:r>
      <w:r w:rsidR="00C41A1B" w:rsidRPr="004A2AD5">
        <w:rPr>
          <w:rFonts w:ascii="Times New Roman" w:hAnsi="Times New Roman" w:cs="Times New Roman"/>
          <w:sz w:val="24"/>
          <w:szCs w:val="24"/>
          <w:lang w:val="en-GB"/>
        </w:rPr>
        <w:t>their savings</w:t>
      </w:r>
      <w:r w:rsidR="00B74AA3" w:rsidRPr="004A2AD5">
        <w:rPr>
          <w:rFonts w:ascii="Times New Roman" w:hAnsi="Times New Roman" w:cs="Times New Roman"/>
          <w:sz w:val="24"/>
          <w:szCs w:val="24"/>
          <w:lang w:val="en-GB"/>
        </w:rPr>
        <w:t>, 2</w:t>
      </w:r>
      <w:r w:rsidR="00443152" w:rsidRPr="004A2AD5">
        <w:rPr>
          <w:rFonts w:ascii="Times New Roman" w:hAnsi="Times New Roman" w:cs="Times New Roman"/>
          <w:sz w:val="24"/>
          <w:szCs w:val="24"/>
          <w:lang w:val="en-GB"/>
        </w:rPr>
        <w:t xml:space="preserve">7% </w:t>
      </w:r>
      <w:r w:rsidR="00D43049" w:rsidRPr="004A2AD5">
        <w:rPr>
          <w:rFonts w:ascii="Times New Roman" w:hAnsi="Times New Roman" w:cs="Times New Roman"/>
          <w:sz w:val="24"/>
          <w:szCs w:val="24"/>
          <w:lang w:val="en-GB"/>
        </w:rPr>
        <w:t>opined</w:t>
      </w:r>
      <w:r w:rsidR="00443152" w:rsidRPr="004A2AD5">
        <w:rPr>
          <w:rFonts w:ascii="Times New Roman" w:hAnsi="Times New Roman" w:cs="Times New Roman"/>
          <w:sz w:val="24"/>
          <w:szCs w:val="24"/>
          <w:lang w:val="en-GB"/>
        </w:rPr>
        <w:t xml:space="preserve"> that they relied </w:t>
      </w:r>
      <w:r w:rsidR="00FA1FF1" w:rsidRPr="004A2AD5">
        <w:rPr>
          <w:rFonts w:ascii="Times New Roman" w:hAnsi="Times New Roman" w:cs="Times New Roman"/>
          <w:sz w:val="24"/>
          <w:szCs w:val="24"/>
          <w:lang w:val="en-GB"/>
        </w:rPr>
        <w:t>on their social capital</w:t>
      </w:r>
      <w:r w:rsidR="00125E09" w:rsidRPr="004A2AD5">
        <w:rPr>
          <w:rFonts w:ascii="Times New Roman" w:hAnsi="Times New Roman" w:cs="Times New Roman"/>
          <w:sz w:val="24"/>
          <w:szCs w:val="24"/>
          <w:lang w:val="en-GB"/>
        </w:rPr>
        <w:t>s</w:t>
      </w:r>
      <w:r w:rsidR="00FA1FF1" w:rsidRPr="004A2AD5">
        <w:rPr>
          <w:rFonts w:ascii="Times New Roman" w:hAnsi="Times New Roman" w:cs="Times New Roman"/>
          <w:sz w:val="24"/>
          <w:szCs w:val="24"/>
          <w:lang w:val="en-GB"/>
        </w:rPr>
        <w:t>, while</w:t>
      </w:r>
      <w:r w:rsidR="00B74974" w:rsidRPr="004A2AD5">
        <w:rPr>
          <w:rFonts w:ascii="Times New Roman" w:hAnsi="Times New Roman" w:cs="Times New Roman"/>
          <w:sz w:val="24"/>
          <w:szCs w:val="24"/>
          <w:lang w:val="en-GB"/>
        </w:rPr>
        <w:t xml:space="preserve"> 23% stated that </w:t>
      </w:r>
      <w:r w:rsidR="008A58E8" w:rsidRPr="004A2AD5">
        <w:rPr>
          <w:rFonts w:ascii="Times New Roman" w:hAnsi="Times New Roman" w:cs="Times New Roman"/>
          <w:sz w:val="24"/>
          <w:szCs w:val="24"/>
          <w:lang w:val="en-GB"/>
        </w:rPr>
        <w:t xml:space="preserve">they </w:t>
      </w:r>
      <w:r w:rsidR="00B74AA3" w:rsidRPr="004A2AD5">
        <w:rPr>
          <w:rFonts w:ascii="Times New Roman" w:hAnsi="Times New Roman" w:cs="Times New Roman"/>
          <w:sz w:val="24"/>
          <w:szCs w:val="24"/>
          <w:lang w:val="en-GB"/>
        </w:rPr>
        <w:t>resort</w:t>
      </w:r>
      <w:r w:rsidR="00812753" w:rsidRPr="004A2AD5">
        <w:rPr>
          <w:rFonts w:ascii="Times New Roman" w:hAnsi="Times New Roman" w:cs="Times New Roman"/>
          <w:sz w:val="24"/>
          <w:szCs w:val="24"/>
          <w:lang w:val="en-GB"/>
        </w:rPr>
        <w:t>ed</w:t>
      </w:r>
      <w:r w:rsidR="00B74AA3" w:rsidRPr="004A2AD5">
        <w:rPr>
          <w:rFonts w:ascii="Times New Roman" w:hAnsi="Times New Roman" w:cs="Times New Roman"/>
          <w:sz w:val="24"/>
          <w:szCs w:val="24"/>
          <w:lang w:val="en-GB"/>
        </w:rPr>
        <w:t xml:space="preserve"> to borrowing/buying food items on credit </w:t>
      </w:r>
      <w:r w:rsidR="00B74974" w:rsidRPr="004A2AD5">
        <w:rPr>
          <w:rFonts w:ascii="Times New Roman" w:hAnsi="Times New Roman" w:cs="Times New Roman"/>
          <w:sz w:val="24"/>
          <w:szCs w:val="24"/>
          <w:lang w:val="en-GB"/>
        </w:rPr>
        <w:t xml:space="preserve">in order to </w:t>
      </w:r>
      <w:r w:rsidR="00C41A1B" w:rsidRPr="004A2AD5">
        <w:rPr>
          <w:rFonts w:ascii="Times New Roman" w:hAnsi="Times New Roman" w:cs="Times New Roman"/>
          <w:sz w:val="24"/>
          <w:szCs w:val="24"/>
          <w:lang w:val="en-GB"/>
        </w:rPr>
        <w:t>escap</w:t>
      </w:r>
      <w:r w:rsidR="00B74974" w:rsidRPr="004A2AD5">
        <w:rPr>
          <w:rFonts w:ascii="Times New Roman" w:hAnsi="Times New Roman" w:cs="Times New Roman"/>
          <w:sz w:val="24"/>
          <w:szCs w:val="24"/>
          <w:lang w:val="en-GB"/>
        </w:rPr>
        <w:t>e</w:t>
      </w:r>
      <w:r w:rsidR="00C41A1B" w:rsidRPr="004A2AD5">
        <w:rPr>
          <w:rFonts w:ascii="Times New Roman" w:hAnsi="Times New Roman" w:cs="Times New Roman"/>
          <w:sz w:val="24"/>
          <w:szCs w:val="24"/>
          <w:lang w:val="en-GB"/>
        </w:rPr>
        <w:t xml:space="preserve"> the pangs of the </w:t>
      </w:r>
      <w:r w:rsidR="00662E01" w:rsidRPr="004A2AD5">
        <w:rPr>
          <w:rFonts w:ascii="Times New Roman" w:hAnsi="Times New Roman" w:cs="Times New Roman"/>
          <w:sz w:val="24"/>
          <w:szCs w:val="24"/>
          <w:lang w:val="en-GB"/>
        </w:rPr>
        <w:t>lockdown</w:t>
      </w:r>
      <w:r w:rsidR="009B5515" w:rsidRPr="004A2AD5">
        <w:rPr>
          <w:rFonts w:ascii="Times New Roman" w:hAnsi="Times New Roman" w:cs="Times New Roman"/>
          <w:sz w:val="24"/>
          <w:szCs w:val="24"/>
          <w:lang w:val="en-GB"/>
        </w:rPr>
        <w:t>-induced</w:t>
      </w:r>
      <w:r w:rsidR="00662E01" w:rsidRPr="004A2AD5">
        <w:rPr>
          <w:rFonts w:ascii="Times New Roman" w:hAnsi="Times New Roman" w:cs="Times New Roman"/>
          <w:sz w:val="24"/>
          <w:szCs w:val="24"/>
          <w:lang w:val="en-GB"/>
        </w:rPr>
        <w:t xml:space="preserve"> poverty</w:t>
      </w:r>
      <w:r w:rsidR="00C41A1B" w:rsidRPr="004A2AD5">
        <w:rPr>
          <w:rFonts w:ascii="Times New Roman" w:hAnsi="Times New Roman" w:cs="Times New Roman"/>
          <w:sz w:val="24"/>
          <w:szCs w:val="24"/>
          <w:lang w:val="en-GB"/>
        </w:rPr>
        <w:t>.</w:t>
      </w:r>
      <w:r w:rsidR="00B74974" w:rsidRPr="004A2AD5">
        <w:rPr>
          <w:rFonts w:ascii="Times New Roman" w:hAnsi="Times New Roman" w:cs="Times New Roman"/>
          <w:sz w:val="24"/>
          <w:szCs w:val="24"/>
          <w:lang w:val="en-GB"/>
        </w:rPr>
        <w:t xml:space="preserve"> The </w:t>
      </w:r>
      <w:r w:rsidR="0093493B" w:rsidRPr="004A2AD5">
        <w:rPr>
          <w:rFonts w:ascii="Times New Roman" w:hAnsi="Times New Roman" w:cs="Times New Roman"/>
          <w:sz w:val="24"/>
          <w:szCs w:val="24"/>
          <w:lang w:val="en-GB"/>
        </w:rPr>
        <w:t>Table</w:t>
      </w:r>
      <w:r w:rsidR="00B74974" w:rsidRPr="004A2AD5">
        <w:rPr>
          <w:rFonts w:ascii="Times New Roman" w:hAnsi="Times New Roman" w:cs="Times New Roman"/>
          <w:sz w:val="24"/>
          <w:szCs w:val="24"/>
          <w:lang w:val="en-GB"/>
        </w:rPr>
        <w:t xml:space="preserve"> similarly indicated that 1</w:t>
      </w:r>
      <w:r w:rsidR="00B74AA3" w:rsidRPr="004A2AD5">
        <w:rPr>
          <w:rFonts w:ascii="Times New Roman" w:hAnsi="Times New Roman" w:cs="Times New Roman"/>
          <w:sz w:val="24"/>
          <w:szCs w:val="24"/>
          <w:lang w:val="en-GB"/>
        </w:rPr>
        <w:t>2</w:t>
      </w:r>
      <w:r w:rsidR="00B74974" w:rsidRPr="004A2AD5">
        <w:rPr>
          <w:rFonts w:ascii="Times New Roman" w:hAnsi="Times New Roman" w:cs="Times New Roman"/>
          <w:sz w:val="24"/>
          <w:szCs w:val="24"/>
          <w:lang w:val="en-GB"/>
        </w:rPr>
        <w:t xml:space="preserve">% of the households were supported by organisations (non-governmental and/or community-based) in </w:t>
      </w:r>
      <w:r w:rsidR="00812753" w:rsidRPr="004A2AD5">
        <w:rPr>
          <w:rFonts w:ascii="Times New Roman" w:hAnsi="Times New Roman" w:cs="Times New Roman"/>
          <w:sz w:val="24"/>
          <w:szCs w:val="24"/>
          <w:lang w:val="en-GB"/>
        </w:rPr>
        <w:t>enhancing</w:t>
      </w:r>
      <w:r w:rsidR="004916C7" w:rsidRPr="004A2AD5">
        <w:rPr>
          <w:rFonts w:ascii="Times New Roman" w:hAnsi="Times New Roman" w:cs="Times New Roman"/>
          <w:sz w:val="24"/>
          <w:szCs w:val="24"/>
          <w:lang w:val="en-GB"/>
        </w:rPr>
        <w:t xml:space="preserve"> their livelihood capabilities, 1</w:t>
      </w:r>
      <w:r w:rsidR="00B74AA3" w:rsidRPr="004A2AD5">
        <w:rPr>
          <w:rFonts w:ascii="Times New Roman" w:hAnsi="Times New Roman" w:cs="Times New Roman"/>
          <w:sz w:val="24"/>
          <w:szCs w:val="24"/>
          <w:lang w:val="en-GB"/>
        </w:rPr>
        <w:t>5</w:t>
      </w:r>
      <w:r w:rsidR="004916C7" w:rsidRPr="004A2AD5">
        <w:rPr>
          <w:rFonts w:ascii="Times New Roman" w:hAnsi="Times New Roman" w:cs="Times New Roman"/>
          <w:sz w:val="24"/>
          <w:szCs w:val="24"/>
          <w:lang w:val="en-GB"/>
        </w:rPr>
        <w:t>% a</w:t>
      </w:r>
      <w:r w:rsidR="003C29E9" w:rsidRPr="004A2AD5">
        <w:rPr>
          <w:rFonts w:ascii="Times New Roman" w:hAnsi="Times New Roman" w:cs="Times New Roman"/>
          <w:sz w:val="24"/>
          <w:szCs w:val="24"/>
          <w:lang w:val="en-GB"/>
        </w:rPr>
        <w:t>verred that they sold some of their priced assets while</w:t>
      </w:r>
      <w:r w:rsidR="004916C7" w:rsidRPr="004A2AD5">
        <w:rPr>
          <w:rFonts w:ascii="Times New Roman" w:hAnsi="Times New Roman" w:cs="Times New Roman"/>
          <w:sz w:val="24"/>
          <w:szCs w:val="24"/>
          <w:lang w:val="en-GB"/>
        </w:rPr>
        <w:t xml:space="preserve"> </w:t>
      </w:r>
      <w:r w:rsidR="00B74AA3" w:rsidRPr="004A2AD5">
        <w:rPr>
          <w:rFonts w:ascii="Times New Roman" w:hAnsi="Times New Roman" w:cs="Times New Roman"/>
          <w:sz w:val="24"/>
          <w:szCs w:val="24"/>
          <w:lang w:val="en-GB"/>
        </w:rPr>
        <w:t>10</w:t>
      </w:r>
      <w:r w:rsidR="003C29E9" w:rsidRPr="004A2AD5">
        <w:rPr>
          <w:rFonts w:ascii="Times New Roman" w:hAnsi="Times New Roman" w:cs="Times New Roman"/>
          <w:sz w:val="24"/>
          <w:szCs w:val="24"/>
          <w:lang w:val="en-GB"/>
        </w:rPr>
        <w:t xml:space="preserve">% </w:t>
      </w:r>
      <w:r w:rsidR="00492067" w:rsidRPr="004A2AD5">
        <w:rPr>
          <w:rFonts w:ascii="Times New Roman" w:hAnsi="Times New Roman" w:cs="Times New Roman"/>
          <w:sz w:val="24"/>
          <w:szCs w:val="24"/>
          <w:lang w:val="en-GB"/>
        </w:rPr>
        <w:t xml:space="preserve">revealed </w:t>
      </w:r>
      <w:r w:rsidR="003C29E9" w:rsidRPr="004A2AD5">
        <w:rPr>
          <w:rFonts w:ascii="Times New Roman" w:hAnsi="Times New Roman" w:cs="Times New Roman"/>
          <w:sz w:val="24"/>
          <w:szCs w:val="24"/>
          <w:lang w:val="en-GB"/>
        </w:rPr>
        <w:t>that they</w:t>
      </w:r>
      <w:r w:rsidR="00B74AA3" w:rsidRPr="004A2AD5">
        <w:rPr>
          <w:rFonts w:ascii="Times New Roman" w:hAnsi="Times New Roman" w:cs="Times New Roman"/>
          <w:sz w:val="24"/>
          <w:szCs w:val="24"/>
          <w:lang w:val="en-GB"/>
        </w:rPr>
        <w:t xml:space="preserve"> </w:t>
      </w:r>
      <w:r w:rsidR="004916C7" w:rsidRPr="004A2AD5">
        <w:rPr>
          <w:rFonts w:ascii="Times New Roman" w:hAnsi="Times New Roman" w:cs="Times New Roman"/>
          <w:sz w:val="24"/>
          <w:szCs w:val="24"/>
          <w:lang w:val="en-GB"/>
        </w:rPr>
        <w:t xml:space="preserve">depended on government palliatives </w:t>
      </w:r>
      <w:r w:rsidR="003C29E9" w:rsidRPr="004A2AD5">
        <w:rPr>
          <w:rFonts w:ascii="Times New Roman" w:hAnsi="Times New Roman" w:cs="Times New Roman"/>
          <w:sz w:val="24"/>
          <w:szCs w:val="24"/>
          <w:lang w:val="en-GB"/>
        </w:rPr>
        <w:t>in</w:t>
      </w:r>
      <w:r w:rsidR="00B74AA3" w:rsidRPr="004A2AD5">
        <w:rPr>
          <w:rFonts w:ascii="Times New Roman" w:hAnsi="Times New Roman" w:cs="Times New Roman"/>
          <w:sz w:val="24"/>
          <w:szCs w:val="24"/>
          <w:lang w:val="en-GB"/>
        </w:rPr>
        <w:t xml:space="preserve"> </w:t>
      </w:r>
      <w:r w:rsidR="003C29E9" w:rsidRPr="004A2AD5">
        <w:rPr>
          <w:rFonts w:ascii="Times New Roman" w:hAnsi="Times New Roman" w:cs="Times New Roman"/>
          <w:sz w:val="24"/>
          <w:szCs w:val="24"/>
          <w:lang w:val="en-GB"/>
        </w:rPr>
        <w:t>enhancing</w:t>
      </w:r>
      <w:r w:rsidR="00B74AA3" w:rsidRPr="004A2AD5">
        <w:rPr>
          <w:rFonts w:ascii="Times New Roman" w:hAnsi="Times New Roman" w:cs="Times New Roman"/>
          <w:sz w:val="24"/>
          <w:szCs w:val="24"/>
          <w:lang w:val="en-GB"/>
        </w:rPr>
        <w:t xml:space="preserve"> their living conditions</w:t>
      </w:r>
      <w:r w:rsidR="004916C7" w:rsidRPr="004A2AD5">
        <w:rPr>
          <w:rFonts w:ascii="Times New Roman" w:hAnsi="Times New Roman" w:cs="Times New Roman"/>
          <w:sz w:val="24"/>
          <w:szCs w:val="24"/>
          <w:lang w:val="en-GB"/>
        </w:rPr>
        <w:t xml:space="preserve">. </w:t>
      </w:r>
    </w:p>
    <w:p w14:paraId="28ADD3FA" w14:textId="77777777" w:rsidR="00393C08" w:rsidRPr="004A2AD5" w:rsidRDefault="003C29E9" w:rsidP="003C29E9">
      <w:pPr>
        <w:tabs>
          <w:tab w:val="left" w:pos="446"/>
          <w:tab w:val="center" w:pos="4680"/>
        </w:tabs>
        <w:spacing w:after="0" w:line="240" w:lineRule="auto"/>
        <w:rPr>
          <w:rFonts w:ascii="Times New Roman" w:hAnsi="Times New Roman" w:cs="Times New Roman"/>
          <w:i/>
          <w:sz w:val="24"/>
          <w:szCs w:val="24"/>
          <w:lang w:val="en-GB"/>
        </w:rPr>
      </w:pPr>
      <w:r w:rsidRPr="004A2AD5">
        <w:rPr>
          <w:rFonts w:ascii="Times New Roman" w:hAnsi="Times New Roman" w:cs="Times New Roman"/>
          <w:i/>
          <w:sz w:val="24"/>
          <w:szCs w:val="24"/>
          <w:lang w:val="en-GB"/>
        </w:rPr>
        <w:tab/>
      </w:r>
      <w:r w:rsidRPr="004A2AD5">
        <w:rPr>
          <w:rFonts w:ascii="Times New Roman" w:hAnsi="Times New Roman" w:cs="Times New Roman"/>
          <w:i/>
          <w:sz w:val="24"/>
          <w:szCs w:val="24"/>
          <w:lang w:val="en-GB"/>
        </w:rPr>
        <w:tab/>
      </w:r>
      <w:r w:rsidR="0093493B" w:rsidRPr="004A2AD5">
        <w:rPr>
          <w:rFonts w:ascii="Times New Roman" w:hAnsi="Times New Roman" w:cs="Times New Roman"/>
          <w:i/>
          <w:sz w:val="24"/>
          <w:szCs w:val="24"/>
          <w:lang w:val="en-GB"/>
        </w:rPr>
        <w:t>Table 3: Coping mechanisms adopted by households</w:t>
      </w:r>
      <w:r w:rsidR="009F1329">
        <w:rPr>
          <w:rFonts w:ascii="Times New Roman" w:hAnsi="Times New Roman" w:cs="Times New Roman"/>
          <w:i/>
          <w:sz w:val="24"/>
          <w:szCs w:val="24"/>
          <w:lang w:val="en-GB"/>
        </w:rPr>
        <w:t xml:space="preserve"> (%)</w:t>
      </w:r>
    </w:p>
    <w:tbl>
      <w:tblPr>
        <w:tblStyle w:val="TableGrid"/>
        <w:tblW w:w="0" w:type="auto"/>
        <w:jc w:val="center"/>
        <w:tblLook w:val="04A0" w:firstRow="1" w:lastRow="0" w:firstColumn="1" w:lastColumn="0" w:noHBand="0" w:noVBand="1"/>
      </w:tblPr>
      <w:tblGrid>
        <w:gridCol w:w="3192"/>
        <w:gridCol w:w="1464"/>
      </w:tblGrid>
      <w:tr w:rsidR="00393C08" w:rsidRPr="004A2AD5" w14:paraId="54F77560" w14:textId="77777777" w:rsidTr="009F1329">
        <w:trPr>
          <w:jc w:val="center"/>
        </w:trPr>
        <w:tc>
          <w:tcPr>
            <w:tcW w:w="3192" w:type="dxa"/>
          </w:tcPr>
          <w:p w14:paraId="2FA9D844" w14:textId="77777777" w:rsidR="00393C08" w:rsidRPr="004A2AD5" w:rsidRDefault="00393C08" w:rsidP="00393C08">
            <w:pPr>
              <w:jc w:val="center"/>
              <w:rPr>
                <w:rFonts w:ascii="Times New Roman" w:hAnsi="Times New Roman"/>
                <w:b/>
                <w:sz w:val="24"/>
                <w:szCs w:val="24"/>
                <w:lang w:val="en-GB"/>
              </w:rPr>
            </w:pPr>
            <w:r w:rsidRPr="004A2AD5">
              <w:rPr>
                <w:rFonts w:ascii="Times New Roman" w:hAnsi="Times New Roman"/>
                <w:b/>
                <w:sz w:val="24"/>
                <w:szCs w:val="24"/>
                <w:lang w:val="en-GB"/>
              </w:rPr>
              <w:lastRenderedPageBreak/>
              <w:t>Coping mechanisms</w:t>
            </w:r>
          </w:p>
        </w:tc>
        <w:tc>
          <w:tcPr>
            <w:tcW w:w="1464" w:type="dxa"/>
          </w:tcPr>
          <w:p w14:paraId="21DA7642" w14:textId="77777777" w:rsidR="00393C08" w:rsidRPr="004A2AD5" w:rsidRDefault="00393C08" w:rsidP="00393C08">
            <w:pPr>
              <w:jc w:val="center"/>
              <w:rPr>
                <w:rFonts w:ascii="Times New Roman" w:hAnsi="Times New Roman"/>
                <w:b/>
                <w:sz w:val="24"/>
                <w:szCs w:val="24"/>
                <w:lang w:val="en-GB"/>
              </w:rPr>
            </w:pPr>
            <w:r w:rsidRPr="004A2AD5">
              <w:rPr>
                <w:rFonts w:ascii="Times New Roman" w:hAnsi="Times New Roman"/>
                <w:b/>
                <w:sz w:val="24"/>
                <w:szCs w:val="24"/>
                <w:lang w:val="en-GB"/>
              </w:rPr>
              <w:t xml:space="preserve">Percentage </w:t>
            </w:r>
          </w:p>
        </w:tc>
      </w:tr>
      <w:tr w:rsidR="00393C08" w:rsidRPr="004A2AD5" w14:paraId="0E14D6AB" w14:textId="77777777" w:rsidTr="009F1329">
        <w:trPr>
          <w:jc w:val="center"/>
        </w:trPr>
        <w:tc>
          <w:tcPr>
            <w:tcW w:w="3192" w:type="dxa"/>
          </w:tcPr>
          <w:p w14:paraId="345ED4F1"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 xml:space="preserve">Savings </w:t>
            </w:r>
          </w:p>
        </w:tc>
        <w:tc>
          <w:tcPr>
            <w:tcW w:w="1464" w:type="dxa"/>
          </w:tcPr>
          <w:p w14:paraId="351BFF10"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5</w:t>
            </w:r>
          </w:p>
        </w:tc>
      </w:tr>
      <w:tr w:rsidR="00393C08" w:rsidRPr="004A2AD5" w14:paraId="019B006C" w14:textId="77777777" w:rsidTr="009F1329">
        <w:trPr>
          <w:jc w:val="center"/>
        </w:trPr>
        <w:tc>
          <w:tcPr>
            <w:tcW w:w="3192" w:type="dxa"/>
          </w:tcPr>
          <w:p w14:paraId="507C0708"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Social capital</w:t>
            </w:r>
          </w:p>
        </w:tc>
        <w:tc>
          <w:tcPr>
            <w:tcW w:w="1464" w:type="dxa"/>
          </w:tcPr>
          <w:p w14:paraId="41269E7D"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27</w:t>
            </w:r>
          </w:p>
        </w:tc>
      </w:tr>
      <w:tr w:rsidR="00393C08" w:rsidRPr="004A2AD5" w14:paraId="6BCFCD57" w14:textId="77777777" w:rsidTr="009F1329">
        <w:trPr>
          <w:jc w:val="center"/>
        </w:trPr>
        <w:tc>
          <w:tcPr>
            <w:tcW w:w="3192" w:type="dxa"/>
          </w:tcPr>
          <w:p w14:paraId="326BEF00"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 xml:space="preserve">Organisations </w:t>
            </w:r>
          </w:p>
        </w:tc>
        <w:tc>
          <w:tcPr>
            <w:tcW w:w="1464" w:type="dxa"/>
          </w:tcPr>
          <w:p w14:paraId="71BC9C94"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12</w:t>
            </w:r>
          </w:p>
        </w:tc>
      </w:tr>
      <w:tr w:rsidR="00393C08" w:rsidRPr="004A2AD5" w14:paraId="549FF1FC" w14:textId="77777777" w:rsidTr="009F1329">
        <w:trPr>
          <w:jc w:val="center"/>
        </w:trPr>
        <w:tc>
          <w:tcPr>
            <w:tcW w:w="3192" w:type="dxa"/>
          </w:tcPr>
          <w:p w14:paraId="1E0576AC"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 xml:space="preserve">Government palliatives </w:t>
            </w:r>
          </w:p>
        </w:tc>
        <w:tc>
          <w:tcPr>
            <w:tcW w:w="1464" w:type="dxa"/>
          </w:tcPr>
          <w:p w14:paraId="52A665E5"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10</w:t>
            </w:r>
          </w:p>
        </w:tc>
      </w:tr>
      <w:tr w:rsidR="00393C08" w:rsidRPr="004A2AD5" w14:paraId="6222932A" w14:textId="77777777" w:rsidTr="009F1329">
        <w:trPr>
          <w:jc w:val="center"/>
        </w:trPr>
        <w:tc>
          <w:tcPr>
            <w:tcW w:w="3192" w:type="dxa"/>
          </w:tcPr>
          <w:p w14:paraId="17132AB0"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Disposition of assets</w:t>
            </w:r>
          </w:p>
        </w:tc>
        <w:tc>
          <w:tcPr>
            <w:tcW w:w="1464" w:type="dxa"/>
          </w:tcPr>
          <w:p w14:paraId="5559691E"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15</w:t>
            </w:r>
          </w:p>
        </w:tc>
      </w:tr>
      <w:tr w:rsidR="00393C08" w:rsidRPr="004A2AD5" w14:paraId="611DF248" w14:textId="77777777" w:rsidTr="009F1329">
        <w:trPr>
          <w:jc w:val="center"/>
        </w:trPr>
        <w:tc>
          <w:tcPr>
            <w:tcW w:w="3192" w:type="dxa"/>
          </w:tcPr>
          <w:p w14:paraId="6374A858"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Diversifying income sources</w:t>
            </w:r>
          </w:p>
        </w:tc>
        <w:tc>
          <w:tcPr>
            <w:tcW w:w="1464" w:type="dxa"/>
          </w:tcPr>
          <w:p w14:paraId="0D6B1C00"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8</w:t>
            </w:r>
          </w:p>
        </w:tc>
      </w:tr>
      <w:tr w:rsidR="00393C08" w:rsidRPr="004A2AD5" w14:paraId="37BA8BE1" w14:textId="77777777" w:rsidTr="009F1329">
        <w:trPr>
          <w:jc w:val="center"/>
        </w:trPr>
        <w:tc>
          <w:tcPr>
            <w:tcW w:w="3192" w:type="dxa"/>
          </w:tcPr>
          <w:p w14:paraId="54E49C88" w14:textId="77777777" w:rsidR="00393C08" w:rsidRPr="004A2AD5" w:rsidRDefault="00393C08" w:rsidP="00393C08">
            <w:pPr>
              <w:jc w:val="both"/>
              <w:rPr>
                <w:rFonts w:ascii="Times New Roman" w:hAnsi="Times New Roman"/>
                <w:sz w:val="24"/>
                <w:szCs w:val="24"/>
                <w:lang w:val="en-GB"/>
              </w:rPr>
            </w:pPr>
            <w:r w:rsidRPr="004A2AD5">
              <w:rPr>
                <w:rFonts w:ascii="Times New Roman" w:hAnsi="Times New Roman"/>
                <w:sz w:val="24"/>
                <w:szCs w:val="24"/>
                <w:lang w:val="en-GB"/>
              </w:rPr>
              <w:t xml:space="preserve">Borrowing/buying food items on credit </w:t>
            </w:r>
          </w:p>
        </w:tc>
        <w:tc>
          <w:tcPr>
            <w:tcW w:w="1464" w:type="dxa"/>
          </w:tcPr>
          <w:p w14:paraId="6155E838" w14:textId="77777777" w:rsidR="00393C08" w:rsidRPr="004A2AD5" w:rsidRDefault="00393C08" w:rsidP="00393C08">
            <w:pPr>
              <w:jc w:val="right"/>
              <w:rPr>
                <w:rFonts w:ascii="Times New Roman" w:hAnsi="Times New Roman"/>
                <w:sz w:val="24"/>
                <w:szCs w:val="24"/>
                <w:lang w:val="en-GB"/>
              </w:rPr>
            </w:pPr>
            <w:r w:rsidRPr="004A2AD5">
              <w:rPr>
                <w:rFonts w:ascii="Times New Roman" w:hAnsi="Times New Roman"/>
                <w:sz w:val="24"/>
                <w:szCs w:val="24"/>
                <w:lang w:val="en-GB"/>
              </w:rPr>
              <w:t>23</w:t>
            </w:r>
          </w:p>
        </w:tc>
      </w:tr>
    </w:tbl>
    <w:p w14:paraId="0A9500EC" w14:textId="77777777" w:rsidR="00B52692" w:rsidRDefault="00B52692" w:rsidP="00A15DB3">
      <w:pPr>
        <w:spacing w:after="0" w:line="240" w:lineRule="auto"/>
        <w:jc w:val="both"/>
        <w:rPr>
          <w:rFonts w:ascii="Times New Roman" w:hAnsi="Times New Roman" w:cs="Times New Roman"/>
          <w:b/>
          <w:sz w:val="24"/>
          <w:szCs w:val="24"/>
          <w:lang w:val="en-GB"/>
        </w:rPr>
      </w:pPr>
    </w:p>
    <w:p w14:paraId="11510A78" w14:textId="77777777" w:rsidR="004927E7" w:rsidRPr="004A2AD5" w:rsidRDefault="004916C7" w:rsidP="00026EA1">
      <w:pPr>
        <w:spacing w:after="120" w:line="240" w:lineRule="auto"/>
        <w:jc w:val="both"/>
        <w:rPr>
          <w:rFonts w:ascii="Times New Roman" w:hAnsi="Times New Roman" w:cs="Times New Roman"/>
          <w:sz w:val="24"/>
          <w:szCs w:val="24"/>
          <w:lang w:val="en-GB"/>
        </w:rPr>
      </w:pPr>
      <w:r w:rsidRPr="004A2AD5">
        <w:rPr>
          <w:rFonts w:ascii="Times New Roman" w:hAnsi="Times New Roman" w:cs="Times New Roman"/>
          <w:b/>
          <w:sz w:val="24"/>
          <w:szCs w:val="24"/>
          <w:lang w:val="en-GB"/>
        </w:rPr>
        <w:t>Households’</w:t>
      </w:r>
      <w:r w:rsidR="00091E72" w:rsidRPr="004A2AD5">
        <w:rPr>
          <w:rFonts w:ascii="Times New Roman" w:hAnsi="Times New Roman" w:cs="Times New Roman"/>
          <w:b/>
          <w:sz w:val="24"/>
          <w:szCs w:val="24"/>
          <w:lang w:val="en-GB"/>
        </w:rPr>
        <w:t xml:space="preserve"> perception of </w:t>
      </w:r>
      <w:r w:rsidRPr="004A2AD5">
        <w:rPr>
          <w:rFonts w:ascii="Times New Roman" w:hAnsi="Times New Roman" w:cs="Times New Roman"/>
          <w:b/>
          <w:sz w:val="24"/>
          <w:szCs w:val="24"/>
          <w:lang w:val="en-GB"/>
        </w:rPr>
        <w:t>Government</w:t>
      </w:r>
      <w:r w:rsidR="008A58E8" w:rsidRPr="004A2AD5">
        <w:rPr>
          <w:rFonts w:ascii="Times New Roman" w:hAnsi="Times New Roman" w:cs="Times New Roman"/>
          <w:b/>
          <w:sz w:val="24"/>
          <w:szCs w:val="24"/>
          <w:lang w:val="en-GB"/>
        </w:rPr>
        <w:t>s’</w:t>
      </w:r>
      <w:r w:rsidRPr="004A2AD5">
        <w:rPr>
          <w:rFonts w:ascii="Times New Roman" w:hAnsi="Times New Roman" w:cs="Times New Roman"/>
          <w:b/>
          <w:sz w:val="24"/>
          <w:szCs w:val="24"/>
          <w:lang w:val="en-GB"/>
        </w:rPr>
        <w:t xml:space="preserve"> </w:t>
      </w:r>
      <w:r w:rsidR="00091E72" w:rsidRPr="004A2AD5">
        <w:rPr>
          <w:rFonts w:ascii="Times New Roman" w:hAnsi="Times New Roman" w:cs="Times New Roman"/>
          <w:b/>
          <w:sz w:val="24"/>
          <w:szCs w:val="24"/>
          <w:lang w:val="en-GB"/>
        </w:rPr>
        <w:t>palliative</w:t>
      </w:r>
      <w:r w:rsidRPr="004A2AD5">
        <w:rPr>
          <w:rFonts w:ascii="Times New Roman" w:hAnsi="Times New Roman" w:cs="Times New Roman"/>
          <w:b/>
          <w:sz w:val="24"/>
          <w:szCs w:val="24"/>
          <w:lang w:val="en-GB"/>
        </w:rPr>
        <w:t>s</w:t>
      </w:r>
      <w:r w:rsidRPr="004A2AD5">
        <w:rPr>
          <w:rFonts w:ascii="Times New Roman" w:hAnsi="Times New Roman" w:cs="Times New Roman"/>
          <w:sz w:val="24"/>
          <w:szCs w:val="24"/>
          <w:lang w:val="en-GB"/>
        </w:rPr>
        <w:t xml:space="preserve"> – </w:t>
      </w:r>
      <w:r w:rsidR="008A58E8" w:rsidRPr="004A2AD5">
        <w:rPr>
          <w:rFonts w:ascii="Times New Roman" w:hAnsi="Times New Roman" w:cs="Times New Roman"/>
          <w:sz w:val="24"/>
          <w:szCs w:val="24"/>
          <w:lang w:val="en-GB"/>
        </w:rPr>
        <w:t>Da</w:t>
      </w:r>
      <w:r w:rsidR="004927E7" w:rsidRPr="004A2AD5">
        <w:rPr>
          <w:rFonts w:ascii="Times New Roman" w:hAnsi="Times New Roman" w:cs="Times New Roman"/>
          <w:sz w:val="24"/>
          <w:szCs w:val="24"/>
          <w:lang w:val="en-GB"/>
        </w:rPr>
        <w:t>ta on households</w:t>
      </w:r>
      <w:r w:rsidR="00967CD1" w:rsidRPr="004A2AD5">
        <w:rPr>
          <w:rFonts w:ascii="Times New Roman" w:hAnsi="Times New Roman" w:cs="Times New Roman"/>
          <w:sz w:val="24"/>
          <w:szCs w:val="24"/>
          <w:lang w:val="en-GB"/>
        </w:rPr>
        <w:t>’</w:t>
      </w:r>
      <w:r w:rsidR="004927E7" w:rsidRPr="004A2AD5">
        <w:rPr>
          <w:rFonts w:ascii="Times New Roman" w:hAnsi="Times New Roman" w:cs="Times New Roman"/>
          <w:sz w:val="24"/>
          <w:szCs w:val="24"/>
          <w:lang w:val="en-GB"/>
        </w:rPr>
        <w:t xml:space="preserve"> perception of </w:t>
      </w:r>
      <w:r w:rsidRPr="004A2AD5">
        <w:rPr>
          <w:rFonts w:ascii="Times New Roman" w:hAnsi="Times New Roman" w:cs="Times New Roman"/>
          <w:sz w:val="24"/>
          <w:szCs w:val="24"/>
          <w:lang w:val="en-GB"/>
        </w:rPr>
        <w:t xml:space="preserve">the palliative </w:t>
      </w:r>
      <w:r w:rsidR="008A58E8" w:rsidRPr="004A2AD5">
        <w:rPr>
          <w:rFonts w:ascii="Times New Roman" w:hAnsi="Times New Roman" w:cs="Times New Roman"/>
          <w:sz w:val="24"/>
          <w:szCs w:val="24"/>
          <w:lang w:val="en-GB"/>
        </w:rPr>
        <w:t xml:space="preserve">programmes </w:t>
      </w:r>
      <w:r w:rsidR="004927E7" w:rsidRPr="004A2AD5">
        <w:rPr>
          <w:rFonts w:ascii="Times New Roman" w:hAnsi="Times New Roman" w:cs="Times New Roman"/>
          <w:sz w:val="24"/>
          <w:szCs w:val="24"/>
          <w:lang w:val="en-GB"/>
        </w:rPr>
        <w:t xml:space="preserve">of both </w:t>
      </w:r>
      <w:r w:rsidR="00091E72" w:rsidRPr="004A2AD5">
        <w:rPr>
          <w:rFonts w:ascii="Times New Roman" w:hAnsi="Times New Roman" w:cs="Times New Roman"/>
          <w:sz w:val="24"/>
          <w:szCs w:val="24"/>
          <w:lang w:val="en-GB"/>
        </w:rPr>
        <w:t>the Federal and State government</w:t>
      </w:r>
      <w:r w:rsidR="004927E7" w:rsidRPr="004A2AD5">
        <w:rPr>
          <w:rFonts w:ascii="Times New Roman" w:hAnsi="Times New Roman" w:cs="Times New Roman"/>
          <w:sz w:val="24"/>
          <w:szCs w:val="24"/>
          <w:lang w:val="en-GB"/>
        </w:rPr>
        <w:t>s</w:t>
      </w:r>
      <w:r w:rsidR="00091E72" w:rsidRPr="004A2AD5">
        <w:rPr>
          <w:rFonts w:ascii="Times New Roman" w:hAnsi="Times New Roman" w:cs="Times New Roman"/>
          <w:sz w:val="24"/>
          <w:szCs w:val="24"/>
          <w:lang w:val="en-GB"/>
        </w:rPr>
        <w:t xml:space="preserve"> </w:t>
      </w:r>
      <w:r w:rsidR="00A76F10" w:rsidRPr="004A2AD5">
        <w:rPr>
          <w:rFonts w:ascii="Times New Roman" w:hAnsi="Times New Roman" w:cs="Times New Roman"/>
          <w:sz w:val="24"/>
          <w:szCs w:val="24"/>
          <w:lang w:val="en-GB"/>
        </w:rPr>
        <w:t xml:space="preserve">during the lockdown </w:t>
      </w:r>
      <w:r w:rsidR="004927E7" w:rsidRPr="004A2AD5">
        <w:rPr>
          <w:rFonts w:ascii="Times New Roman" w:hAnsi="Times New Roman" w:cs="Times New Roman"/>
          <w:sz w:val="24"/>
          <w:szCs w:val="24"/>
          <w:lang w:val="en-GB"/>
        </w:rPr>
        <w:t xml:space="preserve">are presented </w:t>
      </w:r>
      <w:r w:rsidR="00091E72" w:rsidRPr="004A2AD5">
        <w:rPr>
          <w:rFonts w:ascii="Times New Roman" w:hAnsi="Times New Roman" w:cs="Times New Roman"/>
          <w:sz w:val="24"/>
          <w:szCs w:val="24"/>
          <w:lang w:val="en-GB"/>
        </w:rPr>
        <w:t xml:space="preserve">in </w:t>
      </w:r>
      <w:r w:rsidR="004927E7" w:rsidRPr="004A2AD5">
        <w:rPr>
          <w:rFonts w:ascii="Times New Roman" w:hAnsi="Times New Roman" w:cs="Times New Roman"/>
          <w:sz w:val="24"/>
          <w:szCs w:val="24"/>
          <w:lang w:val="en-GB"/>
        </w:rPr>
        <w:t xml:space="preserve">Figure 4. </w:t>
      </w:r>
      <w:r w:rsidR="00812753" w:rsidRPr="004A2AD5">
        <w:rPr>
          <w:rFonts w:ascii="Times New Roman" w:hAnsi="Times New Roman" w:cs="Times New Roman"/>
          <w:sz w:val="24"/>
          <w:szCs w:val="24"/>
          <w:lang w:val="en-GB"/>
        </w:rPr>
        <w:t>T</w:t>
      </w:r>
      <w:r w:rsidR="004927E7" w:rsidRPr="004A2AD5">
        <w:rPr>
          <w:rFonts w:ascii="Times New Roman" w:hAnsi="Times New Roman" w:cs="Times New Roman"/>
          <w:sz w:val="24"/>
          <w:szCs w:val="24"/>
          <w:lang w:val="en-GB"/>
        </w:rPr>
        <w:t>he Figure</w:t>
      </w:r>
      <w:r w:rsidR="00812753" w:rsidRPr="004A2AD5">
        <w:rPr>
          <w:rFonts w:ascii="Times New Roman" w:hAnsi="Times New Roman" w:cs="Times New Roman"/>
          <w:sz w:val="24"/>
          <w:szCs w:val="24"/>
          <w:lang w:val="en-GB"/>
        </w:rPr>
        <w:t xml:space="preserve"> showed that</w:t>
      </w:r>
      <w:r w:rsidR="004927E7" w:rsidRPr="004A2AD5">
        <w:rPr>
          <w:rFonts w:ascii="Times New Roman" w:hAnsi="Times New Roman" w:cs="Times New Roman"/>
          <w:sz w:val="24"/>
          <w:szCs w:val="24"/>
          <w:lang w:val="en-GB"/>
        </w:rPr>
        <w:t xml:space="preserve"> </w:t>
      </w:r>
      <w:r w:rsidR="00D733E2" w:rsidRPr="004A2AD5">
        <w:rPr>
          <w:rFonts w:ascii="Times New Roman" w:hAnsi="Times New Roman" w:cs="Times New Roman"/>
          <w:sz w:val="24"/>
          <w:szCs w:val="24"/>
          <w:lang w:val="en-GB"/>
        </w:rPr>
        <w:t>8</w:t>
      </w:r>
      <w:r w:rsidR="00101BAF" w:rsidRPr="004A2AD5">
        <w:rPr>
          <w:rFonts w:ascii="Times New Roman" w:hAnsi="Times New Roman" w:cs="Times New Roman"/>
          <w:sz w:val="24"/>
          <w:szCs w:val="24"/>
          <w:lang w:val="en-GB"/>
        </w:rPr>
        <w:t>4</w:t>
      </w:r>
      <w:r w:rsidR="00D733E2" w:rsidRPr="004A2AD5">
        <w:rPr>
          <w:rFonts w:ascii="Times New Roman" w:hAnsi="Times New Roman" w:cs="Times New Roman"/>
          <w:sz w:val="24"/>
          <w:szCs w:val="24"/>
          <w:lang w:val="en-GB"/>
        </w:rPr>
        <w:t xml:space="preserve">% of the households </w:t>
      </w:r>
      <w:r w:rsidR="008A58E8" w:rsidRPr="004A2AD5">
        <w:rPr>
          <w:rFonts w:ascii="Times New Roman" w:hAnsi="Times New Roman" w:cs="Times New Roman"/>
          <w:sz w:val="24"/>
          <w:szCs w:val="24"/>
          <w:lang w:val="en-GB"/>
        </w:rPr>
        <w:t>opined</w:t>
      </w:r>
      <w:r w:rsidR="00D733E2" w:rsidRPr="004A2AD5">
        <w:rPr>
          <w:rFonts w:ascii="Times New Roman" w:hAnsi="Times New Roman" w:cs="Times New Roman"/>
          <w:sz w:val="24"/>
          <w:szCs w:val="24"/>
          <w:lang w:val="en-GB"/>
        </w:rPr>
        <w:t xml:space="preserve"> that the palliative </w:t>
      </w:r>
      <w:r w:rsidR="008A58E8" w:rsidRPr="004A2AD5">
        <w:rPr>
          <w:rFonts w:ascii="Times New Roman" w:hAnsi="Times New Roman" w:cs="Times New Roman"/>
          <w:sz w:val="24"/>
          <w:szCs w:val="24"/>
          <w:lang w:val="en-GB"/>
        </w:rPr>
        <w:t xml:space="preserve">programmes </w:t>
      </w:r>
      <w:r w:rsidR="00101BAF" w:rsidRPr="004A2AD5">
        <w:rPr>
          <w:rFonts w:ascii="Times New Roman" w:hAnsi="Times New Roman" w:cs="Times New Roman"/>
          <w:sz w:val="24"/>
          <w:szCs w:val="24"/>
          <w:lang w:val="en-GB"/>
        </w:rPr>
        <w:t xml:space="preserve">were not properly executed (with 56% of these households expressing very strong reservations). The Figure however indicated that the </w:t>
      </w:r>
      <w:r w:rsidR="008462CF" w:rsidRPr="004A2AD5">
        <w:rPr>
          <w:rFonts w:ascii="Times New Roman" w:hAnsi="Times New Roman" w:cs="Times New Roman"/>
          <w:sz w:val="24"/>
          <w:szCs w:val="24"/>
          <w:lang w:val="en-GB"/>
        </w:rPr>
        <w:t>16% of the households stat</w:t>
      </w:r>
      <w:r w:rsidR="000F19C7" w:rsidRPr="004A2AD5">
        <w:rPr>
          <w:rFonts w:ascii="Times New Roman" w:hAnsi="Times New Roman" w:cs="Times New Roman"/>
          <w:sz w:val="24"/>
          <w:szCs w:val="24"/>
          <w:lang w:val="en-GB"/>
        </w:rPr>
        <w:t>ed</w:t>
      </w:r>
      <w:r w:rsidR="008462CF" w:rsidRPr="004A2AD5">
        <w:rPr>
          <w:rFonts w:ascii="Times New Roman" w:hAnsi="Times New Roman" w:cs="Times New Roman"/>
          <w:sz w:val="24"/>
          <w:szCs w:val="24"/>
          <w:lang w:val="en-GB"/>
        </w:rPr>
        <w:t xml:space="preserve"> that the </w:t>
      </w:r>
      <w:r w:rsidR="008A58E8" w:rsidRPr="004A2AD5">
        <w:rPr>
          <w:rFonts w:ascii="Times New Roman" w:hAnsi="Times New Roman" w:cs="Times New Roman"/>
          <w:sz w:val="24"/>
          <w:szCs w:val="24"/>
          <w:lang w:val="en-GB"/>
        </w:rPr>
        <w:t xml:space="preserve">programmes performed </w:t>
      </w:r>
      <w:r w:rsidR="008462CF" w:rsidRPr="004A2AD5">
        <w:rPr>
          <w:rFonts w:ascii="Times New Roman" w:hAnsi="Times New Roman" w:cs="Times New Roman"/>
          <w:sz w:val="24"/>
          <w:szCs w:val="24"/>
          <w:lang w:val="en-GB"/>
        </w:rPr>
        <w:t>average</w:t>
      </w:r>
      <w:r w:rsidR="008A58E8" w:rsidRPr="004A2AD5">
        <w:rPr>
          <w:rFonts w:ascii="Times New Roman" w:hAnsi="Times New Roman" w:cs="Times New Roman"/>
          <w:sz w:val="24"/>
          <w:szCs w:val="24"/>
          <w:lang w:val="en-GB"/>
        </w:rPr>
        <w:t>ly</w:t>
      </w:r>
      <w:r w:rsidR="008462CF" w:rsidRPr="004A2AD5">
        <w:rPr>
          <w:rFonts w:ascii="Times New Roman" w:hAnsi="Times New Roman" w:cs="Times New Roman"/>
          <w:sz w:val="24"/>
          <w:szCs w:val="24"/>
          <w:lang w:val="en-GB"/>
        </w:rPr>
        <w:t xml:space="preserve">. Interestingly, none of the households stated that the </w:t>
      </w:r>
      <w:r w:rsidR="008A58E8" w:rsidRPr="004A2AD5">
        <w:rPr>
          <w:rFonts w:ascii="Times New Roman" w:hAnsi="Times New Roman" w:cs="Times New Roman"/>
          <w:sz w:val="24"/>
          <w:szCs w:val="24"/>
          <w:lang w:val="en-GB"/>
        </w:rPr>
        <w:t xml:space="preserve">programmes </w:t>
      </w:r>
      <w:r w:rsidR="008462CF" w:rsidRPr="004A2AD5">
        <w:rPr>
          <w:rFonts w:ascii="Times New Roman" w:hAnsi="Times New Roman" w:cs="Times New Roman"/>
          <w:sz w:val="24"/>
          <w:szCs w:val="24"/>
          <w:lang w:val="en-GB"/>
        </w:rPr>
        <w:t>were e</w:t>
      </w:r>
      <w:r w:rsidR="00101BAF" w:rsidRPr="004A2AD5">
        <w:rPr>
          <w:rFonts w:ascii="Times New Roman" w:hAnsi="Times New Roman" w:cs="Times New Roman"/>
          <w:sz w:val="24"/>
          <w:szCs w:val="24"/>
          <w:lang w:val="en-GB"/>
        </w:rPr>
        <w:t>ffectively implemented</w:t>
      </w:r>
      <w:r w:rsidR="008462CF" w:rsidRPr="004A2AD5">
        <w:rPr>
          <w:rFonts w:ascii="Times New Roman" w:hAnsi="Times New Roman" w:cs="Times New Roman"/>
          <w:sz w:val="24"/>
          <w:szCs w:val="24"/>
          <w:lang w:val="en-GB"/>
        </w:rPr>
        <w:t>. Th</w:t>
      </w:r>
      <w:r w:rsidR="00574E8A" w:rsidRPr="004A2AD5">
        <w:rPr>
          <w:rFonts w:ascii="Times New Roman" w:hAnsi="Times New Roman" w:cs="Times New Roman"/>
          <w:sz w:val="24"/>
          <w:szCs w:val="24"/>
          <w:lang w:val="en-GB"/>
        </w:rPr>
        <w:t xml:space="preserve">is in effects </w:t>
      </w:r>
      <w:r w:rsidR="00812753" w:rsidRPr="004A2AD5">
        <w:rPr>
          <w:rFonts w:ascii="Times New Roman" w:hAnsi="Times New Roman" w:cs="Times New Roman"/>
          <w:sz w:val="24"/>
          <w:szCs w:val="24"/>
          <w:lang w:val="en-GB"/>
        </w:rPr>
        <w:t xml:space="preserve">means </w:t>
      </w:r>
      <w:r w:rsidR="008462CF" w:rsidRPr="004A2AD5">
        <w:rPr>
          <w:rFonts w:ascii="Times New Roman" w:hAnsi="Times New Roman" w:cs="Times New Roman"/>
          <w:sz w:val="24"/>
          <w:szCs w:val="24"/>
          <w:lang w:val="en-GB"/>
        </w:rPr>
        <w:t xml:space="preserve">that </w:t>
      </w:r>
      <w:r w:rsidR="000948F5" w:rsidRPr="004A2AD5">
        <w:rPr>
          <w:rFonts w:ascii="Times New Roman" w:hAnsi="Times New Roman" w:cs="Times New Roman"/>
          <w:sz w:val="24"/>
          <w:szCs w:val="24"/>
          <w:lang w:val="en-GB"/>
        </w:rPr>
        <w:t xml:space="preserve">if </w:t>
      </w:r>
      <w:r w:rsidR="008A58E8" w:rsidRPr="004A2AD5">
        <w:rPr>
          <w:rFonts w:ascii="Times New Roman" w:hAnsi="Times New Roman" w:cs="Times New Roman"/>
          <w:sz w:val="24"/>
          <w:szCs w:val="24"/>
          <w:lang w:val="en-GB"/>
        </w:rPr>
        <w:t xml:space="preserve">the other </w:t>
      </w:r>
      <w:r w:rsidR="000948F5" w:rsidRPr="004A2AD5">
        <w:rPr>
          <w:rFonts w:ascii="Times New Roman" w:hAnsi="Times New Roman" w:cs="Times New Roman"/>
          <w:sz w:val="24"/>
          <w:szCs w:val="24"/>
          <w:lang w:val="en-GB"/>
        </w:rPr>
        <w:t xml:space="preserve">livelihood enhancing capabilities </w:t>
      </w:r>
      <w:r w:rsidR="009B5515" w:rsidRPr="004A2AD5">
        <w:rPr>
          <w:rFonts w:ascii="Times New Roman" w:hAnsi="Times New Roman" w:cs="Times New Roman"/>
          <w:sz w:val="24"/>
          <w:szCs w:val="24"/>
          <w:lang w:val="en-GB"/>
        </w:rPr>
        <w:t xml:space="preserve">(coping mechanisms) </w:t>
      </w:r>
      <w:r w:rsidR="000948F5" w:rsidRPr="004A2AD5">
        <w:rPr>
          <w:rFonts w:ascii="Times New Roman" w:hAnsi="Times New Roman" w:cs="Times New Roman"/>
          <w:sz w:val="24"/>
          <w:szCs w:val="24"/>
          <w:lang w:val="en-GB"/>
        </w:rPr>
        <w:t>were not activated, most h</w:t>
      </w:r>
      <w:r w:rsidR="007D20D2" w:rsidRPr="004A2AD5">
        <w:rPr>
          <w:rFonts w:ascii="Times New Roman" w:hAnsi="Times New Roman" w:cs="Times New Roman"/>
          <w:sz w:val="24"/>
          <w:szCs w:val="24"/>
          <w:lang w:val="en-GB"/>
        </w:rPr>
        <w:t xml:space="preserve">ouseholds </w:t>
      </w:r>
      <w:r w:rsidR="000948F5" w:rsidRPr="004A2AD5">
        <w:rPr>
          <w:rFonts w:ascii="Times New Roman" w:hAnsi="Times New Roman" w:cs="Times New Roman"/>
          <w:sz w:val="24"/>
          <w:szCs w:val="24"/>
          <w:lang w:val="en-GB"/>
        </w:rPr>
        <w:t xml:space="preserve">in Minna would have moved </w:t>
      </w:r>
      <w:r w:rsidR="00A76F10" w:rsidRPr="004A2AD5">
        <w:rPr>
          <w:rFonts w:ascii="Times New Roman" w:hAnsi="Times New Roman" w:cs="Times New Roman"/>
          <w:sz w:val="24"/>
          <w:szCs w:val="24"/>
          <w:lang w:val="en-GB"/>
        </w:rPr>
        <w:t>in</w:t>
      </w:r>
      <w:r w:rsidR="000948F5" w:rsidRPr="004A2AD5">
        <w:rPr>
          <w:rFonts w:ascii="Times New Roman" w:hAnsi="Times New Roman" w:cs="Times New Roman"/>
          <w:sz w:val="24"/>
          <w:szCs w:val="24"/>
          <w:lang w:val="en-GB"/>
        </w:rPr>
        <w:t>to a non-preferred or adverse state of coping.</w:t>
      </w:r>
    </w:p>
    <w:p w14:paraId="6D0B61ED" w14:textId="77777777" w:rsidR="004927E7" w:rsidRPr="004A2AD5" w:rsidRDefault="00E47C7F" w:rsidP="006F1477">
      <w:pPr>
        <w:spacing w:after="0" w:line="240" w:lineRule="auto"/>
        <w:jc w:val="center"/>
        <w:rPr>
          <w:rFonts w:ascii="Times New Roman" w:hAnsi="Times New Roman" w:cs="Times New Roman"/>
          <w:sz w:val="24"/>
          <w:szCs w:val="24"/>
          <w:lang w:val="en-GB"/>
        </w:rPr>
      </w:pPr>
      <w:r w:rsidRPr="004A2AD5">
        <w:rPr>
          <w:rFonts w:ascii="Times New Roman" w:hAnsi="Times New Roman" w:cs="Times New Roman"/>
          <w:noProof/>
          <w:sz w:val="24"/>
          <w:szCs w:val="24"/>
        </w:rPr>
        <w:drawing>
          <wp:inline distT="0" distB="0" distL="0" distR="0" wp14:anchorId="7D7396A1" wp14:editId="5666A7AE">
            <wp:extent cx="3679371" cy="1034142"/>
            <wp:effectExtent l="0" t="0" r="1651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B8B41C" w14:textId="77777777" w:rsidR="006F1477" w:rsidRPr="004A2AD5" w:rsidRDefault="00E518AA" w:rsidP="004927E7">
      <w:pPr>
        <w:spacing w:after="120" w:line="240" w:lineRule="auto"/>
        <w:jc w:val="center"/>
        <w:rPr>
          <w:rFonts w:ascii="Times New Roman" w:hAnsi="Times New Roman" w:cs="Times New Roman"/>
          <w:i/>
          <w:sz w:val="24"/>
          <w:szCs w:val="24"/>
          <w:lang w:val="en-GB"/>
        </w:rPr>
      </w:pPr>
      <w:r w:rsidRPr="004A2AD5">
        <w:rPr>
          <w:rFonts w:ascii="Times New Roman" w:hAnsi="Times New Roman" w:cs="Times New Roman"/>
          <w:i/>
          <w:sz w:val="24"/>
          <w:szCs w:val="24"/>
          <w:lang w:val="en-GB"/>
        </w:rPr>
        <w:t xml:space="preserve">Figure 4: </w:t>
      </w:r>
      <w:r w:rsidR="006F1477" w:rsidRPr="004A2AD5">
        <w:rPr>
          <w:rFonts w:ascii="Times New Roman" w:hAnsi="Times New Roman" w:cs="Times New Roman"/>
          <w:i/>
          <w:sz w:val="24"/>
          <w:szCs w:val="24"/>
          <w:lang w:val="en-GB"/>
        </w:rPr>
        <w:t>Households’ perception of Government palliatives (%)</w:t>
      </w:r>
    </w:p>
    <w:p w14:paraId="10E28F7C" w14:textId="77777777" w:rsidR="00E974B1" w:rsidRPr="004A2AD5" w:rsidRDefault="003B468B" w:rsidP="00B05896">
      <w:pPr>
        <w:spacing w:after="120" w:line="240" w:lineRule="auto"/>
        <w:jc w:val="both"/>
        <w:rPr>
          <w:rFonts w:ascii="Times New Roman" w:hAnsi="Times New Roman"/>
          <w:sz w:val="24"/>
          <w:szCs w:val="24"/>
          <w:lang w:val="en-GB"/>
        </w:rPr>
      </w:pPr>
      <w:r w:rsidRPr="004A2AD5">
        <w:rPr>
          <w:rFonts w:ascii="Times New Roman" w:hAnsi="Times New Roman" w:cs="Times New Roman"/>
          <w:b/>
          <w:sz w:val="24"/>
          <w:szCs w:val="24"/>
          <w:lang w:val="en-GB"/>
        </w:rPr>
        <w:t>Nexus</w:t>
      </w:r>
      <w:r w:rsidR="00FE131D" w:rsidRPr="004A2AD5">
        <w:rPr>
          <w:rFonts w:ascii="Times New Roman" w:hAnsi="Times New Roman" w:cs="Times New Roman"/>
          <w:b/>
          <w:sz w:val="24"/>
          <w:szCs w:val="24"/>
          <w:lang w:val="en-GB"/>
        </w:rPr>
        <w:t xml:space="preserve"> between </w:t>
      </w:r>
      <w:r w:rsidR="007E00D9" w:rsidRPr="004A2AD5">
        <w:rPr>
          <w:rFonts w:ascii="Times New Roman" w:hAnsi="Times New Roman" w:cs="Times New Roman"/>
          <w:b/>
          <w:sz w:val="24"/>
          <w:szCs w:val="24"/>
          <w:lang w:val="en-GB"/>
        </w:rPr>
        <w:t xml:space="preserve">the </w:t>
      </w:r>
      <w:r w:rsidR="00A50EC3" w:rsidRPr="004A2AD5">
        <w:rPr>
          <w:rFonts w:ascii="Times New Roman" w:hAnsi="Times New Roman" w:cs="Times New Roman"/>
          <w:b/>
          <w:sz w:val="24"/>
          <w:szCs w:val="24"/>
          <w:lang w:val="en-GB"/>
        </w:rPr>
        <w:t xml:space="preserve">pre-lockdown </w:t>
      </w:r>
      <w:r w:rsidRPr="004A2AD5">
        <w:rPr>
          <w:rFonts w:ascii="Times New Roman" w:hAnsi="Times New Roman" w:cs="Times New Roman"/>
          <w:b/>
          <w:sz w:val="24"/>
          <w:szCs w:val="24"/>
          <w:lang w:val="en-GB"/>
        </w:rPr>
        <w:t>household income</w:t>
      </w:r>
      <w:r w:rsidR="00015CBE" w:rsidRPr="004A2AD5">
        <w:rPr>
          <w:rFonts w:ascii="Times New Roman" w:hAnsi="Times New Roman" w:cs="Times New Roman"/>
          <w:b/>
          <w:sz w:val="24"/>
          <w:szCs w:val="24"/>
          <w:lang w:val="en-GB"/>
        </w:rPr>
        <w:t xml:space="preserve"> poverty</w:t>
      </w:r>
      <w:r w:rsidRPr="004A2AD5">
        <w:rPr>
          <w:rFonts w:ascii="Times New Roman" w:hAnsi="Times New Roman" w:cs="Times New Roman"/>
          <w:b/>
          <w:sz w:val="24"/>
          <w:szCs w:val="24"/>
          <w:lang w:val="en-GB"/>
        </w:rPr>
        <w:t xml:space="preserve"> and </w:t>
      </w:r>
      <w:r w:rsidR="00A50EC3" w:rsidRPr="004A2AD5">
        <w:rPr>
          <w:rFonts w:ascii="Times New Roman" w:hAnsi="Times New Roman" w:cs="Times New Roman"/>
          <w:b/>
          <w:sz w:val="24"/>
          <w:szCs w:val="24"/>
          <w:lang w:val="en-GB"/>
        </w:rPr>
        <w:t>the capability-</w:t>
      </w:r>
      <w:r w:rsidRPr="004A2AD5">
        <w:rPr>
          <w:rFonts w:ascii="Times New Roman" w:hAnsi="Times New Roman" w:cs="Times New Roman"/>
          <w:b/>
          <w:sz w:val="24"/>
          <w:szCs w:val="24"/>
          <w:lang w:val="en-GB"/>
        </w:rPr>
        <w:t xml:space="preserve">tolerance threshold </w:t>
      </w:r>
      <w:r w:rsidR="007E00D9" w:rsidRPr="004A2AD5">
        <w:rPr>
          <w:rFonts w:ascii="Times New Roman" w:hAnsi="Times New Roman" w:cs="Times New Roman"/>
          <w:b/>
          <w:sz w:val="24"/>
          <w:szCs w:val="24"/>
          <w:lang w:val="en-GB"/>
        </w:rPr>
        <w:t xml:space="preserve">of the lockdown period </w:t>
      </w:r>
      <w:r w:rsidR="00E40C4F" w:rsidRPr="004A2AD5">
        <w:rPr>
          <w:rFonts w:ascii="Times New Roman" w:hAnsi="Times New Roman" w:cs="Times New Roman"/>
          <w:b/>
          <w:sz w:val="24"/>
          <w:szCs w:val="24"/>
          <w:lang w:val="en-GB"/>
        </w:rPr>
        <w:t>–</w:t>
      </w:r>
      <w:r w:rsidRPr="004A2AD5">
        <w:rPr>
          <w:rFonts w:ascii="Times New Roman" w:hAnsi="Times New Roman" w:cs="Times New Roman"/>
          <w:sz w:val="24"/>
          <w:szCs w:val="24"/>
          <w:lang w:val="en-GB"/>
        </w:rPr>
        <w:t xml:space="preserve"> </w:t>
      </w:r>
      <w:r w:rsidR="007E00D9" w:rsidRPr="004A2AD5">
        <w:rPr>
          <w:rFonts w:ascii="Times New Roman" w:hAnsi="Times New Roman" w:cs="Times New Roman"/>
          <w:sz w:val="24"/>
          <w:szCs w:val="24"/>
          <w:lang w:val="en-GB"/>
        </w:rPr>
        <w:t>V</w:t>
      </w:r>
      <w:r w:rsidR="00015CBE" w:rsidRPr="004A2AD5">
        <w:rPr>
          <w:rFonts w:ascii="Times New Roman" w:hAnsi="Times New Roman"/>
          <w:sz w:val="24"/>
          <w:szCs w:val="24"/>
          <w:lang w:val="en-GB" w:eastAsia="en-GB"/>
        </w:rPr>
        <w:t xml:space="preserve">ariables of </w:t>
      </w:r>
      <w:r w:rsidR="007E00D9" w:rsidRPr="004A2AD5">
        <w:rPr>
          <w:rFonts w:ascii="Times New Roman" w:hAnsi="Times New Roman"/>
          <w:sz w:val="24"/>
          <w:szCs w:val="24"/>
          <w:lang w:val="en-GB" w:eastAsia="en-GB"/>
        </w:rPr>
        <w:t xml:space="preserve">the </w:t>
      </w:r>
      <w:r w:rsidR="00A76F10" w:rsidRPr="004A2AD5">
        <w:rPr>
          <w:rFonts w:ascii="Times New Roman" w:hAnsi="Times New Roman"/>
          <w:sz w:val="24"/>
          <w:szCs w:val="24"/>
          <w:lang w:val="en-GB" w:eastAsia="en-GB"/>
        </w:rPr>
        <w:t xml:space="preserve">composite of the </w:t>
      </w:r>
      <w:r w:rsidR="00A50EC3" w:rsidRPr="004A2AD5">
        <w:rPr>
          <w:rFonts w:ascii="Times New Roman" w:hAnsi="Times New Roman"/>
          <w:sz w:val="24"/>
          <w:szCs w:val="24"/>
          <w:lang w:val="en-GB" w:eastAsia="en-GB"/>
        </w:rPr>
        <w:t xml:space="preserve">pre-lockdown </w:t>
      </w:r>
      <w:r w:rsidR="00015CBE" w:rsidRPr="004A2AD5">
        <w:rPr>
          <w:rFonts w:ascii="Times New Roman" w:hAnsi="Times New Roman"/>
          <w:sz w:val="24"/>
          <w:szCs w:val="24"/>
          <w:lang w:val="en-GB" w:eastAsia="en-GB"/>
        </w:rPr>
        <w:t xml:space="preserve">household income poverty and the </w:t>
      </w:r>
      <w:r w:rsidR="00A50EC3" w:rsidRPr="004A2AD5">
        <w:rPr>
          <w:rFonts w:ascii="Times New Roman" w:hAnsi="Times New Roman"/>
          <w:sz w:val="24"/>
          <w:szCs w:val="24"/>
          <w:lang w:val="en-GB" w:eastAsia="en-GB"/>
        </w:rPr>
        <w:t>capability-</w:t>
      </w:r>
      <w:r w:rsidR="00015CBE" w:rsidRPr="004A2AD5">
        <w:rPr>
          <w:rFonts w:ascii="Times New Roman" w:hAnsi="Times New Roman"/>
          <w:sz w:val="24"/>
          <w:szCs w:val="24"/>
          <w:lang w:val="en-GB" w:eastAsia="en-GB"/>
        </w:rPr>
        <w:t xml:space="preserve">tolerance threshold </w:t>
      </w:r>
      <w:r w:rsidR="007E00D9" w:rsidRPr="004A2AD5">
        <w:rPr>
          <w:rFonts w:ascii="Times New Roman" w:hAnsi="Times New Roman"/>
          <w:sz w:val="24"/>
          <w:szCs w:val="24"/>
          <w:lang w:val="en-GB" w:eastAsia="en-GB"/>
        </w:rPr>
        <w:t xml:space="preserve">of the lockdown period </w:t>
      </w:r>
      <w:r w:rsidR="00015CBE" w:rsidRPr="004A2AD5">
        <w:rPr>
          <w:rFonts w:ascii="Times New Roman" w:hAnsi="Times New Roman"/>
          <w:sz w:val="24"/>
          <w:szCs w:val="24"/>
          <w:lang w:val="en-GB" w:eastAsia="en-GB"/>
        </w:rPr>
        <w:t xml:space="preserve">were loaded in order to determine the </w:t>
      </w:r>
      <w:r w:rsidR="00015CBE" w:rsidRPr="004A2AD5">
        <w:rPr>
          <w:rFonts w:ascii="Times New Roman" w:hAnsi="Times New Roman"/>
          <w:sz w:val="24"/>
          <w:szCs w:val="24"/>
          <w:lang w:val="en-GB"/>
        </w:rPr>
        <w:t>actual rate of change in</w:t>
      </w:r>
      <w:r w:rsidR="00A0740C">
        <w:rPr>
          <w:rFonts w:ascii="Times New Roman" w:hAnsi="Times New Roman"/>
          <w:sz w:val="24"/>
          <w:szCs w:val="24"/>
          <w:lang w:val="en-GB"/>
        </w:rPr>
        <w:t xml:space="preserve"> the latter when the former </w:t>
      </w:r>
      <w:r w:rsidR="00015CBE" w:rsidRPr="004A2AD5">
        <w:rPr>
          <w:rFonts w:ascii="Times New Roman" w:hAnsi="Times New Roman"/>
          <w:sz w:val="24"/>
          <w:szCs w:val="24"/>
          <w:lang w:val="en-GB"/>
        </w:rPr>
        <w:t xml:space="preserve">is increased or decreased at a given rate. </w:t>
      </w:r>
      <w:r w:rsidR="003F780F" w:rsidRPr="004A2AD5">
        <w:rPr>
          <w:rFonts w:ascii="Times New Roman" w:hAnsi="Times New Roman"/>
          <w:sz w:val="24"/>
          <w:szCs w:val="24"/>
        </w:rPr>
        <w:t xml:space="preserve">The variables loaded </w:t>
      </w:r>
      <w:r w:rsidR="003F780F" w:rsidRPr="004A2AD5">
        <w:rPr>
          <w:rFonts w:ascii="Times New Roman" w:hAnsi="Times New Roman"/>
          <w:bCs/>
          <w:sz w:val="24"/>
          <w:szCs w:val="24"/>
          <w:lang w:eastAsia="en-GB"/>
        </w:rPr>
        <w:t>are presented in Table 4.</w:t>
      </w:r>
    </w:p>
    <w:p w14:paraId="5EA73E71" w14:textId="77777777" w:rsidR="00E974B1" w:rsidRPr="004A2AD5" w:rsidRDefault="00E974B1" w:rsidP="009F1329">
      <w:pPr>
        <w:spacing w:after="0" w:line="240" w:lineRule="auto"/>
        <w:jc w:val="center"/>
        <w:rPr>
          <w:rFonts w:ascii="Times New Roman" w:hAnsi="Times New Roman"/>
          <w:i/>
          <w:sz w:val="24"/>
          <w:szCs w:val="24"/>
          <w:lang w:val="en-GB"/>
        </w:rPr>
      </w:pPr>
      <w:r w:rsidRPr="004A2AD5">
        <w:rPr>
          <w:rFonts w:ascii="Times New Roman" w:hAnsi="Times New Roman"/>
          <w:i/>
          <w:sz w:val="24"/>
          <w:szCs w:val="24"/>
          <w:lang w:val="en-GB"/>
        </w:rPr>
        <w:t xml:space="preserve">Table 4: </w:t>
      </w:r>
      <w:r w:rsidR="003F780F" w:rsidRPr="004A2AD5">
        <w:rPr>
          <w:rFonts w:ascii="Times New Roman" w:hAnsi="Times New Roman"/>
          <w:i/>
          <w:sz w:val="24"/>
          <w:szCs w:val="24"/>
          <w:lang w:val="en-GB"/>
        </w:rPr>
        <w:t>Capability-tolerance threshold and income poverty variables</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872"/>
        <w:gridCol w:w="827"/>
        <w:gridCol w:w="666"/>
        <w:gridCol w:w="1295"/>
        <w:gridCol w:w="222"/>
        <w:gridCol w:w="1139"/>
        <w:gridCol w:w="872"/>
        <w:gridCol w:w="827"/>
        <w:gridCol w:w="666"/>
        <w:gridCol w:w="1295"/>
      </w:tblGrid>
      <w:tr w:rsidR="00A0740C" w:rsidRPr="004A2AD5" w14:paraId="7C4657C8" w14:textId="77777777" w:rsidTr="00A0740C">
        <w:trPr>
          <w:jc w:val="center"/>
        </w:trPr>
        <w:tc>
          <w:tcPr>
            <w:tcW w:w="1139" w:type="dxa"/>
          </w:tcPr>
          <w:p w14:paraId="5113704F"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Capability threshold</w:t>
            </w:r>
          </w:p>
        </w:tc>
        <w:tc>
          <w:tcPr>
            <w:tcW w:w="872" w:type="dxa"/>
          </w:tcPr>
          <w:p w14:paraId="71C858D1"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Median income</w:t>
            </w:r>
          </w:p>
        </w:tc>
        <w:tc>
          <w:tcPr>
            <w:tcW w:w="827" w:type="dxa"/>
          </w:tcPr>
          <w:p w14:paraId="2E044D20"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Mean income</w:t>
            </w:r>
          </w:p>
        </w:tc>
        <w:tc>
          <w:tcPr>
            <w:tcW w:w="666" w:type="dxa"/>
          </w:tcPr>
          <w:p w14:paraId="760FA08F"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$1.90</w:t>
            </w:r>
          </w:p>
        </w:tc>
        <w:tc>
          <w:tcPr>
            <w:tcW w:w="1295" w:type="dxa"/>
          </w:tcPr>
          <w:p w14:paraId="508F8948"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Income composite</w:t>
            </w:r>
          </w:p>
        </w:tc>
        <w:tc>
          <w:tcPr>
            <w:tcW w:w="222" w:type="dxa"/>
            <w:tcBorders>
              <w:top w:val="nil"/>
              <w:bottom w:val="nil"/>
            </w:tcBorders>
          </w:tcPr>
          <w:p w14:paraId="2D926866" w14:textId="77777777" w:rsidR="00A0740C" w:rsidRPr="004A2AD5" w:rsidRDefault="00A0740C" w:rsidP="00E974B1">
            <w:pPr>
              <w:spacing w:after="0" w:line="240" w:lineRule="auto"/>
              <w:jc w:val="center"/>
              <w:rPr>
                <w:rFonts w:ascii="Times New Roman" w:hAnsi="Times New Roman" w:cs="Times New Roman"/>
                <w:sz w:val="20"/>
                <w:szCs w:val="20"/>
                <w:lang w:val="en-GB"/>
              </w:rPr>
            </w:pPr>
          </w:p>
        </w:tc>
        <w:tc>
          <w:tcPr>
            <w:tcW w:w="1139" w:type="dxa"/>
          </w:tcPr>
          <w:p w14:paraId="64BBD157"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Capability threshold</w:t>
            </w:r>
          </w:p>
        </w:tc>
        <w:tc>
          <w:tcPr>
            <w:tcW w:w="872" w:type="dxa"/>
          </w:tcPr>
          <w:p w14:paraId="145AF0F7"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Median income</w:t>
            </w:r>
          </w:p>
        </w:tc>
        <w:tc>
          <w:tcPr>
            <w:tcW w:w="827" w:type="dxa"/>
          </w:tcPr>
          <w:p w14:paraId="7FDAFEF4"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Mean income</w:t>
            </w:r>
          </w:p>
        </w:tc>
        <w:tc>
          <w:tcPr>
            <w:tcW w:w="666" w:type="dxa"/>
          </w:tcPr>
          <w:p w14:paraId="0F73E4EF"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$1.90</w:t>
            </w:r>
          </w:p>
        </w:tc>
        <w:tc>
          <w:tcPr>
            <w:tcW w:w="1295" w:type="dxa"/>
          </w:tcPr>
          <w:p w14:paraId="6C2255E6"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Income composite</w:t>
            </w:r>
          </w:p>
        </w:tc>
      </w:tr>
      <w:tr w:rsidR="00A0740C" w:rsidRPr="004A2AD5" w14:paraId="1F1AB511" w14:textId="77777777" w:rsidTr="00A0740C">
        <w:trPr>
          <w:jc w:val="center"/>
        </w:trPr>
        <w:tc>
          <w:tcPr>
            <w:tcW w:w="1139" w:type="dxa"/>
          </w:tcPr>
          <w:p w14:paraId="31A27DFB"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 xml:space="preserve">Dependent </w:t>
            </w:r>
          </w:p>
        </w:tc>
        <w:tc>
          <w:tcPr>
            <w:tcW w:w="2365" w:type="dxa"/>
            <w:gridSpan w:val="3"/>
          </w:tcPr>
          <w:p w14:paraId="41C7D66F" w14:textId="77777777" w:rsidR="00A0740C" w:rsidRPr="004A2AD5" w:rsidRDefault="00A0740C" w:rsidP="00E974B1">
            <w:pPr>
              <w:spacing w:after="0" w:line="240" w:lineRule="auto"/>
              <w:jc w:val="center"/>
              <w:rPr>
                <w:rFonts w:ascii="Times New Roman" w:hAnsi="Times New Roman" w:cs="Times New Roman"/>
                <w:b/>
                <w:sz w:val="20"/>
                <w:szCs w:val="20"/>
                <w:lang w:val="en-GB"/>
              </w:rPr>
            </w:pPr>
          </w:p>
        </w:tc>
        <w:tc>
          <w:tcPr>
            <w:tcW w:w="1295" w:type="dxa"/>
          </w:tcPr>
          <w:p w14:paraId="2A7A2868" w14:textId="77777777" w:rsidR="00A0740C" w:rsidRPr="004A2AD5" w:rsidRDefault="00A0740C" w:rsidP="00E974B1">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b/>
                <w:sz w:val="20"/>
                <w:szCs w:val="20"/>
                <w:lang w:val="en-GB"/>
              </w:rPr>
              <w:t>Independent</w:t>
            </w:r>
            <w:r w:rsidRPr="004A2AD5">
              <w:rPr>
                <w:rFonts w:ascii="Times New Roman" w:hAnsi="Times New Roman" w:cs="Times New Roman"/>
                <w:sz w:val="20"/>
                <w:szCs w:val="20"/>
                <w:lang w:val="en-GB"/>
              </w:rPr>
              <w:t xml:space="preserve"> </w:t>
            </w:r>
          </w:p>
        </w:tc>
        <w:tc>
          <w:tcPr>
            <w:tcW w:w="222" w:type="dxa"/>
            <w:tcBorders>
              <w:top w:val="nil"/>
              <w:bottom w:val="nil"/>
            </w:tcBorders>
          </w:tcPr>
          <w:p w14:paraId="2B6CED95" w14:textId="77777777" w:rsidR="00A0740C" w:rsidRPr="004A2AD5" w:rsidRDefault="00A0740C" w:rsidP="00E974B1">
            <w:pPr>
              <w:spacing w:after="0" w:line="240" w:lineRule="auto"/>
              <w:jc w:val="center"/>
              <w:rPr>
                <w:rFonts w:ascii="Times New Roman" w:hAnsi="Times New Roman" w:cs="Times New Roman"/>
                <w:sz w:val="20"/>
                <w:szCs w:val="20"/>
                <w:lang w:val="en-GB"/>
              </w:rPr>
            </w:pPr>
          </w:p>
        </w:tc>
        <w:tc>
          <w:tcPr>
            <w:tcW w:w="1139" w:type="dxa"/>
          </w:tcPr>
          <w:p w14:paraId="0CE331C4" w14:textId="77777777" w:rsidR="00A0740C" w:rsidRPr="004A2AD5" w:rsidRDefault="00A0740C" w:rsidP="00E974B1">
            <w:pPr>
              <w:spacing w:after="0" w:line="240" w:lineRule="auto"/>
              <w:jc w:val="center"/>
              <w:rPr>
                <w:rFonts w:ascii="Times New Roman" w:hAnsi="Times New Roman" w:cs="Times New Roman"/>
                <w:b/>
                <w:sz w:val="20"/>
                <w:szCs w:val="20"/>
                <w:lang w:val="en-GB"/>
              </w:rPr>
            </w:pPr>
            <w:r w:rsidRPr="004A2AD5">
              <w:rPr>
                <w:rFonts w:ascii="Times New Roman" w:hAnsi="Times New Roman" w:cs="Times New Roman"/>
                <w:b/>
                <w:sz w:val="20"/>
                <w:szCs w:val="20"/>
                <w:lang w:val="en-GB"/>
              </w:rPr>
              <w:t xml:space="preserve">Dependent </w:t>
            </w:r>
          </w:p>
        </w:tc>
        <w:tc>
          <w:tcPr>
            <w:tcW w:w="2365" w:type="dxa"/>
            <w:gridSpan w:val="3"/>
          </w:tcPr>
          <w:p w14:paraId="02F8EE5E" w14:textId="77777777" w:rsidR="00A0740C" w:rsidRPr="004A2AD5" w:rsidRDefault="00A0740C" w:rsidP="00E974B1">
            <w:pPr>
              <w:spacing w:after="0" w:line="240" w:lineRule="auto"/>
              <w:jc w:val="center"/>
              <w:rPr>
                <w:rFonts w:ascii="Times New Roman" w:hAnsi="Times New Roman" w:cs="Times New Roman"/>
                <w:b/>
                <w:sz w:val="20"/>
                <w:szCs w:val="20"/>
                <w:lang w:val="en-GB"/>
              </w:rPr>
            </w:pPr>
          </w:p>
        </w:tc>
        <w:tc>
          <w:tcPr>
            <w:tcW w:w="1295" w:type="dxa"/>
          </w:tcPr>
          <w:p w14:paraId="22DD4E89" w14:textId="77777777" w:rsidR="00A0740C" w:rsidRPr="004A2AD5" w:rsidRDefault="00A0740C" w:rsidP="00E974B1">
            <w:pPr>
              <w:spacing w:after="0" w:line="240" w:lineRule="auto"/>
              <w:jc w:val="center"/>
              <w:rPr>
                <w:rFonts w:ascii="Times New Roman" w:hAnsi="Times New Roman" w:cs="Times New Roman"/>
                <w:sz w:val="20"/>
                <w:szCs w:val="20"/>
                <w:lang w:val="en-GB"/>
              </w:rPr>
            </w:pPr>
            <w:r w:rsidRPr="004A2AD5">
              <w:rPr>
                <w:rFonts w:ascii="Times New Roman" w:hAnsi="Times New Roman" w:cs="Times New Roman"/>
                <w:b/>
                <w:sz w:val="20"/>
                <w:szCs w:val="20"/>
                <w:lang w:val="en-GB"/>
              </w:rPr>
              <w:t>Independent</w:t>
            </w:r>
            <w:r w:rsidRPr="004A2AD5">
              <w:rPr>
                <w:rFonts w:ascii="Times New Roman" w:hAnsi="Times New Roman" w:cs="Times New Roman"/>
                <w:sz w:val="20"/>
                <w:szCs w:val="20"/>
                <w:lang w:val="en-GB"/>
              </w:rPr>
              <w:t xml:space="preserve"> </w:t>
            </w:r>
          </w:p>
        </w:tc>
      </w:tr>
      <w:tr w:rsidR="00A0740C" w:rsidRPr="004A2AD5" w14:paraId="3B592EC1" w14:textId="77777777" w:rsidTr="00A0740C">
        <w:trPr>
          <w:jc w:val="center"/>
        </w:trPr>
        <w:tc>
          <w:tcPr>
            <w:tcW w:w="1139" w:type="dxa"/>
          </w:tcPr>
          <w:p w14:paraId="5EA108B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0.075</w:t>
            </w:r>
          </w:p>
        </w:tc>
        <w:tc>
          <w:tcPr>
            <w:tcW w:w="872" w:type="dxa"/>
          </w:tcPr>
          <w:p w14:paraId="62D94A5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47.1</w:t>
            </w:r>
          </w:p>
        </w:tc>
        <w:tc>
          <w:tcPr>
            <w:tcW w:w="827" w:type="dxa"/>
          </w:tcPr>
          <w:p w14:paraId="4507073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78.8</w:t>
            </w:r>
          </w:p>
        </w:tc>
        <w:tc>
          <w:tcPr>
            <w:tcW w:w="666" w:type="dxa"/>
          </w:tcPr>
          <w:p w14:paraId="39AB8CC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94.1</w:t>
            </w:r>
          </w:p>
        </w:tc>
        <w:tc>
          <w:tcPr>
            <w:tcW w:w="1295" w:type="dxa"/>
          </w:tcPr>
          <w:p w14:paraId="0543E3E5"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73.3</w:t>
            </w:r>
          </w:p>
        </w:tc>
        <w:tc>
          <w:tcPr>
            <w:tcW w:w="222" w:type="dxa"/>
            <w:tcBorders>
              <w:top w:val="nil"/>
              <w:bottom w:val="nil"/>
            </w:tcBorders>
          </w:tcPr>
          <w:p w14:paraId="188A6D82"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1197D93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0.195</w:t>
            </w:r>
          </w:p>
        </w:tc>
        <w:tc>
          <w:tcPr>
            <w:tcW w:w="872" w:type="dxa"/>
          </w:tcPr>
          <w:p w14:paraId="0975B7C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58.9</w:t>
            </w:r>
          </w:p>
        </w:tc>
        <w:tc>
          <w:tcPr>
            <w:tcW w:w="827" w:type="dxa"/>
          </w:tcPr>
          <w:p w14:paraId="0419079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86.8</w:t>
            </w:r>
          </w:p>
        </w:tc>
        <w:tc>
          <w:tcPr>
            <w:tcW w:w="666" w:type="dxa"/>
          </w:tcPr>
          <w:p w14:paraId="4F46119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4E1CA0F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81.9</w:t>
            </w:r>
          </w:p>
        </w:tc>
      </w:tr>
      <w:tr w:rsidR="00A0740C" w:rsidRPr="004A2AD5" w14:paraId="0E3AF7F7" w14:textId="77777777" w:rsidTr="00A0740C">
        <w:trPr>
          <w:jc w:val="center"/>
        </w:trPr>
        <w:tc>
          <w:tcPr>
            <w:tcW w:w="1139" w:type="dxa"/>
          </w:tcPr>
          <w:p w14:paraId="67636CF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0.160</w:t>
            </w:r>
          </w:p>
        </w:tc>
        <w:tc>
          <w:tcPr>
            <w:tcW w:w="872" w:type="dxa"/>
          </w:tcPr>
          <w:p w14:paraId="6C582B2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43.4</w:t>
            </w:r>
          </w:p>
        </w:tc>
        <w:tc>
          <w:tcPr>
            <w:tcW w:w="827" w:type="dxa"/>
          </w:tcPr>
          <w:p w14:paraId="0D7D495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71.1</w:t>
            </w:r>
          </w:p>
        </w:tc>
        <w:tc>
          <w:tcPr>
            <w:tcW w:w="666" w:type="dxa"/>
          </w:tcPr>
          <w:p w14:paraId="1A729EE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97.4</w:t>
            </w:r>
          </w:p>
        </w:tc>
        <w:tc>
          <w:tcPr>
            <w:tcW w:w="1295" w:type="dxa"/>
          </w:tcPr>
          <w:p w14:paraId="3A464AF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70.6</w:t>
            </w:r>
          </w:p>
        </w:tc>
        <w:tc>
          <w:tcPr>
            <w:tcW w:w="222" w:type="dxa"/>
            <w:tcBorders>
              <w:top w:val="nil"/>
              <w:bottom w:val="nil"/>
            </w:tcBorders>
          </w:tcPr>
          <w:p w14:paraId="35B70A80"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4A1A946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0.204</w:t>
            </w:r>
          </w:p>
        </w:tc>
        <w:tc>
          <w:tcPr>
            <w:tcW w:w="872" w:type="dxa"/>
          </w:tcPr>
          <w:p w14:paraId="78BB632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76.0</w:t>
            </w:r>
          </w:p>
        </w:tc>
        <w:tc>
          <w:tcPr>
            <w:tcW w:w="827" w:type="dxa"/>
          </w:tcPr>
          <w:p w14:paraId="47D85438"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89.0</w:t>
            </w:r>
          </w:p>
        </w:tc>
        <w:tc>
          <w:tcPr>
            <w:tcW w:w="666" w:type="dxa"/>
          </w:tcPr>
          <w:p w14:paraId="5123BBE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62EBE19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88.3</w:t>
            </w:r>
          </w:p>
        </w:tc>
      </w:tr>
      <w:tr w:rsidR="00A0740C" w:rsidRPr="004A2AD5" w14:paraId="0F7B10E6" w14:textId="77777777" w:rsidTr="00A0740C">
        <w:trPr>
          <w:jc w:val="center"/>
        </w:trPr>
        <w:tc>
          <w:tcPr>
            <w:tcW w:w="1139" w:type="dxa"/>
          </w:tcPr>
          <w:p w14:paraId="07476D7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0.258</w:t>
            </w:r>
          </w:p>
        </w:tc>
        <w:tc>
          <w:tcPr>
            <w:tcW w:w="872" w:type="dxa"/>
          </w:tcPr>
          <w:p w14:paraId="5A40151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47.8</w:t>
            </w:r>
          </w:p>
        </w:tc>
        <w:tc>
          <w:tcPr>
            <w:tcW w:w="827" w:type="dxa"/>
          </w:tcPr>
          <w:p w14:paraId="67754A6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56.5</w:t>
            </w:r>
          </w:p>
        </w:tc>
        <w:tc>
          <w:tcPr>
            <w:tcW w:w="666" w:type="dxa"/>
          </w:tcPr>
          <w:p w14:paraId="19B321D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73.9</w:t>
            </w:r>
          </w:p>
        </w:tc>
        <w:tc>
          <w:tcPr>
            <w:tcW w:w="1295" w:type="dxa"/>
          </w:tcPr>
          <w:p w14:paraId="0826DEB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59.4</w:t>
            </w:r>
          </w:p>
        </w:tc>
        <w:tc>
          <w:tcPr>
            <w:tcW w:w="222" w:type="dxa"/>
            <w:tcBorders>
              <w:top w:val="nil"/>
              <w:bottom w:val="nil"/>
            </w:tcBorders>
          </w:tcPr>
          <w:p w14:paraId="563B24F7"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3605F5B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0.667</w:t>
            </w:r>
          </w:p>
        </w:tc>
        <w:tc>
          <w:tcPr>
            <w:tcW w:w="872" w:type="dxa"/>
          </w:tcPr>
          <w:p w14:paraId="1DAF589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w:t>
            </w:r>
          </w:p>
        </w:tc>
        <w:tc>
          <w:tcPr>
            <w:tcW w:w="827" w:type="dxa"/>
          </w:tcPr>
          <w:p w14:paraId="6AE6C27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w:t>
            </w:r>
          </w:p>
        </w:tc>
        <w:tc>
          <w:tcPr>
            <w:tcW w:w="666" w:type="dxa"/>
          </w:tcPr>
          <w:p w14:paraId="31C03E9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75.0</w:t>
            </w:r>
          </w:p>
        </w:tc>
        <w:tc>
          <w:tcPr>
            <w:tcW w:w="1295" w:type="dxa"/>
          </w:tcPr>
          <w:p w14:paraId="372E8A4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25.0</w:t>
            </w:r>
          </w:p>
        </w:tc>
      </w:tr>
      <w:tr w:rsidR="00A0740C" w:rsidRPr="004A2AD5" w14:paraId="45E128E0" w14:textId="77777777" w:rsidTr="00A0740C">
        <w:trPr>
          <w:jc w:val="center"/>
        </w:trPr>
        <w:tc>
          <w:tcPr>
            <w:tcW w:w="1139" w:type="dxa"/>
          </w:tcPr>
          <w:p w14:paraId="7F43F1E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0.171</w:t>
            </w:r>
          </w:p>
        </w:tc>
        <w:tc>
          <w:tcPr>
            <w:tcW w:w="872" w:type="dxa"/>
          </w:tcPr>
          <w:p w14:paraId="6CA3835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65.3</w:t>
            </w:r>
          </w:p>
        </w:tc>
        <w:tc>
          <w:tcPr>
            <w:tcW w:w="827" w:type="dxa"/>
          </w:tcPr>
          <w:p w14:paraId="57F3177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84.0</w:t>
            </w:r>
          </w:p>
        </w:tc>
        <w:tc>
          <w:tcPr>
            <w:tcW w:w="666" w:type="dxa"/>
          </w:tcPr>
          <w:p w14:paraId="23D92A1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96.0</w:t>
            </w:r>
          </w:p>
        </w:tc>
        <w:tc>
          <w:tcPr>
            <w:tcW w:w="1295" w:type="dxa"/>
          </w:tcPr>
          <w:p w14:paraId="5D30B515"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81.8</w:t>
            </w:r>
          </w:p>
        </w:tc>
        <w:tc>
          <w:tcPr>
            <w:tcW w:w="222" w:type="dxa"/>
            <w:tcBorders>
              <w:top w:val="nil"/>
              <w:bottom w:val="nil"/>
            </w:tcBorders>
          </w:tcPr>
          <w:p w14:paraId="309FC2B8"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7BFDC96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0.048</w:t>
            </w:r>
          </w:p>
        </w:tc>
        <w:tc>
          <w:tcPr>
            <w:tcW w:w="872" w:type="dxa"/>
          </w:tcPr>
          <w:p w14:paraId="5223ABD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71.4</w:t>
            </w:r>
          </w:p>
        </w:tc>
        <w:tc>
          <w:tcPr>
            <w:tcW w:w="827" w:type="dxa"/>
          </w:tcPr>
          <w:p w14:paraId="3D83241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85.7</w:t>
            </w:r>
          </w:p>
        </w:tc>
        <w:tc>
          <w:tcPr>
            <w:tcW w:w="666" w:type="dxa"/>
          </w:tcPr>
          <w:p w14:paraId="6B0CD59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666B852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85.7</w:t>
            </w:r>
          </w:p>
        </w:tc>
      </w:tr>
      <w:tr w:rsidR="00A0740C" w:rsidRPr="004A2AD5" w14:paraId="40733249" w14:textId="77777777" w:rsidTr="00A0740C">
        <w:trPr>
          <w:jc w:val="center"/>
        </w:trPr>
        <w:tc>
          <w:tcPr>
            <w:tcW w:w="1139" w:type="dxa"/>
          </w:tcPr>
          <w:p w14:paraId="69E9FA2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0.115</w:t>
            </w:r>
          </w:p>
        </w:tc>
        <w:tc>
          <w:tcPr>
            <w:tcW w:w="872" w:type="dxa"/>
          </w:tcPr>
          <w:p w14:paraId="502FAAA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57.6</w:t>
            </w:r>
          </w:p>
        </w:tc>
        <w:tc>
          <w:tcPr>
            <w:tcW w:w="827" w:type="dxa"/>
          </w:tcPr>
          <w:p w14:paraId="4FB195E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91.4</w:t>
            </w:r>
          </w:p>
        </w:tc>
        <w:tc>
          <w:tcPr>
            <w:tcW w:w="666" w:type="dxa"/>
          </w:tcPr>
          <w:p w14:paraId="6AD01688"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4BFD3CE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83.0</w:t>
            </w:r>
          </w:p>
        </w:tc>
        <w:tc>
          <w:tcPr>
            <w:tcW w:w="222" w:type="dxa"/>
            <w:tcBorders>
              <w:top w:val="nil"/>
              <w:bottom w:val="nil"/>
            </w:tcBorders>
          </w:tcPr>
          <w:p w14:paraId="4D16D139"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7F6546F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0.125</w:t>
            </w:r>
          </w:p>
        </w:tc>
        <w:tc>
          <w:tcPr>
            <w:tcW w:w="872" w:type="dxa"/>
          </w:tcPr>
          <w:p w14:paraId="6B60EBC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73.1</w:t>
            </w:r>
          </w:p>
        </w:tc>
        <w:tc>
          <w:tcPr>
            <w:tcW w:w="827" w:type="dxa"/>
          </w:tcPr>
          <w:p w14:paraId="00419D4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84.6</w:t>
            </w:r>
          </w:p>
        </w:tc>
        <w:tc>
          <w:tcPr>
            <w:tcW w:w="666" w:type="dxa"/>
          </w:tcPr>
          <w:p w14:paraId="703BE6B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450DE0B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85.9</w:t>
            </w:r>
          </w:p>
        </w:tc>
      </w:tr>
      <w:tr w:rsidR="00A0740C" w:rsidRPr="004A2AD5" w14:paraId="166CE690" w14:textId="77777777" w:rsidTr="00A0740C">
        <w:trPr>
          <w:jc w:val="center"/>
        </w:trPr>
        <w:tc>
          <w:tcPr>
            <w:tcW w:w="1139" w:type="dxa"/>
          </w:tcPr>
          <w:p w14:paraId="1E5CF7E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0.136</w:t>
            </w:r>
          </w:p>
        </w:tc>
        <w:tc>
          <w:tcPr>
            <w:tcW w:w="872" w:type="dxa"/>
          </w:tcPr>
          <w:p w14:paraId="6F9E590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44.2</w:t>
            </w:r>
          </w:p>
        </w:tc>
        <w:tc>
          <w:tcPr>
            <w:tcW w:w="827" w:type="dxa"/>
          </w:tcPr>
          <w:p w14:paraId="28C9C5F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84.6</w:t>
            </w:r>
          </w:p>
        </w:tc>
        <w:tc>
          <w:tcPr>
            <w:tcW w:w="666" w:type="dxa"/>
          </w:tcPr>
          <w:p w14:paraId="5FBC9AE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61905C26"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75.6</w:t>
            </w:r>
          </w:p>
        </w:tc>
        <w:tc>
          <w:tcPr>
            <w:tcW w:w="222" w:type="dxa"/>
            <w:tcBorders>
              <w:top w:val="nil"/>
              <w:bottom w:val="nil"/>
            </w:tcBorders>
          </w:tcPr>
          <w:p w14:paraId="7A2C06C7"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060CEC7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0.199</w:t>
            </w:r>
          </w:p>
        </w:tc>
        <w:tc>
          <w:tcPr>
            <w:tcW w:w="872" w:type="dxa"/>
          </w:tcPr>
          <w:p w14:paraId="38D95C5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54.9</w:t>
            </w:r>
          </w:p>
        </w:tc>
        <w:tc>
          <w:tcPr>
            <w:tcW w:w="827" w:type="dxa"/>
          </w:tcPr>
          <w:p w14:paraId="05B842C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73.1</w:t>
            </w:r>
          </w:p>
        </w:tc>
        <w:tc>
          <w:tcPr>
            <w:tcW w:w="666" w:type="dxa"/>
          </w:tcPr>
          <w:p w14:paraId="08E6CFF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89.6</w:t>
            </w:r>
          </w:p>
        </w:tc>
        <w:tc>
          <w:tcPr>
            <w:tcW w:w="1295" w:type="dxa"/>
          </w:tcPr>
          <w:p w14:paraId="19C42FD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72.5</w:t>
            </w:r>
          </w:p>
        </w:tc>
      </w:tr>
      <w:tr w:rsidR="00A0740C" w:rsidRPr="004A2AD5" w14:paraId="6D23368E" w14:textId="77777777" w:rsidTr="00A0740C">
        <w:trPr>
          <w:jc w:val="center"/>
        </w:trPr>
        <w:tc>
          <w:tcPr>
            <w:tcW w:w="1139" w:type="dxa"/>
          </w:tcPr>
          <w:p w14:paraId="6AD5DB68"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0.116</w:t>
            </w:r>
          </w:p>
        </w:tc>
        <w:tc>
          <w:tcPr>
            <w:tcW w:w="872" w:type="dxa"/>
          </w:tcPr>
          <w:p w14:paraId="294F0E5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40.3</w:t>
            </w:r>
          </w:p>
        </w:tc>
        <w:tc>
          <w:tcPr>
            <w:tcW w:w="827" w:type="dxa"/>
          </w:tcPr>
          <w:p w14:paraId="58E6905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76.6</w:t>
            </w:r>
          </w:p>
        </w:tc>
        <w:tc>
          <w:tcPr>
            <w:tcW w:w="666" w:type="dxa"/>
          </w:tcPr>
          <w:p w14:paraId="203C97A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98.1</w:t>
            </w:r>
          </w:p>
        </w:tc>
        <w:tc>
          <w:tcPr>
            <w:tcW w:w="1295" w:type="dxa"/>
          </w:tcPr>
          <w:p w14:paraId="4F91A12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69.3</w:t>
            </w:r>
          </w:p>
        </w:tc>
        <w:tc>
          <w:tcPr>
            <w:tcW w:w="222" w:type="dxa"/>
            <w:tcBorders>
              <w:top w:val="nil"/>
              <w:bottom w:val="nil"/>
            </w:tcBorders>
          </w:tcPr>
          <w:p w14:paraId="20E12333"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78102BE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0.053</w:t>
            </w:r>
          </w:p>
        </w:tc>
        <w:tc>
          <w:tcPr>
            <w:tcW w:w="872" w:type="dxa"/>
          </w:tcPr>
          <w:p w14:paraId="1F71F91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78.0</w:t>
            </w:r>
          </w:p>
        </w:tc>
        <w:tc>
          <w:tcPr>
            <w:tcW w:w="827" w:type="dxa"/>
          </w:tcPr>
          <w:p w14:paraId="726EBB7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92.7</w:t>
            </w:r>
          </w:p>
        </w:tc>
        <w:tc>
          <w:tcPr>
            <w:tcW w:w="666" w:type="dxa"/>
          </w:tcPr>
          <w:p w14:paraId="1D1A3CE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129EB21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90.2</w:t>
            </w:r>
          </w:p>
        </w:tc>
      </w:tr>
      <w:tr w:rsidR="00A0740C" w:rsidRPr="004A2AD5" w14:paraId="1BF1B705" w14:textId="77777777" w:rsidTr="00A0740C">
        <w:trPr>
          <w:trHeight w:val="70"/>
          <w:jc w:val="center"/>
        </w:trPr>
        <w:tc>
          <w:tcPr>
            <w:tcW w:w="1139" w:type="dxa"/>
          </w:tcPr>
          <w:p w14:paraId="7AF0DEB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0.028</w:t>
            </w:r>
          </w:p>
        </w:tc>
        <w:tc>
          <w:tcPr>
            <w:tcW w:w="872" w:type="dxa"/>
          </w:tcPr>
          <w:p w14:paraId="059E144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57.7</w:t>
            </w:r>
          </w:p>
        </w:tc>
        <w:tc>
          <w:tcPr>
            <w:tcW w:w="827" w:type="dxa"/>
          </w:tcPr>
          <w:p w14:paraId="1C7D18B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76.9</w:t>
            </w:r>
          </w:p>
        </w:tc>
        <w:tc>
          <w:tcPr>
            <w:tcW w:w="666" w:type="dxa"/>
          </w:tcPr>
          <w:p w14:paraId="06295F4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90.9</w:t>
            </w:r>
          </w:p>
        </w:tc>
        <w:tc>
          <w:tcPr>
            <w:tcW w:w="1295" w:type="dxa"/>
          </w:tcPr>
          <w:p w14:paraId="7C37D40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76.9</w:t>
            </w:r>
          </w:p>
        </w:tc>
        <w:tc>
          <w:tcPr>
            <w:tcW w:w="222" w:type="dxa"/>
            <w:tcBorders>
              <w:top w:val="nil"/>
              <w:bottom w:val="nil"/>
            </w:tcBorders>
          </w:tcPr>
          <w:p w14:paraId="04CD9F62"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5F6824E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0.180</w:t>
            </w:r>
          </w:p>
        </w:tc>
        <w:tc>
          <w:tcPr>
            <w:tcW w:w="872" w:type="dxa"/>
          </w:tcPr>
          <w:p w14:paraId="395BA10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46.2</w:t>
            </w:r>
          </w:p>
        </w:tc>
        <w:tc>
          <w:tcPr>
            <w:tcW w:w="827" w:type="dxa"/>
          </w:tcPr>
          <w:p w14:paraId="0B3C985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64.1</w:t>
            </w:r>
          </w:p>
        </w:tc>
        <w:tc>
          <w:tcPr>
            <w:tcW w:w="666" w:type="dxa"/>
          </w:tcPr>
          <w:p w14:paraId="2EAC96B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92.3</w:t>
            </w:r>
          </w:p>
        </w:tc>
        <w:tc>
          <w:tcPr>
            <w:tcW w:w="1295" w:type="dxa"/>
          </w:tcPr>
          <w:p w14:paraId="2E1FFB2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67.5</w:t>
            </w:r>
          </w:p>
        </w:tc>
      </w:tr>
      <w:tr w:rsidR="00A0740C" w:rsidRPr="004A2AD5" w14:paraId="36057E9A" w14:textId="77777777" w:rsidTr="00A0740C">
        <w:trPr>
          <w:jc w:val="center"/>
        </w:trPr>
        <w:tc>
          <w:tcPr>
            <w:tcW w:w="1139" w:type="dxa"/>
          </w:tcPr>
          <w:p w14:paraId="2306FDB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0.256</w:t>
            </w:r>
          </w:p>
        </w:tc>
        <w:tc>
          <w:tcPr>
            <w:tcW w:w="872" w:type="dxa"/>
          </w:tcPr>
          <w:p w14:paraId="5E40AA46"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21.4</w:t>
            </w:r>
          </w:p>
        </w:tc>
        <w:tc>
          <w:tcPr>
            <w:tcW w:w="827" w:type="dxa"/>
          </w:tcPr>
          <w:p w14:paraId="71D13A3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39.3</w:t>
            </w:r>
          </w:p>
        </w:tc>
        <w:tc>
          <w:tcPr>
            <w:tcW w:w="666" w:type="dxa"/>
          </w:tcPr>
          <w:p w14:paraId="02B404D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96.2</w:t>
            </w:r>
          </w:p>
        </w:tc>
        <w:tc>
          <w:tcPr>
            <w:tcW w:w="1295" w:type="dxa"/>
          </w:tcPr>
          <w:p w14:paraId="4F2A551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39.3</w:t>
            </w:r>
          </w:p>
        </w:tc>
        <w:tc>
          <w:tcPr>
            <w:tcW w:w="222" w:type="dxa"/>
            <w:tcBorders>
              <w:top w:val="nil"/>
              <w:bottom w:val="nil"/>
            </w:tcBorders>
          </w:tcPr>
          <w:p w14:paraId="260F3AE9"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3153C82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0.333</w:t>
            </w:r>
          </w:p>
        </w:tc>
        <w:tc>
          <w:tcPr>
            <w:tcW w:w="872" w:type="dxa"/>
          </w:tcPr>
          <w:p w14:paraId="76331D6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66.7</w:t>
            </w:r>
          </w:p>
        </w:tc>
        <w:tc>
          <w:tcPr>
            <w:tcW w:w="827" w:type="dxa"/>
          </w:tcPr>
          <w:p w14:paraId="21FC7F1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66.7</w:t>
            </w:r>
          </w:p>
        </w:tc>
        <w:tc>
          <w:tcPr>
            <w:tcW w:w="666" w:type="dxa"/>
          </w:tcPr>
          <w:p w14:paraId="6EA5757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5C975E3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77.8</w:t>
            </w:r>
          </w:p>
        </w:tc>
      </w:tr>
      <w:tr w:rsidR="00A0740C" w:rsidRPr="004A2AD5" w14:paraId="694ACCEF" w14:textId="77777777" w:rsidTr="00A0740C">
        <w:trPr>
          <w:jc w:val="center"/>
        </w:trPr>
        <w:tc>
          <w:tcPr>
            <w:tcW w:w="1139" w:type="dxa"/>
          </w:tcPr>
          <w:p w14:paraId="0BD6BD0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0.193</w:t>
            </w:r>
          </w:p>
        </w:tc>
        <w:tc>
          <w:tcPr>
            <w:tcW w:w="872" w:type="dxa"/>
          </w:tcPr>
          <w:p w14:paraId="481D87C9"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15.0</w:t>
            </w:r>
          </w:p>
        </w:tc>
        <w:tc>
          <w:tcPr>
            <w:tcW w:w="827" w:type="dxa"/>
          </w:tcPr>
          <w:p w14:paraId="2FEEFB3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35.0</w:t>
            </w:r>
          </w:p>
        </w:tc>
        <w:tc>
          <w:tcPr>
            <w:tcW w:w="666" w:type="dxa"/>
          </w:tcPr>
          <w:p w14:paraId="7E294F76"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57.1</w:t>
            </w:r>
          </w:p>
        </w:tc>
        <w:tc>
          <w:tcPr>
            <w:tcW w:w="1295" w:type="dxa"/>
          </w:tcPr>
          <w:p w14:paraId="11DA6F2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35.0</w:t>
            </w:r>
          </w:p>
        </w:tc>
        <w:tc>
          <w:tcPr>
            <w:tcW w:w="222" w:type="dxa"/>
            <w:tcBorders>
              <w:top w:val="nil"/>
              <w:bottom w:val="nil"/>
            </w:tcBorders>
          </w:tcPr>
          <w:p w14:paraId="03E827BC"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7C48F99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0.124</w:t>
            </w:r>
          </w:p>
        </w:tc>
        <w:tc>
          <w:tcPr>
            <w:tcW w:w="872" w:type="dxa"/>
          </w:tcPr>
          <w:p w14:paraId="169CDD38"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59.3</w:t>
            </w:r>
          </w:p>
        </w:tc>
        <w:tc>
          <w:tcPr>
            <w:tcW w:w="827" w:type="dxa"/>
          </w:tcPr>
          <w:p w14:paraId="1ADF777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74.1</w:t>
            </w:r>
          </w:p>
        </w:tc>
        <w:tc>
          <w:tcPr>
            <w:tcW w:w="666" w:type="dxa"/>
          </w:tcPr>
          <w:p w14:paraId="09F642E8"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83.3</w:t>
            </w:r>
          </w:p>
        </w:tc>
        <w:tc>
          <w:tcPr>
            <w:tcW w:w="1295" w:type="dxa"/>
          </w:tcPr>
          <w:p w14:paraId="477186B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72.2</w:t>
            </w:r>
          </w:p>
        </w:tc>
      </w:tr>
      <w:tr w:rsidR="00A0740C" w:rsidRPr="004A2AD5" w14:paraId="58260DC4" w14:textId="77777777" w:rsidTr="00A0740C">
        <w:trPr>
          <w:trHeight w:val="70"/>
          <w:jc w:val="center"/>
        </w:trPr>
        <w:tc>
          <w:tcPr>
            <w:tcW w:w="1139" w:type="dxa"/>
          </w:tcPr>
          <w:p w14:paraId="75A4E99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0.135</w:t>
            </w:r>
          </w:p>
        </w:tc>
        <w:tc>
          <w:tcPr>
            <w:tcW w:w="872" w:type="dxa"/>
          </w:tcPr>
          <w:p w14:paraId="52A1BD2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56.0</w:t>
            </w:r>
          </w:p>
        </w:tc>
        <w:tc>
          <w:tcPr>
            <w:tcW w:w="827" w:type="dxa"/>
          </w:tcPr>
          <w:p w14:paraId="21E2CB6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84.0</w:t>
            </w:r>
          </w:p>
        </w:tc>
        <w:tc>
          <w:tcPr>
            <w:tcW w:w="666" w:type="dxa"/>
          </w:tcPr>
          <w:p w14:paraId="14A1EB6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55.0</w:t>
            </w:r>
          </w:p>
        </w:tc>
        <w:tc>
          <w:tcPr>
            <w:tcW w:w="1295" w:type="dxa"/>
          </w:tcPr>
          <w:p w14:paraId="22D0EF7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79.3</w:t>
            </w:r>
          </w:p>
        </w:tc>
        <w:tc>
          <w:tcPr>
            <w:tcW w:w="222" w:type="dxa"/>
            <w:tcBorders>
              <w:top w:val="nil"/>
              <w:bottom w:val="nil"/>
            </w:tcBorders>
          </w:tcPr>
          <w:p w14:paraId="447E82CA"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446C56D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0.216</w:t>
            </w:r>
          </w:p>
        </w:tc>
        <w:tc>
          <w:tcPr>
            <w:tcW w:w="872" w:type="dxa"/>
          </w:tcPr>
          <w:p w14:paraId="0B4BB585"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85.2</w:t>
            </w:r>
          </w:p>
        </w:tc>
        <w:tc>
          <w:tcPr>
            <w:tcW w:w="827" w:type="dxa"/>
          </w:tcPr>
          <w:p w14:paraId="727F732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91.8</w:t>
            </w:r>
          </w:p>
        </w:tc>
        <w:tc>
          <w:tcPr>
            <w:tcW w:w="666" w:type="dxa"/>
          </w:tcPr>
          <w:p w14:paraId="1E707B3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5C34296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92.3</w:t>
            </w:r>
          </w:p>
        </w:tc>
      </w:tr>
      <w:tr w:rsidR="00A0740C" w:rsidRPr="004A2AD5" w14:paraId="092689D7" w14:textId="77777777" w:rsidTr="00A0740C">
        <w:trPr>
          <w:jc w:val="center"/>
        </w:trPr>
        <w:tc>
          <w:tcPr>
            <w:tcW w:w="1139" w:type="dxa"/>
          </w:tcPr>
          <w:p w14:paraId="46EB09D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0.131</w:t>
            </w:r>
          </w:p>
        </w:tc>
        <w:tc>
          <w:tcPr>
            <w:tcW w:w="872" w:type="dxa"/>
          </w:tcPr>
          <w:p w14:paraId="41E6788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79.0</w:t>
            </w:r>
          </w:p>
        </w:tc>
        <w:tc>
          <w:tcPr>
            <w:tcW w:w="827" w:type="dxa"/>
          </w:tcPr>
          <w:p w14:paraId="41AB3FB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89.0</w:t>
            </w:r>
          </w:p>
        </w:tc>
        <w:tc>
          <w:tcPr>
            <w:tcW w:w="666" w:type="dxa"/>
          </w:tcPr>
          <w:p w14:paraId="61B92E4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98.0</w:t>
            </w:r>
          </w:p>
        </w:tc>
        <w:tc>
          <w:tcPr>
            <w:tcW w:w="1295" w:type="dxa"/>
          </w:tcPr>
          <w:p w14:paraId="1831DE06"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89.3</w:t>
            </w:r>
          </w:p>
        </w:tc>
        <w:tc>
          <w:tcPr>
            <w:tcW w:w="222" w:type="dxa"/>
            <w:tcBorders>
              <w:top w:val="nil"/>
              <w:bottom w:val="nil"/>
            </w:tcBorders>
          </w:tcPr>
          <w:p w14:paraId="4C1F3970"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64EB4C6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0.198</w:t>
            </w:r>
          </w:p>
        </w:tc>
        <w:tc>
          <w:tcPr>
            <w:tcW w:w="872" w:type="dxa"/>
          </w:tcPr>
          <w:p w14:paraId="31E03AD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74.6</w:t>
            </w:r>
          </w:p>
        </w:tc>
        <w:tc>
          <w:tcPr>
            <w:tcW w:w="827" w:type="dxa"/>
          </w:tcPr>
          <w:p w14:paraId="023EB90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92.5</w:t>
            </w:r>
          </w:p>
        </w:tc>
        <w:tc>
          <w:tcPr>
            <w:tcW w:w="666" w:type="dxa"/>
          </w:tcPr>
          <w:p w14:paraId="3B4E0B3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3C11924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89.1</w:t>
            </w:r>
          </w:p>
        </w:tc>
      </w:tr>
      <w:tr w:rsidR="00A0740C" w:rsidRPr="004A2AD5" w14:paraId="0EFFB71E" w14:textId="77777777" w:rsidTr="00A0740C">
        <w:trPr>
          <w:jc w:val="center"/>
        </w:trPr>
        <w:tc>
          <w:tcPr>
            <w:tcW w:w="1139" w:type="dxa"/>
          </w:tcPr>
          <w:p w14:paraId="2682A5D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0.073</w:t>
            </w:r>
          </w:p>
        </w:tc>
        <w:tc>
          <w:tcPr>
            <w:tcW w:w="872" w:type="dxa"/>
          </w:tcPr>
          <w:p w14:paraId="7D22084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81.4</w:t>
            </w:r>
          </w:p>
        </w:tc>
        <w:tc>
          <w:tcPr>
            <w:tcW w:w="827" w:type="dxa"/>
          </w:tcPr>
          <w:p w14:paraId="1DA50C80"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92.9</w:t>
            </w:r>
          </w:p>
        </w:tc>
        <w:tc>
          <w:tcPr>
            <w:tcW w:w="666" w:type="dxa"/>
          </w:tcPr>
          <w:p w14:paraId="5FDD49A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475FDD5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91.5</w:t>
            </w:r>
          </w:p>
        </w:tc>
        <w:tc>
          <w:tcPr>
            <w:tcW w:w="222" w:type="dxa"/>
            <w:tcBorders>
              <w:top w:val="nil"/>
              <w:bottom w:val="nil"/>
            </w:tcBorders>
          </w:tcPr>
          <w:p w14:paraId="43BA4F1B"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5D79A11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0.079</w:t>
            </w:r>
          </w:p>
        </w:tc>
        <w:tc>
          <w:tcPr>
            <w:tcW w:w="872" w:type="dxa"/>
          </w:tcPr>
          <w:p w14:paraId="1E26BB5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82.8</w:t>
            </w:r>
          </w:p>
        </w:tc>
        <w:tc>
          <w:tcPr>
            <w:tcW w:w="827" w:type="dxa"/>
          </w:tcPr>
          <w:p w14:paraId="4EEEB2D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94.3</w:t>
            </w:r>
          </w:p>
        </w:tc>
        <w:tc>
          <w:tcPr>
            <w:tcW w:w="666" w:type="dxa"/>
          </w:tcPr>
          <w:p w14:paraId="36504DC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41C3C8E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92.3</w:t>
            </w:r>
          </w:p>
        </w:tc>
      </w:tr>
      <w:tr w:rsidR="00A0740C" w:rsidRPr="004A2AD5" w14:paraId="62E4E430" w14:textId="77777777" w:rsidTr="00A0740C">
        <w:trPr>
          <w:jc w:val="center"/>
        </w:trPr>
        <w:tc>
          <w:tcPr>
            <w:tcW w:w="1139" w:type="dxa"/>
          </w:tcPr>
          <w:p w14:paraId="0320A1E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0.040</w:t>
            </w:r>
          </w:p>
        </w:tc>
        <w:tc>
          <w:tcPr>
            <w:tcW w:w="872" w:type="dxa"/>
          </w:tcPr>
          <w:p w14:paraId="15F04156"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68.8</w:t>
            </w:r>
          </w:p>
        </w:tc>
        <w:tc>
          <w:tcPr>
            <w:tcW w:w="827" w:type="dxa"/>
          </w:tcPr>
          <w:p w14:paraId="3D0743FB"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95.0</w:t>
            </w:r>
          </w:p>
        </w:tc>
        <w:tc>
          <w:tcPr>
            <w:tcW w:w="666" w:type="dxa"/>
          </w:tcPr>
          <w:p w14:paraId="5AC7C674"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3D153AEA"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87.9</w:t>
            </w:r>
          </w:p>
        </w:tc>
        <w:tc>
          <w:tcPr>
            <w:tcW w:w="222" w:type="dxa"/>
            <w:tcBorders>
              <w:top w:val="nil"/>
              <w:bottom w:val="nil"/>
            </w:tcBorders>
          </w:tcPr>
          <w:p w14:paraId="7281F6A0"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7EDF4D3C"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0.197</w:t>
            </w:r>
          </w:p>
        </w:tc>
        <w:tc>
          <w:tcPr>
            <w:tcW w:w="872" w:type="dxa"/>
          </w:tcPr>
          <w:p w14:paraId="57A2F367"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47.8</w:t>
            </w:r>
          </w:p>
        </w:tc>
        <w:tc>
          <w:tcPr>
            <w:tcW w:w="827" w:type="dxa"/>
          </w:tcPr>
          <w:p w14:paraId="216092F5"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78.3</w:t>
            </w:r>
          </w:p>
        </w:tc>
        <w:tc>
          <w:tcPr>
            <w:tcW w:w="666" w:type="dxa"/>
          </w:tcPr>
          <w:p w14:paraId="10F280FF"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87.0</w:t>
            </w:r>
          </w:p>
        </w:tc>
        <w:tc>
          <w:tcPr>
            <w:tcW w:w="1295" w:type="dxa"/>
          </w:tcPr>
          <w:p w14:paraId="424B6EC2"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71.0</w:t>
            </w:r>
          </w:p>
        </w:tc>
      </w:tr>
      <w:tr w:rsidR="00A0740C" w:rsidRPr="004A2AD5" w14:paraId="3DD71E30" w14:textId="77777777" w:rsidTr="00A0740C">
        <w:trPr>
          <w:jc w:val="center"/>
        </w:trPr>
        <w:tc>
          <w:tcPr>
            <w:tcW w:w="1139" w:type="dxa"/>
          </w:tcPr>
          <w:p w14:paraId="0212EBD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lastRenderedPageBreak/>
              <w:t>0.122</w:t>
            </w:r>
          </w:p>
        </w:tc>
        <w:tc>
          <w:tcPr>
            <w:tcW w:w="872" w:type="dxa"/>
          </w:tcPr>
          <w:p w14:paraId="2AEF62BD"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55.6</w:t>
            </w:r>
          </w:p>
        </w:tc>
        <w:tc>
          <w:tcPr>
            <w:tcW w:w="827" w:type="dxa"/>
          </w:tcPr>
          <w:p w14:paraId="3CABC441"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80.9</w:t>
            </w:r>
          </w:p>
        </w:tc>
        <w:tc>
          <w:tcPr>
            <w:tcW w:w="666" w:type="dxa"/>
          </w:tcPr>
          <w:p w14:paraId="2494C90E"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100.0</w:t>
            </w:r>
          </w:p>
        </w:tc>
        <w:tc>
          <w:tcPr>
            <w:tcW w:w="1295" w:type="dxa"/>
          </w:tcPr>
          <w:p w14:paraId="7AF1F6F3" w14:textId="77777777" w:rsidR="00A0740C" w:rsidRPr="004A2AD5" w:rsidRDefault="00A0740C" w:rsidP="00E974B1">
            <w:pPr>
              <w:spacing w:after="0" w:line="240" w:lineRule="auto"/>
              <w:jc w:val="right"/>
              <w:rPr>
                <w:rFonts w:ascii="Times New Roman" w:hAnsi="Times New Roman" w:cs="Times New Roman"/>
                <w:sz w:val="20"/>
                <w:szCs w:val="20"/>
                <w:lang w:val="en-GB"/>
              </w:rPr>
            </w:pPr>
            <w:r w:rsidRPr="004A2AD5">
              <w:rPr>
                <w:rFonts w:ascii="Times New Roman" w:hAnsi="Times New Roman" w:cs="Times New Roman"/>
                <w:sz w:val="20"/>
                <w:szCs w:val="20"/>
                <w:lang w:val="en-GB"/>
              </w:rPr>
              <w:t>78.3</w:t>
            </w:r>
          </w:p>
        </w:tc>
        <w:tc>
          <w:tcPr>
            <w:tcW w:w="222" w:type="dxa"/>
            <w:tcBorders>
              <w:top w:val="nil"/>
              <w:bottom w:val="nil"/>
            </w:tcBorders>
          </w:tcPr>
          <w:p w14:paraId="2F9BB274" w14:textId="77777777" w:rsidR="00A0740C" w:rsidRPr="004A2AD5" w:rsidRDefault="00A0740C" w:rsidP="00E974B1">
            <w:pPr>
              <w:spacing w:after="0" w:line="240" w:lineRule="auto"/>
              <w:jc w:val="right"/>
              <w:rPr>
                <w:rFonts w:ascii="Times New Roman" w:hAnsi="Times New Roman" w:cs="Times New Roman"/>
                <w:sz w:val="20"/>
                <w:szCs w:val="20"/>
                <w:lang w:val="en-GB"/>
              </w:rPr>
            </w:pPr>
          </w:p>
        </w:tc>
        <w:tc>
          <w:tcPr>
            <w:tcW w:w="1139" w:type="dxa"/>
          </w:tcPr>
          <w:p w14:paraId="0319CE75" w14:textId="77777777" w:rsidR="00A0740C" w:rsidRPr="004A2AD5" w:rsidRDefault="00A0740C" w:rsidP="00E974B1">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0.163</w:t>
            </w:r>
          </w:p>
        </w:tc>
        <w:tc>
          <w:tcPr>
            <w:tcW w:w="872" w:type="dxa"/>
          </w:tcPr>
          <w:p w14:paraId="10120878" w14:textId="77777777" w:rsidR="00A0740C" w:rsidRPr="004A2AD5" w:rsidRDefault="00A0740C" w:rsidP="00E974B1">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57.1</w:t>
            </w:r>
          </w:p>
        </w:tc>
        <w:tc>
          <w:tcPr>
            <w:tcW w:w="827" w:type="dxa"/>
          </w:tcPr>
          <w:p w14:paraId="1EDB8C49" w14:textId="77777777" w:rsidR="00A0740C" w:rsidRPr="004A2AD5" w:rsidRDefault="00A0740C" w:rsidP="00E974B1">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76.2</w:t>
            </w:r>
          </w:p>
        </w:tc>
        <w:tc>
          <w:tcPr>
            <w:tcW w:w="666" w:type="dxa"/>
          </w:tcPr>
          <w:p w14:paraId="67A188D6" w14:textId="77777777" w:rsidR="00A0740C" w:rsidRPr="004A2AD5" w:rsidRDefault="00A0740C" w:rsidP="00E974B1">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92.5</w:t>
            </w:r>
          </w:p>
        </w:tc>
        <w:tc>
          <w:tcPr>
            <w:tcW w:w="1295" w:type="dxa"/>
          </w:tcPr>
          <w:p w14:paraId="3B0B5C0C" w14:textId="77777777" w:rsidR="00A0740C" w:rsidRPr="004A2AD5" w:rsidRDefault="00A0740C" w:rsidP="00E974B1">
            <w:pPr>
              <w:spacing w:after="0" w:line="240" w:lineRule="auto"/>
              <w:jc w:val="right"/>
              <w:rPr>
                <w:rFonts w:ascii="Times New Roman" w:hAnsi="Times New Roman" w:cs="Times New Roman"/>
                <w:b/>
                <w:sz w:val="20"/>
                <w:szCs w:val="20"/>
                <w:lang w:val="en-GB"/>
              </w:rPr>
            </w:pPr>
            <w:r w:rsidRPr="004A2AD5">
              <w:rPr>
                <w:rFonts w:ascii="Times New Roman" w:hAnsi="Times New Roman" w:cs="Times New Roman"/>
                <w:b/>
                <w:sz w:val="20"/>
                <w:szCs w:val="20"/>
                <w:lang w:val="en-GB"/>
              </w:rPr>
              <w:t>75.3</w:t>
            </w:r>
          </w:p>
        </w:tc>
      </w:tr>
    </w:tbl>
    <w:p w14:paraId="00ADEB83" w14:textId="77777777" w:rsidR="00E974B1" w:rsidRPr="004A2AD5" w:rsidRDefault="00E974B1" w:rsidP="00DF4991">
      <w:pPr>
        <w:spacing w:after="0" w:line="240" w:lineRule="auto"/>
        <w:jc w:val="center"/>
        <w:rPr>
          <w:rFonts w:ascii="Times New Roman" w:hAnsi="Times New Roman"/>
          <w:sz w:val="24"/>
          <w:szCs w:val="24"/>
          <w:lang w:val="en-GB"/>
        </w:rPr>
      </w:pPr>
    </w:p>
    <w:p w14:paraId="2B30AC6D" w14:textId="77777777" w:rsidR="00015CBE" w:rsidRPr="004A2AD5" w:rsidRDefault="00015CBE" w:rsidP="00B05896">
      <w:pPr>
        <w:spacing w:after="120" w:line="240" w:lineRule="auto"/>
        <w:jc w:val="both"/>
        <w:rPr>
          <w:rFonts w:ascii="Times New Roman" w:hAnsi="Times New Roman"/>
          <w:sz w:val="24"/>
          <w:szCs w:val="24"/>
          <w:lang w:val="en-GB" w:eastAsia="en-GB"/>
        </w:rPr>
      </w:pPr>
      <w:r w:rsidRPr="004A2AD5">
        <w:rPr>
          <w:rFonts w:ascii="Times New Roman" w:hAnsi="Times New Roman"/>
          <w:sz w:val="24"/>
          <w:szCs w:val="24"/>
          <w:lang w:val="en-GB" w:eastAsia="en-GB"/>
        </w:rPr>
        <w:t>The output of the linear regression</w:t>
      </w:r>
      <w:r w:rsidR="00F52830" w:rsidRPr="004A2AD5">
        <w:rPr>
          <w:rFonts w:ascii="Times New Roman" w:hAnsi="Times New Roman"/>
          <w:sz w:val="24"/>
          <w:szCs w:val="24"/>
          <w:lang w:val="en-GB" w:eastAsia="en-GB"/>
        </w:rPr>
        <w:t xml:space="preserve"> presented in Table </w:t>
      </w:r>
      <w:r w:rsidR="003F780F" w:rsidRPr="004A2AD5">
        <w:rPr>
          <w:rFonts w:ascii="Times New Roman" w:hAnsi="Times New Roman"/>
          <w:sz w:val="24"/>
          <w:szCs w:val="24"/>
          <w:lang w:val="en-GB" w:eastAsia="en-GB"/>
        </w:rPr>
        <w:t>5</w:t>
      </w:r>
      <w:r w:rsidRPr="004A2AD5">
        <w:rPr>
          <w:rFonts w:ascii="Times New Roman" w:hAnsi="Times New Roman"/>
          <w:sz w:val="24"/>
          <w:szCs w:val="24"/>
          <w:lang w:val="en-GB" w:eastAsia="en-GB"/>
        </w:rPr>
        <w:t>a revealed that the regression analysis recorded a correlation coefficient (R value) of 0.</w:t>
      </w:r>
      <w:r w:rsidR="0035000B" w:rsidRPr="004A2AD5">
        <w:rPr>
          <w:rFonts w:ascii="Times New Roman" w:eastAsia="Times New Roman" w:hAnsi="Times New Roman" w:cs="Times New Roman"/>
          <w:sz w:val="24"/>
          <w:szCs w:val="24"/>
        </w:rPr>
        <w:t xml:space="preserve">658879 </w:t>
      </w:r>
      <w:r w:rsidRPr="004A2AD5">
        <w:rPr>
          <w:rFonts w:ascii="Times New Roman" w:hAnsi="Times New Roman"/>
          <w:sz w:val="24"/>
          <w:szCs w:val="24"/>
          <w:lang w:val="en-GB" w:eastAsia="en-GB"/>
        </w:rPr>
        <w:t>and a correlation of determination (R</w:t>
      </w:r>
      <w:r w:rsidRPr="004A2AD5">
        <w:rPr>
          <w:rFonts w:ascii="Times New Roman" w:hAnsi="Times New Roman"/>
          <w:sz w:val="24"/>
          <w:szCs w:val="24"/>
          <w:vertAlign w:val="superscript"/>
          <w:lang w:val="en-GB" w:eastAsia="en-GB"/>
        </w:rPr>
        <w:t>2</w:t>
      </w:r>
      <w:r w:rsidRPr="004A2AD5">
        <w:rPr>
          <w:rFonts w:ascii="Times New Roman" w:hAnsi="Times New Roman"/>
          <w:sz w:val="24"/>
          <w:szCs w:val="24"/>
          <w:lang w:val="en-GB" w:eastAsia="en-GB"/>
        </w:rPr>
        <w:t xml:space="preserve"> value) of 0.</w:t>
      </w:r>
      <w:r w:rsidR="0035000B" w:rsidRPr="004A2AD5">
        <w:rPr>
          <w:rFonts w:ascii="Times New Roman" w:eastAsia="Times New Roman" w:hAnsi="Times New Roman" w:cs="Times New Roman"/>
          <w:sz w:val="24"/>
          <w:szCs w:val="24"/>
        </w:rPr>
        <w:t>434122</w:t>
      </w:r>
      <w:r w:rsidRPr="004A2AD5">
        <w:rPr>
          <w:rFonts w:ascii="Times New Roman" w:hAnsi="Times New Roman"/>
          <w:sz w:val="24"/>
          <w:szCs w:val="24"/>
          <w:lang w:val="en-GB" w:eastAsia="en-GB"/>
        </w:rPr>
        <w:t xml:space="preserve">. This implies that </w:t>
      </w:r>
      <w:r w:rsidR="00F52830" w:rsidRPr="004A2AD5">
        <w:rPr>
          <w:rFonts w:ascii="Times New Roman" w:hAnsi="Times New Roman"/>
          <w:sz w:val="24"/>
          <w:szCs w:val="24"/>
          <w:lang w:val="en-GB" w:eastAsia="en-GB"/>
        </w:rPr>
        <w:t xml:space="preserve">household income poverty </w:t>
      </w:r>
      <w:r w:rsidRPr="004A2AD5">
        <w:rPr>
          <w:rFonts w:ascii="Times New Roman" w:hAnsi="Times New Roman"/>
          <w:sz w:val="24"/>
          <w:szCs w:val="24"/>
          <w:lang w:val="en-GB" w:eastAsia="en-GB"/>
        </w:rPr>
        <w:t xml:space="preserve">explains </w:t>
      </w:r>
      <w:r w:rsidR="0035000B" w:rsidRPr="004A2AD5">
        <w:rPr>
          <w:rFonts w:ascii="Times New Roman" w:hAnsi="Times New Roman"/>
          <w:sz w:val="24"/>
          <w:szCs w:val="24"/>
          <w:lang w:val="en-GB" w:eastAsia="en-GB"/>
        </w:rPr>
        <w:t>43.4</w:t>
      </w:r>
      <w:r w:rsidRPr="004A2AD5">
        <w:rPr>
          <w:rFonts w:ascii="Times New Roman" w:hAnsi="Times New Roman"/>
          <w:sz w:val="24"/>
          <w:szCs w:val="24"/>
          <w:lang w:val="en-GB" w:eastAsia="en-GB"/>
        </w:rPr>
        <w:t xml:space="preserve">% of the variation in </w:t>
      </w:r>
      <w:r w:rsidR="00F52830" w:rsidRPr="004A2AD5">
        <w:rPr>
          <w:rFonts w:ascii="Times New Roman" w:hAnsi="Times New Roman"/>
          <w:sz w:val="24"/>
          <w:szCs w:val="24"/>
          <w:lang w:val="en-GB" w:eastAsia="en-GB"/>
        </w:rPr>
        <w:t xml:space="preserve">the </w:t>
      </w:r>
      <w:r w:rsidR="00265A9C" w:rsidRPr="004A2AD5">
        <w:rPr>
          <w:rFonts w:ascii="Times New Roman" w:hAnsi="Times New Roman"/>
          <w:sz w:val="24"/>
          <w:szCs w:val="24"/>
          <w:lang w:val="en-GB" w:eastAsia="en-GB"/>
        </w:rPr>
        <w:t>household capability</w:t>
      </w:r>
      <w:r w:rsidR="00B05896" w:rsidRPr="004A2AD5">
        <w:rPr>
          <w:rFonts w:ascii="Times New Roman" w:hAnsi="Times New Roman"/>
          <w:sz w:val="24"/>
          <w:szCs w:val="24"/>
          <w:lang w:val="en-GB" w:eastAsia="en-GB"/>
        </w:rPr>
        <w:t xml:space="preserve"> crisis induced by the </w:t>
      </w:r>
      <w:r w:rsidR="00F52830" w:rsidRPr="004A2AD5">
        <w:rPr>
          <w:rFonts w:ascii="Times New Roman" w:hAnsi="Times New Roman"/>
          <w:sz w:val="24"/>
          <w:szCs w:val="24"/>
          <w:lang w:val="en-GB" w:eastAsia="en-GB"/>
        </w:rPr>
        <w:t xml:space="preserve">COVID-19 lockdown. </w:t>
      </w:r>
      <w:r w:rsidR="00A50EC3" w:rsidRPr="004A2AD5">
        <w:rPr>
          <w:rFonts w:ascii="Times New Roman" w:hAnsi="Times New Roman"/>
          <w:sz w:val="24"/>
          <w:szCs w:val="24"/>
          <w:lang w:val="en-GB" w:eastAsia="en-GB"/>
        </w:rPr>
        <w:t>T</w:t>
      </w:r>
      <w:r w:rsidRPr="004A2AD5">
        <w:rPr>
          <w:rFonts w:ascii="Times New Roman" w:hAnsi="Times New Roman"/>
          <w:sz w:val="24"/>
          <w:szCs w:val="24"/>
          <w:lang w:val="en-GB" w:eastAsia="en-GB"/>
        </w:rPr>
        <w:t xml:space="preserve">he relationship between the variables is </w:t>
      </w:r>
      <w:r w:rsidR="004F4184" w:rsidRPr="004A2AD5">
        <w:rPr>
          <w:rFonts w:ascii="Times New Roman" w:hAnsi="Times New Roman"/>
          <w:sz w:val="24"/>
          <w:szCs w:val="24"/>
          <w:lang w:val="en-GB" w:eastAsia="en-GB"/>
        </w:rPr>
        <w:t xml:space="preserve">not only fair, </w:t>
      </w:r>
      <w:r w:rsidRPr="004A2AD5">
        <w:rPr>
          <w:rFonts w:ascii="Times New Roman" w:hAnsi="Times New Roman"/>
          <w:sz w:val="24"/>
          <w:szCs w:val="24"/>
          <w:lang w:val="en-GB" w:eastAsia="en-GB"/>
        </w:rPr>
        <w:t xml:space="preserve">it is </w:t>
      </w:r>
      <w:r w:rsidR="004F4184" w:rsidRPr="004A2AD5">
        <w:rPr>
          <w:rFonts w:ascii="Times New Roman" w:hAnsi="Times New Roman"/>
          <w:sz w:val="24"/>
          <w:szCs w:val="24"/>
          <w:lang w:val="en-GB" w:eastAsia="en-GB"/>
        </w:rPr>
        <w:t>also</w:t>
      </w:r>
      <w:r w:rsidRPr="004A2AD5">
        <w:rPr>
          <w:rFonts w:ascii="Times New Roman" w:hAnsi="Times New Roman"/>
          <w:sz w:val="24"/>
          <w:szCs w:val="24"/>
          <w:lang w:val="en-GB" w:eastAsia="en-GB"/>
        </w:rPr>
        <w:t xml:space="preserve"> statistically significant as it recorded a p-value </w:t>
      </w:r>
      <w:r w:rsidR="00B10F0E" w:rsidRPr="004A2AD5">
        <w:rPr>
          <w:rFonts w:ascii="Times New Roman" w:hAnsi="Times New Roman"/>
          <w:sz w:val="24"/>
          <w:szCs w:val="24"/>
          <w:lang w:val="en-GB" w:eastAsia="en-GB"/>
        </w:rPr>
        <w:t>lower</w:t>
      </w:r>
      <w:r w:rsidRPr="004A2AD5">
        <w:rPr>
          <w:rFonts w:ascii="Times New Roman" w:hAnsi="Times New Roman"/>
          <w:sz w:val="24"/>
          <w:szCs w:val="24"/>
          <w:lang w:val="en-GB" w:eastAsia="en-GB"/>
        </w:rPr>
        <w:t xml:space="preserve"> than 0.05 at 95% confidence level. The model for the regression analysis developed from the coefficient of t</w:t>
      </w:r>
      <w:r w:rsidR="004F4184" w:rsidRPr="004A2AD5">
        <w:rPr>
          <w:rFonts w:ascii="Times New Roman" w:hAnsi="Times New Roman"/>
          <w:sz w:val="24"/>
          <w:szCs w:val="24"/>
          <w:lang w:val="en-GB" w:eastAsia="en-GB"/>
        </w:rPr>
        <w:t>he independent variable</w:t>
      </w:r>
      <w:r w:rsidR="003F780F" w:rsidRPr="004A2AD5">
        <w:rPr>
          <w:rFonts w:ascii="Times New Roman" w:hAnsi="Times New Roman"/>
          <w:sz w:val="24"/>
          <w:szCs w:val="24"/>
          <w:lang w:val="en-GB" w:eastAsia="en-GB"/>
        </w:rPr>
        <w:t xml:space="preserve"> (see Table 5b)</w:t>
      </w:r>
      <w:r w:rsidRPr="004A2AD5">
        <w:rPr>
          <w:rFonts w:ascii="Times New Roman" w:hAnsi="Times New Roman"/>
          <w:sz w:val="24"/>
          <w:szCs w:val="24"/>
          <w:lang w:val="en-GB" w:eastAsia="en-GB"/>
        </w:rPr>
        <w:t xml:space="preserve"> </w:t>
      </w:r>
      <w:r w:rsidR="00B05896" w:rsidRPr="004A2AD5">
        <w:rPr>
          <w:rFonts w:ascii="Times New Roman" w:hAnsi="Times New Roman"/>
          <w:sz w:val="24"/>
          <w:szCs w:val="24"/>
          <w:lang w:val="en-GB" w:eastAsia="en-GB"/>
        </w:rPr>
        <w:t xml:space="preserve">is presented in equation </w:t>
      </w:r>
      <w:r w:rsidR="00A15DB3">
        <w:rPr>
          <w:rFonts w:ascii="Times New Roman" w:hAnsi="Times New Roman"/>
          <w:sz w:val="24"/>
          <w:szCs w:val="24"/>
          <w:lang w:val="en-GB" w:eastAsia="en-GB"/>
        </w:rPr>
        <w:t>2</w:t>
      </w:r>
      <w:r w:rsidRPr="004A2AD5">
        <w:rPr>
          <w:rFonts w:ascii="Times New Roman" w:hAnsi="Times New Roman"/>
          <w:sz w:val="24"/>
          <w:szCs w:val="24"/>
          <w:lang w:val="en-GB" w:eastAsia="en-GB"/>
        </w:rPr>
        <w:t xml:space="preserve">. </w:t>
      </w:r>
    </w:p>
    <w:p w14:paraId="05538F0B" w14:textId="77777777" w:rsidR="00A15DB3" w:rsidRDefault="00A15DB3" w:rsidP="00B05896">
      <w:pPr>
        <w:spacing w:after="0" w:line="240" w:lineRule="auto"/>
        <w:jc w:val="center"/>
        <w:rPr>
          <w:rFonts w:ascii="Times New Roman" w:hAnsi="Times New Roman" w:cs="Times New Roman"/>
          <w:bCs/>
          <w:i/>
          <w:sz w:val="24"/>
          <w:szCs w:val="24"/>
          <w:lang w:val="en-GB" w:eastAsia="en-GB"/>
        </w:rPr>
      </w:pPr>
    </w:p>
    <w:p w14:paraId="3507363D" w14:textId="77777777" w:rsidR="00A15DB3" w:rsidRPr="004A340E" w:rsidRDefault="00A15DB3" w:rsidP="00B05896">
      <w:pPr>
        <w:spacing w:after="0" w:line="240" w:lineRule="auto"/>
        <w:jc w:val="center"/>
        <w:rPr>
          <w:rFonts w:ascii="Times New Roman" w:hAnsi="Times New Roman" w:cs="Times New Roman"/>
          <w:bCs/>
          <w:iCs/>
          <w:sz w:val="24"/>
          <w:szCs w:val="24"/>
          <w:lang w:val="en-GB" w:eastAsia="en-GB"/>
        </w:rPr>
      </w:pPr>
    </w:p>
    <w:p w14:paraId="70B891E2" w14:textId="77777777" w:rsidR="00B05896" w:rsidRPr="00773CEF" w:rsidRDefault="003F780F" w:rsidP="00B05896">
      <w:pPr>
        <w:spacing w:after="0" w:line="240" w:lineRule="auto"/>
        <w:jc w:val="center"/>
        <w:rPr>
          <w:rFonts w:ascii="Times New Roman" w:hAnsi="Times New Roman" w:cs="Times New Roman"/>
          <w:bCs/>
          <w:i/>
          <w:sz w:val="24"/>
          <w:szCs w:val="24"/>
          <w:lang w:val="en-GB" w:eastAsia="en-GB"/>
        </w:rPr>
      </w:pPr>
      <w:r w:rsidRPr="00773CEF">
        <w:rPr>
          <w:rFonts w:ascii="Times New Roman" w:hAnsi="Times New Roman" w:cs="Times New Roman"/>
          <w:bCs/>
          <w:i/>
          <w:sz w:val="24"/>
          <w:szCs w:val="24"/>
          <w:lang w:val="en-GB" w:eastAsia="en-GB"/>
        </w:rPr>
        <w:t>Table 5</w:t>
      </w:r>
      <w:r w:rsidR="00B05896" w:rsidRPr="00773CEF">
        <w:rPr>
          <w:rFonts w:ascii="Times New Roman" w:hAnsi="Times New Roman" w:cs="Times New Roman"/>
          <w:bCs/>
          <w:i/>
          <w:sz w:val="24"/>
          <w:szCs w:val="24"/>
          <w:lang w:val="en-GB" w:eastAsia="en-GB"/>
        </w:rPr>
        <w:t>a: Model summary</w:t>
      </w:r>
    </w:p>
    <w:tbl>
      <w:tblPr>
        <w:tblStyle w:val="TableGrid"/>
        <w:tblW w:w="0" w:type="auto"/>
        <w:jc w:val="center"/>
        <w:tblLook w:val="04A0" w:firstRow="1" w:lastRow="0" w:firstColumn="1" w:lastColumn="0" w:noHBand="0" w:noVBand="1"/>
      </w:tblPr>
      <w:tblGrid>
        <w:gridCol w:w="945"/>
        <w:gridCol w:w="1188"/>
        <w:gridCol w:w="1247"/>
        <w:gridCol w:w="1522"/>
        <w:gridCol w:w="1446"/>
      </w:tblGrid>
      <w:tr w:rsidR="00C87CF1" w:rsidRPr="004A2AD5" w14:paraId="5A9616F7" w14:textId="77777777" w:rsidTr="009F1329">
        <w:trPr>
          <w:jc w:val="center"/>
        </w:trPr>
        <w:tc>
          <w:tcPr>
            <w:tcW w:w="945" w:type="dxa"/>
          </w:tcPr>
          <w:p w14:paraId="73C16F21" w14:textId="77777777" w:rsidR="00C87CF1" w:rsidRPr="004A2AD5" w:rsidRDefault="00C87CF1" w:rsidP="0093699F">
            <w:pPr>
              <w:jc w:val="center"/>
              <w:rPr>
                <w:rFonts w:ascii="Times New Roman" w:hAnsi="Times New Roman"/>
                <w:b/>
                <w:sz w:val="24"/>
                <w:szCs w:val="24"/>
                <w:lang w:val="en-GB"/>
              </w:rPr>
            </w:pPr>
            <w:r w:rsidRPr="004A2AD5">
              <w:rPr>
                <w:rFonts w:ascii="Times New Roman" w:hAnsi="Times New Roman"/>
                <w:b/>
                <w:sz w:val="24"/>
                <w:szCs w:val="24"/>
                <w:lang w:val="en-GB"/>
              </w:rPr>
              <w:t xml:space="preserve">Model </w:t>
            </w:r>
          </w:p>
        </w:tc>
        <w:tc>
          <w:tcPr>
            <w:tcW w:w="1188" w:type="dxa"/>
          </w:tcPr>
          <w:p w14:paraId="5ED131B5" w14:textId="77777777" w:rsidR="00C87CF1" w:rsidRPr="004A2AD5" w:rsidRDefault="00C87CF1" w:rsidP="0093699F">
            <w:pPr>
              <w:jc w:val="center"/>
              <w:rPr>
                <w:rFonts w:ascii="Times New Roman" w:hAnsi="Times New Roman"/>
                <w:b/>
                <w:sz w:val="24"/>
                <w:szCs w:val="24"/>
                <w:lang w:val="en-GB"/>
              </w:rPr>
            </w:pPr>
            <w:r w:rsidRPr="004A2AD5">
              <w:rPr>
                <w:rFonts w:ascii="Times New Roman" w:hAnsi="Times New Roman"/>
                <w:b/>
                <w:sz w:val="24"/>
                <w:szCs w:val="24"/>
                <w:lang w:val="en-GB"/>
              </w:rPr>
              <w:t xml:space="preserve">R </w:t>
            </w:r>
          </w:p>
        </w:tc>
        <w:tc>
          <w:tcPr>
            <w:tcW w:w="1247" w:type="dxa"/>
          </w:tcPr>
          <w:p w14:paraId="1A6CDC2D" w14:textId="77777777" w:rsidR="00C87CF1" w:rsidRPr="004A2AD5" w:rsidRDefault="00C87CF1" w:rsidP="0093699F">
            <w:pPr>
              <w:jc w:val="center"/>
              <w:rPr>
                <w:rFonts w:ascii="Times New Roman" w:hAnsi="Times New Roman"/>
                <w:b/>
                <w:sz w:val="24"/>
                <w:szCs w:val="24"/>
                <w:lang w:val="en-GB"/>
              </w:rPr>
            </w:pPr>
            <w:r w:rsidRPr="004A2AD5">
              <w:rPr>
                <w:rFonts w:ascii="Times New Roman" w:hAnsi="Times New Roman"/>
                <w:b/>
                <w:sz w:val="24"/>
                <w:szCs w:val="24"/>
                <w:lang w:val="en-GB"/>
              </w:rPr>
              <w:t>R Square</w:t>
            </w:r>
          </w:p>
        </w:tc>
        <w:tc>
          <w:tcPr>
            <w:tcW w:w="1522" w:type="dxa"/>
          </w:tcPr>
          <w:p w14:paraId="5D4761A5" w14:textId="77777777" w:rsidR="00C87CF1" w:rsidRPr="004A2AD5" w:rsidRDefault="00C87CF1" w:rsidP="0093699F">
            <w:pPr>
              <w:jc w:val="center"/>
              <w:rPr>
                <w:rFonts w:ascii="Times New Roman" w:hAnsi="Times New Roman"/>
                <w:b/>
                <w:sz w:val="24"/>
                <w:szCs w:val="24"/>
                <w:lang w:val="en-GB"/>
              </w:rPr>
            </w:pPr>
            <w:r w:rsidRPr="004A2AD5">
              <w:rPr>
                <w:rFonts w:ascii="Times New Roman" w:hAnsi="Times New Roman"/>
                <w:b/>
                <w:sz w:val="24"/>
                <w:szCs w:val="24"/>
                <w:lang w:val="en-GB"/>
              </w:rPr>
              <w:t xml:space="preserve">Adjusted R Square </w:t>
            </w:r>
          </w:p>
        </w:tc>
        <w:tc>
          <w:tcPr>
            <w:tcW w:w="1446" w:type="dxa"/>
          </w:tcPr>
          <w:p w14:paraId="1679D2BB" w14:textId="77777777" w:rsidR="00C87CF1" w:rsidRPr="004A2AD5" w:rsidRDefault="00C87CF1" w:rsidP="0093699F">
            <w:pPr>
              <w:jc w:val="center"/>
              <w:rPr>
                <w:rFonts w:ascii="Times New Roman" w:hAnsi="Times New Roman"/>
                <w:b/>
                <w:sz w:val="24"/>
                <w:szCs w:val="24"/>
                <w:lang w:val="en-GB"/>
              </w:rPr>
            </w:pPr>
            <w:r w:rsidRPr="004A2AD5">
              <w:rPr>
                <w:rFonts w:ascii="Times New Roman" w:hAnsi="Times New Roman"/>
                <w:b/>
                <w:sz w:val="24"/>
                <w:szCs w:val="24"/>
                <w:lang w:val="en-GB"/>
              </w:rPr>
              <w:t xml:space="preserve">Standard Error </w:t>
            </w:r>
          </w:p>
        </w:tc>
      </w:tr>
      <w:tr w:rsidR="00C87CF1" w:rsidRPr="004A2AD5" w14:paraId="54F395D0" w14:textId="77777777" w:rsidTr="009F1329">
        <w:trPr>
          <w:jc w:val="center"/>
        </w:trPr>
        <w:tc>
          <w:tcPr>
            <w:tcW w:w="945" w:type="dxa"/>
          </w:tcPr>
          <w:p w14:paraId="4AFBE310" w14:textId="77777777" w:rsidR="00C87CF1" w:rsidRPr="004A2AD5" w:rsidRDefault="00C87CF1" w:rsidP="0093699F">
            <w:pPr>
              <w:jc w:val="center"/>
              <w:rPr>
                <w:rFonts w:ascii="Times New Roman" w:hAnsi="Times New Roman"/>
                <w:sz w:val="24"/>
                <w:szCs w:val="24"/>
                <w:lang w:val="en-GB"/>
              </w:rPr>
            </w:pPr>
            <w:r w:rsidRPr="004A2AD5">
              <w:rPr>
                <w:rFonts w:ascii="Times New Roman" w:hAnsi="Times New Roman"/>
                <w:sz w:val="24"/>
                <w:szCs w:val="24"/>
                <w:lang w:val="en-GB"/>
              </w:rPr>
              <w:t>1</w:t>
            </w:r>
          </w:p>
        </w:tc>
        <w:tc>
          <w:tcPr>
            <w:tcW w:w="1188" w:type="dxa"/>
          </w:tcPr>
          <w:p w14:paraId="3C42B4C7" w14:textId="77777777" w:rsidR="00C87CF1" w:rsidRPr="004A2AD5" w:rsidRDefault="0035000B" w:rsidP="00543D4E">
            <w:pPr>
              <w:jc w:val="right"/>
              <w:rPr>
                <w:rFonts w:ascii="Times New Roman" w:hAnsi="Times New Roman"/>
                <w:b/>
                <w:sz w:val="24"/>
                <w:szCs w:val="24"/>
                <w:lang w:val="en-GB"/>
              </w:rPr>
            </w:pPr>
            <w:r w:rsidRPr="004A2AD5">
              <w:rPr>
                <w:rFonts w:ascii="Times New Roman" w:eastAsia="Times New Roman" w:hAnsi="Times New Roman"/>
                <w:sz w:val="24"/>
                <w:szCs w:val="24"/>
              </w:rPr>
              <w:t>0.658879</w:t>
            </w:r>
          </w:p>
        </w:tc>
        <w:tc>
          <w:tcPr>
            <w:tcW w:w="1247" w:type="dxa"/>
          </w:tcPr>
          <w:p w14:paraId="661E1992" w14:textId="77777777" w:rsidR="00C87CF1" w:rsidRPr="004A2AD5" w:rsidRDefault="00C87CF1" w:rsidP="00543D4E">
            <w:pPr>
              <w:jc w:val="right"/>
              <w:rPr>
                <w:rFonts w:ascii="Times New Roman" w:hAnsi="Times New Roman"/>
                <w:b/>
                <w:sz w:val="24"/>
                <w:szCs w:val="24"/>
                <w:lang w:val="en-GB"/>
              </w:rPr>
            </w:pPr>
            <w:r w:rsidRPr="004A2AD5">
              <w:rPr>
                <w:rFonts w:ascii="Times New Roman" w:eastAsia="Times New Roman" w:hAnsi="Times New Roman"/>
                <w:sz w:val="24"/>
                <w:szCs w:val="24"/>
                <w:lang w:val="en-GB"/>
              </w:rPr>
              <w:t>0.</w:t>
            </w:r>
            <w:r w:rsidRPr="004A2AD5">
              <w:rPr>
                <w:rFonts w:ascii="Times New Roman" w:eastAsia="Times New Roman" w:hAnsi="Times New Roman"/>
                <w:sz w:val="24"/>
                <w:szCs w:val="24"/>
              </w:rPr>
              <w:t xml:space="preserve"> </w:t>
            </w:r>
            <w:r w:rsidR="0035000B" w:rsidRPr="004A2AD5">
              <w:rPr>
                <w:rFonts w:ascii="Times New Roman" w:eastAsia="Times New Roman" w:hAnsi="Times New Roman"/>
                <w:sz w:val="24"/>
                <w:szCs w:val="24"/>
              </w:rPr>
              <w:t>434122</w:t>
            </w:r>
          </w:p>
        </w:tc>
        <w:tc>
          <w:tcPr>
            <w:tcW w:w="1522" w:type="dxa"/>
          </w:tcPr>
          <w:p w14:paraId="2BC7E9BB" w14:textId="77777777" w:rsidR="00C87CF1" w:rsidRPr="004A2AD5" w:rsidRDefault="00C87CF1" w:rsidP="00543D4E">
            <w:pPr>
              <w:jc w:val="right"/>
              <w:rPr>
                <w:rFonts w:ascii="Times New Roman" w:hAnsi="Times New Roman"/>
                <w:b/>
                <w:sz w:val="24"/>
                <w:szCs w:val="24"/>
                <w:lang w:val="en-GB"/>
              </w:rPr>
            </w:pPr>
            <w:r w:rsidRPr="004A2AD5">
              <w:rPr>
                <w:rFonts w:ascii="Times New Roman" w:eastAsia="Times New Roman" w:hAnsi="Times New Roman"/>
                <w:sz w:val="24"/>
                <w:szCs w:val="24"/>
                <w:lang w:val="en-GB"/>
              </w:rPr>
              <w:t>0.</w:t>
            </w:r>
            <w:r w:rsidRPr="004A2AD5">
              <w:rPr>
                <w:rFonts w:ascii="Times New Roman" w:eastAsia="Times New Roman" w:hAnsi="Times New Roman"/>
                <w:sz w:val="24"/>
                <w:szCs w:val="24"/>
              </w:rPr>
              <w:t xml:space="preserve"> </w:t>
            </w:r>
            <w:r w:rsidR="0035000B" w:rsidRPr="004A2AD5">
              <w:rPr>
                <w:rFonts w:ascii="Times New Roman" w:eastAsia="Times New Roman" w:hAnsi="Times New Roman"/>
                <w:sz w:val="24"/>
                <w:szCs w:val="24"/>
              </w:rPr>
              <w:t>413163</w:t>
            </w:r>
          </w:p>
        </w:tc>
        <w:tc>
          <w:tcPr>
            <w:tcW w:w="1446" w:type="dxa"/>
          </w:tcPr>
          <w:p w14:paraId="2F5E6FCB" w14:textId="77777777" w:rsidR="00C87CF1" w:rsidRPr="004A2AD5" w:rsidRDefault="00543D4E" w:rsidP="00543D4E">
            <w:pPr>
              <w:jc w:val="right"/>
              <w:rPr>
                <w:rFonts w:ascii="Times New Roman" w:hAnsi="Times New Roman"/>
                <w:b/>
                <w:sz w:val="24"/>
                <w:szCs w:val="24"/>
                <w:lang w:val="en-GB"/>
              </w:rPr>
            </w:pPr>
            <w:r w:rsidRPr="004A2AD5">
              <w:rPr>
                <w:rFonts w:ascii="Times New Roman" w:eastAsia="Times New Roman" w:hAnsi="Times New Roman"/>
                <w:sz w:val="24"/>
                <w:szCs w:val="24"/>
                <w:lang w:val="en-GB"/>
              </w:rPr>
              <w:t>0</w:t>
            </w:r>
            <w:r w:rsidR="00C87CF1" w:rsidRPr="004A2AD5">
              <w:rPr>
                <w:rFonts w:ascii="Times New Roman" w:eastAsia="Times New Roman" w:hAnsi="Times New Roman"/>
                <w:sz w:val="24"/>
                <w:szCs w:val="24"/>
                <w:lang w:val="en-GB"/>
              </w:rPr>
              <w:t>.</w:t>
            </w:r>
            <w:r w:rsidR="0035000B" w:rsidRPr="004A2AD5">
              <w:rPr>
                <w:rFonts w:ascii="Times New Roman" w:eastAsia="Times New Roman" w:hAnsi="Times New Roman"/>
                <w:sz w:val="24"/>
                <w:szCs w:val="24"/>
              </w:rPr>
              <w:t xml:space="preserve"> 092014</w:t>
            </w:r>
          </w:p>
        </w:tc>
      </w:tr>
    </w:tbl>
    <w:p w14:paraId="1FC728F4" w14:textId="77777777" w:rsidR="00C87CF1" w:rsidRPr="004A2AD5" w:rsidRDefault="00C87CF1" w:rsidP="00C87CF1">
      <w:pPr>
        <w:spacing w:after="0" w:line="240" w:lineRule="auto"/>
        <w:jc w:val="center"/>
        <w:rPr>
          <w:rFonts w:ascii="Times New Roman" w:hAnsi="Times New Roman" w:cs="Times New Roman"/>
          <w:b/>
          <w:sz w:val="24"/>
          <w:szCs w:val="24"/>
          <w:lang w:val="en-GB"/>
        </w:rPr>
      </w:pPr>
    </w:p>
    <w:p w14:paraId="367ACAB2" w14:textId="77777777" w:rsidR="00C87CF1" w:rsidRPr="00773CEF" w:rsidRDefault="003F780F" w:rsidP="00C87CF1">
      <w:pPr>
        <w:spacing w:after="0" w:line="240" w:lineRule="auto"/>
        <w:jc w:val="center"/>
        <w:rPr>
          <w:rFonts w:ascii="Times New Roman" w:hAnsi="Times New Roman" w:cs="Times New Roman"/>
          <w:i/>
          <w:sz w:val="24"/>
          <w:szCs w:val="24"/>
          <w:lang w:val="en-GB"/>
        </w:rPr>
      </w:pPr>
      <w:r w:rsidRPr="00773CEF">
        <w:rPr>
          <w:rFonts w:ascii="Times New Roman" w:hAnsi="Times New Roman" w:cs="Times New Roman"/>
          <w:i/>
          <w:sz w:val="24"/>
          <w:szCs w:val="24"/>
          <w:lang w:val="en-GB"/>
        </w:rPr>
        <w:t>Table 5</w:t>
      </w:r>
      <w:r w:rsidR="00C87CF1" w:rsidRPr="00773CEF">
        <w:rPr>
          <w:rFonts w:ascii="Times New Roman" w:hAnsi="Times New Roman" w:cs="Times New Roman"/>
          <w:i/>
          <w:sz w:val="24"/>
          <w:szCs w:val="24"/>
          <w:lang w:val="en-GB"/>
        </w:rPr>
        <w:t>b: Coefficient</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432"/>
        <w:gridCol w:w="1188"/>
        <w:gridCol w:w="1116"/>
        <w:gridCol w:w="1116"/>
      </w:tblGrid>
      <w:tr w:rsidR="00C87CF1" w:rsidRPr="004A2AD5" w14:paraId="02FB7E23" w14:textId="77777777" w:rsidTr="009F1329">
        <w:trPr>
          <w:trHeight w:val="300"/>
          <w:jc w:val="center"/>
        </w:trPr>
        <w:tc>
          <w:tcPr>
            <w:tcW w:w="3133" w:type="dxa"/>
            <w:shd w:val="clear" w:color="auto" w:fill="auto"/>
            <w:noWrap/>
            <w:vAlign w:val="bottom"/>
            <w:hideMark/>
          </w:tcPr>
          <w:p w14:paraId="1FBECF08" w14:textId="77777777" w:rsidR="00C87CF1" w:rsidRPr="004A2AD5" w:rsidRDefault="00C87CF1" w:rsidP="0093699F">
            <w:pPr>
              <w:spacing w:after="0" w:line="240" w:lineRule="auto"/>
              <w:jc w:val="center"/>
              <w:rPr>
                <w:rFonts w:ascii="Times New Roman" w:eastAsia="Times New Roman" w:hAnsi="Times New Roman" w:cs="Times New Roman"/>
                <w:b/>
                <w:iCs/>
                <w:sz w:val="24"/>
                <w:szCs w:val="24"/>
                <w:lang w:val="en-GB"/>
              </w:rPr>
            </w:pPr>
            <w:r w:rsidRPr="004A2AD5">
              <w:rPr>
                <w:rFonts w:ascii="Times New Roman" w:eastAsia="Times New Roman" w:hAnsi="Times New Roman" w:cs="Times New Roman"/>
                <w:b/>
                <w:iCs/>
                <w:sz w:val="24"/>
                <w:szCs w:val="24"/>
                <w:lang w:val="en-GB"/>
              </w:rPr>
              <w:t> </w:t>
            </w:r>
          </w:p>
        </w:tc>
        <w:tc>
          <w:tcPr>
            <w:tcW w:w="1432" w:type="dxa"/>
            <w:shd w:val="clear" w:color="auto" w:fill="auto"/>
            <w:noWrap/>
            <w:vAlign w:val="bottom"/>
            <w:hideMark/>
          </w:tcPr>
          <w:p w14:paraId="76191A81" w14:textId="77777777" w:rsidR="00C87CF1" w:rsidRPr="004A2AD5" w:rsidRDefault="00C87CF1" w:rsidP="0093699F">
            <w:pPr>
              <w:spacing w:after="0" w:line="240" w:lineRule="auto"/>
              <w:jc w:val="center"/>
              <w:rPr>
                <w:rFonts w:ascii="Times New Roman" w:eastAsia="Times New Roman" w:hAnsi="Times New Roman" w:cs="Times New Roman"/>
                <w:b/>
                <w:iCs/>
                <w:sz w:val="24"/>
                <w:szCs w:val="24"/>
                <w:lang w:val="en-GB"/>
              </w:rPr>
            </w:pPr>
            <w:r w:rsidRPr="004A2AD5">
              <w:rPr>
                <w:rFonts w:ascii="Times New Roman" w:eastAsia="Times New Roman" w:hAnsi="Times New Roman" w:cs="Times New Roman"/>
                <w:b/>
                <w:iCs/>
                <w:sz w:val="24"/>
                <w:szCs w:val="24"/>
                <w:lang w:val="en-GB"/>
              </w:rPr>
              <w:t>Coefficients</w:t>
            </w:r>
          </w:p>
        </w:tc>
        <w:tc>
          <w:tcPr>
            <w:tcW w:w="1188" w:type="dxa"/>
            <w:shd w:val="clear" w:color="auto" w:fill="auto"/>
            <w:noWrap/>
            <w:vAlign w:val="bottom"/>
            <w:hideMark/>
          </w:tcPr>
          <w:p w14:paraId="3C1AB456" w14:textId="77777777" w:rsidR="00C87CF1" w:rsidRPr="004A2AD5" w:rsidRDefault="00C87CF1" w:rsidP="0093699F">
            <w:pPr>
              <w:spacing w:after="0" w:line="240" w:lineRule="auto"/>
              <w:jc w:val="center"/>
              <w:rPr>
                <w:rFonts w:ascii="Times New Roman" w:eastAsia="Times New Roman" w:hAnsi="Times New Roman" w:cs="Times New Roman"/>
                <w:b/>
                <w:iCs/>
                <w:sz w:val="24"/>
                <w:szCs w:val="24"/>
                <w:lang w:val="en-GB"/>
              </w:rPr>
            </w:pPr>
            <w:r w:rsidRPr="004A2AD5">
              <w:rPr>
                <w:rFonts w:ascii="Times New Roman" w:eastAsia="Times New Roman" w:hAnsi="Times New Roman" w:cs="Times New Roman"/>
                <w:b/>
                <w:iCs/>
                <w:sz w:val="24"/>
                <w:szCs w:val="24"/>
                <w:lang w:val="en-GB"/>
              </w:rPr>
              <w:t>Standard Error</w:t>
            </w:r>
          </w:p>
        </w:tc>
        <w:tc>
          <w:tcPr>
            <w:tcW w:w="1116" w:type="dxa"/>
            <w:shd w:val="clear" w:color="auto" w:fill="auto"/>
            <w:noWrap/>
            <w:vAlign w:val="bottom"/>
            <w:hideMark/>
          </w:tcPr>
          <w:p w14:paraId="67850940" w14:textId="77777777" w:rsidR="00C87CF1" w:rsidRPr="004A2AD5" w:rsidRDefault="00C87CF1" w:rsidP="0093699F">
            <w:pPr>
              <w:spacing w:after="0" w:line="240" w:lineRule="auto"/>
              <w:jc w:val="center"/>
              <w:rPr>
                <w:rFonts w:ascii="Times New Roman" w:eastAsia="Times New Roman" w:hAnsi="Times New Roman" w:cs="Times New Roman"/>
                <w:b/>
                <w:iCs/>
                <w:sz w:val="24"/>
                <w:szCs w:val="24"/>
                <w:lang w:val="en-GB"/>
              </w:rPr>
            </w:pPr>
            <w:r w:rsidRPr="004A2AD5">
              <w:rPr>
                <w:rFonts w:ascii="Times New Roman" w:eastAsia="Times New Roman" w:hAnsi="Times New Roman" w:cs="Times New Roman"/>
                <w:b/>
                <w:iCs/>
                <w:sz w:val="24"/>
                <w:szCs w:val="24"/>
                <w:lang w:val="en-GB"/>
              </w:rPr>
              <w:t>t Stat</w:t>
            </w:r>
          </w:p>
        </w:tc>
        <w:tc>
          <w:tcPr>
            <w:tcW w:w="1116" w:type="dxa"/>
            <w:shd w:val="clear" w:color="auto" w:fill="auto"/>
            <w:noWrap/>
            <w:vAlign w:val="bottom"/>
            <w:hideMark/>
          </w:tcPr>
          <w:p w14:paraId="75C0DD6C" w14:textId="77777777" w:rsidR="00C87CF1" w:rsidRPr="004A2AD5" w:rsidRDefault="00C87CF1" w:rsidP="0093699F">
            <w:pPr>
              <w:spacing w:after="0" w:line="240" w:lineRule="auto"/>
              <w:jc w:val="center"/>
              <w:rPr>
                <w:rFonts w:ascii="Times New Roman" w:eastAsia="Times New Roman" w:hAnsi="Times New Roman" w:cs="Times New Roman"/>
                <w:b/>
                <w:iCs/>
                <w:sz w:val="24"/>
                <w:szCs w:val="24"/>
                <w:lang w:val="en-GB"/>
              </w:rPr>
            </w:pPr>
            <w:r w:rsidRPr="004A2AD5">
              <w:rPr>
                <w:rFonts w:ascii="Times New Roman" w:eastAsia="Times New Roman" w:hAnsi="Times New Roman" w:cs="Times New Roman"/>
                <w:b/>
                <w:iCs/>
                <w:sz w:val="24"/>
                <w:szCs w:val="24"/>
                <w:lang w:val="en-GB"/>
              </w:rPr>
              <w:t>P-value</w:t>
            </w:r>
          </w:p>
        </w:tc>
      </w:tr>
      <w:tr w:rsidR="0035000B" w:rsidRPr="004A2AD5" w14:paraId="1EDE1B5B" w14:textId="77777777" w:rsidTr="009F1329">
        <w:trPr>
          <w:trHeight w:val="300"/>
          <w:jc w:val="center"/>
        </w:trPr>
        <w:tc>
          <w:tcPr>
            <w:tcW w:w="3133" w:type="dxa"/>
            <w:shd w:val="clear" w:color="auto" w:fill="auto"/>
            <w:noWrap/>
            <w:vAlign w:val="bottom"/>
            <w:hideMark/>
          </w:tcPr>
          <w:p w14:paraId="0522A89C" w14:textId="77777777" w:rsidR="0035000B" w:rsidRPr="004A2AD5" w:rsidRDefault="0035000B" w:rsidP="0093699F">
            <w:pPr>
              <w:spacing w:after="0" w:line="240" w:lineRule="auto"/>
              <w:rPr>
                <w:rFonts w:ascii="Times New Roman" w:eastAsia="Times New Roman" w:hAnsi="Times New Roman" w:cs="Times New Roman"/>
                <w:sz w:val="24"/>
                <w:szCs w:val="24"/>
                <w:lang w:val="en-GB"/>
              </w:rPr>
            </w:pPr>
            <w:r w:rsidRPr="004A2AD5">
              <w:rPr>
                <w:rFonts w:ascii="Times New Roman" w:eastAsia="Times New Roman" w:hAnsi="Times New Roman" w:cs="Times New Roman"/>
                <w:sz w:val="24"/>
                <w:szCs w:val="24"/>
                <w:lang w:val="en-GB"/>
              </w:rPr>
              <w:t>Intercept</w:t>
            </w:r>
          </w:p>
        </w:tc>
        <w:tc>
          <w:tcPr>
            <w:tcW w:w="1432" w:type="dxa"/>
            <w:shd w:val="clear" w:color="auto" w:fill="auto"/>
            <w:noWrap/>
            <w:vAlign w:val="bottom"/>
          </w:tcPr>
          <w:p w14:paraId="1DAB1C61"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0.517933</w:t>
            </w:r>
          </w:p>
        </w:tc>
        <w:tc>
          <w:tcPr>
            <w:tcW w:w="1188" w:type="dxa"/>
            <w:shd w:val="clear" w:color="auto" w:fill="auto"/>
            <w:noWrap/>
            <w:vAlign w:val="bottom"/>
          </w:tcPr>
          <w:p w14:paraId="486C6615"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0.079096</w:t>
            </w:r>
          </w:p>
        </w:tc>
        <w:tc>
          <w:tcPr>
            <w:tcW w:w="1116" w:type="dxa"/>
            <w:shd w:val="clear" w:color="auto" w:fill="auto"/>
            <w:noWrap/>
            <w:vAlign w:val="bottom"/>
          </w:tcPr>
          <w:p w14:paraId="01950EB5"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6.548111</w:t>
            </w:r>
          </w:p>
        </w:tc>
        <w:tc>
          <w:tcPr>
            <w:tcW w:w="1116" w:type="dxa"/>
            <w:shd w:val="clear" w:color="auto" w:fill="auto"/>
            <w:noWrap/>
            <w:vAlign w:val="bottom"/>
          </w:tcPr>
          <w:p w14:paraId="4E61F418"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5.06E-07</w:t>
            </w:r>
          </w:p>
        </w:tc>
      </w:tr>
      <w:tr w:rsidR="0035000B" w:rsidRPr="004A2AD5" w14:paraId="587072C8" w14:textId="77777777" w:rsidTr="009F1329">
        <w:trPr>
          <w:trHeight w:val="300"/>
          <w:jc w:val="center"/>
        </w:trPr>
        <w:tc>
          <w:tcPr>
            <w:tcW w:w="3133" w:type="dxa"/>
            <w:shd w:val="clear" w:color="auto" w:fill="auto"/>
            <w:noWrap/>
            <w:vAlign w:val="bottom"/>
          </w:tcPr>
          <w:p w14:paraId="49CC40CF" w14:textId="77777777" w:rsidR="0035000B" w:rsidRPr="004A2AD5" w:rsidRDefault="0035000B" w:rsidP="0093699F">
            <w:pPr>
              <w:spacing w:after="0" w:line="240" w:lineRule="auto"/>
              <w:rPr>
                <w:rFonts w:ascii="Times New Roman" w:eastAsia="Times New Roman" w:hAnsi="Times New Roman" w:cs="Times New Roman"/>
                <w:sz w:val="24"/>
                <w:szCs w:val="24"/>
                <w:lang w:val="en-GB"/>
              </w:rPr>
            </w:pPr>
            <w:r w:rsidRPr="004A2AD5">
              <w:rPr>
                <w:rFonts w:ascii="Times New Roman" w:hAnsi="Times New Roman" w:cs="Times New Roman"/>
                <w:sz w:val="24"/>
                <w:szCs w:val="24"/>
                <w:lang w:val="en-GB"/>
              </w:rPr>
              <w:t>Household income poverty</w:t>
            </w:r>
          </w:p>
        </w:tc>
        <w:tc>
          <w:tcPr>
            <w:tcW w:w="1432" w:type="dxa"/>
            <w:shd w:val="clear" w:color="auto" w:fill="auto"/>
            <w:noWrap/>
            <w:vAlign w:val="bottom"/>
          </w:tcPr>
          <w:p w14:paraId="3BDF1B5E"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-0.00467</w:t>
            </w:r>
          </w:p>
        </w:tc>
        <w:tc>
          <w:tcPr>
            <w:tcW w:w="1188" w:type="dxa"/>
            <w:shd w:val="clear" w:color="auto" w:fill="auto"/>
            <w:noWrap/>
            <w:vAlign w:val="bottom"/>
          </w:tcPr>
          <w:p w14:paraId="7929BAA3"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0.001026</w:t>
            </w:r>
          </w:p>
        </w:tc>
        <w:tc>
          <w:tcPr>
            <w:tcW w:w="1116" w:type="dxa"/>
            <w:shd w:val="clear" w:color="auto" w:fill="auto"/>
            <w:noWrap/>
            <w:vAlign w:val="bottom"/>
          </w:tcPr>
          <w:p w14:paraId="50EA0915"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-4.5512</w:t>
            </w:r>
          </w:p>
        </w:tc>
        <w:tc>
          <w:tcPr>
            <w:tcW w:w="1116" w:type="dxa"/>
            <w:shd w:val="clear" w:color="auto" w:fill="auto"/>
            <w:noWrap/>
            <w:vAlign w:val="bottom"/>
          </w:tcPr>
          <w:p w14:paraId="3D6B4CDC" w14:textId="77777777" w:rsidR="0035000B" w:rsidRPr="004A2AD5" w:rsidRDefault="0035000B" w:rsidP="00E974B1">
            <w:pPr>
              <w:spacing w:after="0" w:line="240" w:lineRule="auto"/>
              <w:jc w:val="right"/>
              <w:rPr>
                <w:rFonts w:ascii="Times New Roman" w:eastAsia="Times New Roman" w:hAnsi="Times New Roman" w:cs="Times New Roman"/>
                <w:sz w:val="24"/>
                <w:szCs w:val="24"/>
              </w:rPr>
            </w:pPr>
            <w:r w:rsidRPr="004A2AD5">
              <w:rPr>
                <w:rFonts w:ascii="Times New Roman" w:eastAsia="Times New Roman" w:hAnsi="Times New Roman" w:cs="Times New Roman"/>
                <w:sz w:val="24"/>
                <w:szCs w:val="24"/>
              </w:rPr>
              <w:t>0.000102</w:t>
            </w:r>
          </w:p>
        </w:tc>
      </w:tr>
    </w:tbl>
    <w:p w14:paraId="6CF03AD8" w14:textId="77777777" w:rsidR="00B05896" w:rsidRPr="004A2AD5" w:rsidRDefault="00B05896" w:rsidP="00B05896">
      <w:pPr>
        <w:spacing w:after="0" w:line="240" w:lineRule="auto"/>
        <w:jc w:val="center"/>
        <w:rPr>
          <w:rFonts w:ascii="Times New Roman" w:hAnsi="Times New Roman"/>
          <w:b/>
          <w:sz w:val="24"/>
          <w:szCs w:val="24"/>
          <w:lang w:val="en-GB"/>
        </w:rPr>
      </w:pPr>
    </w:p>
    <w:p w14:paraId="570E68A7" w14:textId="77777777" w:rsidR="00015CBE" w:rsidRPr="004A2AD5" w:rsidRDefault="00015CBE" w:rsidP="00B05896">
      <w:pPr>
        <w:spacing w:after="0" w:line="240" w:lineRule="auto"/>
        <w:jc w:val="both"/>
        <w:rPr>
          <w:rFonts w:ascii="Times New Roman" w:hAnsi="Times New Roman"/>
          <w:sz w:val="24"/>
          <w:szCs w:val="24"/>
          <w:lang w:val="en-GB" w:eastAsia="en-GB"/>
        </w:rPr>
      </w:pPr>
      <w:r w:rsidRPr="004A2AD5">
        <w:rPr>
          <w:rFonts w:ascii="Times New Roman" w:hAnsi="Times New Roman"/>
          <w:sz w:val="24"/>
          <w:szCs w:val="24"/>
          <w:lang w:val="en-GB" w:eastAsia="en-GB"/>
        </w:rPr>
        <w:t xml:space="preserve">The model (equation </w:t>
      </w:r>
      <w:r w:rsidR="00A15DB3">
        <w:rPr>
          <w:rFonts w:ascii="Times New Roman" w:hAnsi="Times New Roman"/>
          <w:sz w:val="24"/>
          <w:szCs w:val="24"/>
          <w:lang w:val="en-GB" w:eastAsia="en-GB"/>
        </w:rPr>
        <w:t>2</w:t>
      </w:r>
      <w:r w:rsidRPr="004A2AD5">
        <w:rPr>
          <w:rFonts w:ascii="Times New Roman" w:hAnsi="Times New Roman"/>
          <w:sz w:val="24"/>
          <w:szCs w:val="24"/>
          <w:lang w:val="en-GB" w:eastAsia="en-GB"/>
        </w:rPr>
        <w:t xml:space="preserve">) showed that </w:t>
      </w:r>
      <w:r w:rsidR="000412C1" w:rsidRPr="004A2AD5">
        <w:rPr>
          <w:rFonts w:ascii="Times New Roman" w:hAnsi="Times New Roman"/>
          <w:sz w:val="24"/>
          <w:szCs w:val="24"/>
          <w:lang w:val="en-GB" w:eastAsia="en-GB"/>
        </w:rPr>
        <w:t xml:space="preserve">the </w:t>
      </w:r>
      <w:r w:rsidR="00B86FE9" w:rsidRPr="004A2AD5">
        <w:rPr>
          <w:rFonts w:ascii="Times New Roman" w:hAnsi="Times New Roman" w:cs="Times New Roman"/>
          <w:sz w:val="24"/>
          <w:szCs w:val="24"/>
          <w:lang w:val="en-GB"/>
        </w:rPr>
        <w:t>capability-</w:t>
      </w:r>
      <w:r w:rsidR="000412C1" w:rsidRPr="004A2AD5">
        <w:rPr>
          <w:rFonts w:ascii="Times New Roman" w:hAnsi="Times New Roman" w:cs="Times New Roman"/>
          <w:sz w:val="24"/>
          <w:szCs w:val="24"/>
          <w:lang w:val="en-GB"/>
        </w:rPr>
        <w:t>tolerance threshold</w:t>
      </w:r>
      <w:r w:rsidR="000412C1" w:rsidRPr="004A2AD5">
        <w:rPr>
          <w:rFonts w:ascii="Times New Roman" w:hAnsi="Times New Roman"/>
          <w:sz w:val="24"/>
          <w:szCs w:val="24"/>
          <w:lang w:val="en-GB" w:eastAsia="en-GB"/>
        </w:rPr>
        <w:t xml:space="preserve"> </w:t>
      </w:r>
      <w:r w:rsidRPr="004A2AD5">
        <w:rPr>
          <w:rFonts w:ascii="Times New Roman" w:hAnsi="Times New Roman"/>
          <w:sz w:val="24"/>
          <w:szCs w:val="24"/>
          <w:lang w:val="en-GB" w:eastAsia="en-GB"/>
        </w:rPr>
        <w:t>ha</w:t>
      </w:r>
      <w:r w:rsidR="00A505E8" w:rsidRPr="004A2AD5">
        <w:rPr>
          <w:rFonts w:ascii="Times New Roman" w:hAnsi="Times New Roman"/>
          <w:sz w:val="24"/>
          <w:szCs w:val="24"/>
          <w:lang w:val="en-GB" w:eastAsia="en-GB"/>
        </w:rPr>
        <w:t>s</w:t>
      </w:r>
      <w:r w:rsidRPr="004A2AD5">
        <w:rPr>
          <w:rFonts w:ascii="Times New Roman" w:hAnsi="Times New Roman"/>
          <w:sz w:val="24"/>
          <w:szCs w:val="24"/>
          <w:lang w:val="en-GB" w:eastAsia="en-GB"/>
        </w:rPr>
        <w:t xml:space="preserve"> inverse contributions to household income poverty. There</w:t>
      </w:r>
      <w:r w:rsidR="000412C1" w:rsidRPr="004A2AD5">
        <w:rPr>
          <w:rFonts w:ascii="Times New Roman" w:hAnsi="Times New Roman"/>
          <w:sz w:val="24"/>
          <w:szCs w:val="24"/>
          <w:lang w:val="en-GB" w:eastAsia="en-GB"/>
        </w:rPr>
        <w:t>fore, the lower the households’</w:t>
      </w:r>
      <w:r w:rsidR="000412C1" w:rsidRPr="004A2AD5">
        <w:rPr>
          <w:rFonts w:ascii="Times New Roman" w:hAnsi="Times New Roman" w:cs="Times New Roman"/>
          <w:sz w:val="24"/>
          <w:szCs w:val="24"/>
          <w:lang w:val="en-GB"/>
        </w:rPr>
        <w:t xml:space="preserve"> </w:t>
      </w:r>
      <w:r w:rsidR="00B86FE9" w:rsidRPr="004A2AD5">
        <w:rPr>
          <w:rFonts w:ascii="Times New Roman" w:hAnsi="Times New Roman" w:cs="Times New Roman"/>
          <w:sz w:val="24"/>
          <w:szCs w:val="24"/>
          <w:lang w:val="en-GB"/>
        </w:rPr>
        <w:t>capability-</w:t>
      </w:r>
      <w:r w:rsidR="000412C1" w:rsidRPr="004A2AD5">
        <w:rPr>
          <w:rFonts w:ascii="Times New Roman" w:hAnsi="Times New Roman" w:cs="Times New Roman"/>
          <w:sz w:val="24"/>
          <w:szCs w:val="24"/>
          <w:lang w:val="en-GB"/>
        </w:rPr>
        <w:t>tolerance threshold</w:t>
      </w:r>
      <w:r w:rsidRPr="004A2AD5">
        <w:rPr>
          <w:rFonts w:ascii="Times New Roman" w:hAnsi="Times New Roman"/>
          <w:sz w:val="24"/>
          <w:szCs w:val="24"/>
          <w:lang w:val="en-GB" w:eastAsia="en-GB"/>
        </w:rPr>
        <w:t>, the higher the households’ level of headcount income poverty.</w:t>
      </w:r>
      <w:r w:rsidR="00265A9C" w:rsidRPr="004A2AD5">
        <w:rPr>
          <w:rFonts w:ascii="Times New Roman" w:hAnsi="Times New Roman"/>
          <w:sz w:val="24"/>
          <w:szCs w:val="24"/>
          <w:lang w:val="en-GB" w:eastAsia="en-GB"/>
        </w:rPr>
        <w:t xml:space="preserve"> </w:t>
      </w:r>
      <w:r w:rsidRPr="004A2AD5">
        <w:rPr>
          <w:rFonts w:ascii="Times New Roman" w:hAnsi="Times New Roman"/>
          <w:sz w:val="24"/>
          <w:szCs w:val="24"/>
          <w:lang w:val="en-GB" w:eastAsia="en-GB"/>
        </w:rPr>
        <w:t xml:space="preserve">The </w:t>
      </w:r>
      <w:r w:rsidR="000412C1" w:rsidRPr="004A2AD5">
        <w:rPr>
          <w:rFonts w:ascii="Times New Roman" w:hAnsi="Times New Roman"/>
          <w:sz w:val="24"/>
          <w:szCs w:val="24"/>
          <w:lang w:val="en-GB" w:eastAsia="en-GB"/>
        </w:rPr>
        <w:t>implication of the relationship</w:t>
      </w:r>
      <w:r w:rsidRPr="004A2AD5">
        <w:rPr>
          <w:rFonts w:ascii="Times New Roman" w:hAnsi="Times New Roman"/>
          <w:sz w:val="24"/>
          <w:szCs w:val="24"/>
          <w:lang w:val="en-GB" w:eastAsia="en-GB"/>
        </w:rPr>
        <w:t xml:space="preserve"> is that for each unit </w:t>
      </w:r>
      <w:r w:rsidR="000412C1" w:rsidRPr="004A2AD5">
        <w:rPr>
          <w:rFonts w:ascii="Times New Roman" w:hAnsi="Times New Roman"/>
          <w:sz w:val="24"/>
          <w:szCs w:val="24"/>
          <w:lang w:val="en-GB" w:eastAsia="en-GB"/>
        </w:rPr>
        <w:t>increase</w:t>
      </w:r>
      <w:r w:rsidRPr="004A2AD5">
        <w:rPr>
          <w:rFonts w:ascii="Times New Roman" w:hAnsi="Times New Roman"/>
          <w:sz w:val="24"/>
          <w:szCs w:val="24"/>
          <w:lang w:val="en-GB" w:eastAsia="en-GB"/>
        </w:rPr>
        <w:t xml:space="preserve"> in</w:t>
      </w:r>
      <w:r w:rsidR="000412C1" w:rsidRPr="004A2AD5">
        <w:rPr>
          <w:rFonts w:ascii="Times New Roman" w:hAnsi="Times New Roman"/>
          <w:sz w:val="24"/>
          <w:szCs w:val="24"/>
          <w:lang w:val="en-GB" w:eastAsia="en-GB"/>
        </w:rPr>
        <w:t xml:space="preserve"> the </w:t>
      </w:r>
      <w:r w:rsidR="00B86FE9" w:rsidRPr="004A2AD5">
        <w:rPr>
          <w:rFonts w:ascii="Times New Roman" w:hAnsi="Times New Roman"/>
          <w:sz w:val="24"/>
          <w:szCs w:val="24"/>
          <w:lang w:val="en-GB" w:eastAsia="en-GB"/>
        </w:rPr>
        <w:t>capability-</w:t>
      </w:r>
      <w:r w:rsidR="000412C1" w:rsidRPr="004A2AD5">
        <w:rPr>
          <w:rFonts w:ascii="Times New Roman" w:hAnsi="Times New Roman" w:cs="Times New Roman"/>
          <w:sz w:val="24"/>
          <w:szCs w:val="24"/>
          <w:lang w:val="en-GB"/>
        </w:rPr>
        <w:t>tolerance threshold</w:t>
      </w:r>
      <w:r w:rsidRPr="004A2AD5">
        <w:rPr>
          <w:rFonts w:ascii="Times New Roman" w:hAnsi="Times New Roman"/>
          <w:sz w:val="24"/>
          <w:szCs w:val="24"/>
          <w:lang w:val="en-GB" w:eastAsia="en-GB"/>
        </w:rPr>
        <w:t xml:space="preserve">, headcount income poverty decreases with </w:t>
      </w:r>
      <w:r w:rsidR="000412C1" w:rsidRPr="004A2AD5">
        <w:rPr>
          <w:rFonts w:ascii="Times New Roman" w:eastAsia="Times New Roman" w:hAnsi="Times New Roman"/>
          <w:sz w:val="24"/>
          <w:szCs w:val="24"/>
          <w:lang w:val="en-GB"/>
        </w:rPr>
        <w:t>-</w:t>
      </w:r>
      <w:r w:rsidR="00543D4E" w:rsidRPr="004A2AD5">
        <w:rPr>
          <w:rFonts w:ascii="Times New Roman" w:eastAsia="Times New Roman" w:hAnsi="Times New Roman"/>
          <w:sz w:val="24"/>
          <w:szCs w:val="24"/>
          <w:lang w:val="en-GB"/>
        </w:rPr>
        <w:t>0</w:t>
      </w:r>
      <w:r w:rsidR="000412C1" w:rsidRPr="004A2AD5">
        <w:rPr>
          <w:rFonts w:ascii="Times New Roman" w:eastAsia="Times New Roman" w:hAnsi="Times New Roman"/>
          <w:sz w:val="24"/>
          <w:szCs w:val="24"/>
          <w:lang w:val="en-GB"/>
        </w:rPr>
        <w:t>.</w:t>
      </w:r>
      <w:r w:rsidR="0035000B" w:rsidRPr="004A2AD5">
        <w:rPr>
          <w:rFonts w:ascii="Times New Roman" w:eastAsia="Times New Roman" w:hAnsi="Times New Roman" w:cs="Times New Roman"/>
          <w:sz w:val="24"/>
          <w:szCs w:val="24"/>
        </w:rPr>
        <w:t>00467</w:t>
      </w:r>
      <w:r w:rsidR="00E974B1" w:rsidRPr="004A2AD5">
        <w:rPr>
          <w:rFonts w:ascii="Times New Roman" w:eastAsia="Times New Roman" w:hAnsi="Times New Roman" w:cs="Times New Roman"/>
          <w:sz w:val="24"/>
          <w:szCs w:val="24"/>
        </w:rPr>
        <w:t xml:space="preserve"> </w:t>
      </w:r>
      <w:r w:rsidRPr="004A2AD5">
        <w:rPr>
          <w:rFonts w:ascii="Times New Roman" w:eastAsia="Times New Roman" w:hAnsi="Times New Roman"/>
          <w:sz w:val="24"/>
          <w:szCs w:val="24"/>
          <w:lang w:val="en-GB"/>
        </w:rPr>
        <w:t xml:space="preserve">units.  </w:t>
      </w:r>
    </w:p>
    <w:p w14:paraId="5ED1B5FE" w14:textId="77777777" w:rsidR="00015CBE" w:rsidRPr="004A2AD5" w:rsidRDefault="00015CBE" w:rsidP="000412C1">
      <w:pPr>
        <w:spacing w:after="0" w:line="240" w:lineRule="auto"/>
        <w:jc w:val="both"/>
        <w:rPr>
          <w:rFonts w:ascii="Times New Roman" w:eastAsia="Times New Roman" w:hAnsi="Times New Roman"/>
          <w:sz w:val="24"/>
          <w:szCs w:val="24"/>
          <w:lang w:val="en-GB"/>
        </w:rPr>
      </w:pPr>
    </w:p>
    <w:p w14:paraId="2E3FBD9F" w14:textId="77777777" w:rsidR="00015CBE" w:rsidRPr="004A2AD5" w:rsidRDefault="00015CBE" w:rsidP="000412C1">
      <w:pPr>
        <w:spacing w:after="0" w:line="240" w:lineRule="auto"/>
        <w:jc w:val="center"/>
        <w:rPr>
          <w:rFonts w:ascii="Times New Roman" w:hAnsi="Times New Roman"/>
          <w:sz w:val="24"/>
          <w:szCs w:val="24"/>
          <w:lang w:val="en-GB" w:eastAsia="en-GB"/>
        </w:rPr>
      </w:pPr>
      <m:oMath>
        <m:r>
          <w:rPr>
            <w:rFonts w:ascii="Cambria Math" w:hAnsi="Cambria Math"/>
            <w:sz w:val="24"/>
            <w:szCs w:val="24"/>
            <w:lang w:val="en-GB" w:eastAsia="en-GB"/>
          </w:rPr>
          <m:t xml:space="preserve">Y=0.517933-0.00467xi </m:t>
        </m:r>
      </m:oMath>
      <w:r w:rsidRPr="004A2AD5">
        <w:rPr>
          <w:rFonts w:ascii="Times New Roman" w:hAnsi="Times New Roman"/>
          <w:sz w:val="24"/>
          <w:szCs w:val="24"/>
          <w:lang w:val="en-GB" w:eastAsia="en-GB"/>
        </w:rPr>
        <w:t xml:space="preserve">   </w:t>
      </w:r>
      <w:r w:rsidR="000412C1" w:rsidRPr="004A2AD5">
        <w:rPr>
          <w:rFonts w:ascii="Times New Roman" w:hAnsi="Times New Roman"/>
          <w:sz w:val="24"/>
          <w:szCs w:val="24"/>
          <w:lang w:val="en-GB" w:eastAsia="en-GB"/>
        </w:rPr>
        <w:t xml:space="preserve">    </w:t>
      </w:r>
      <w:r w:rsidRPr="004A2AD5">
        <w:rPr>
          <w:rFonts w:ascii="Times New Roman" w:hAnsi="Times New Roman"/>
          <w:sz w:val="24"/>
          <w:szCs w:val="24"/>
          <w:lang w:val="en-GB" w:eastAsia="en-GB"/>
        </w:rPr>
        <w:t>(</w:t>
      </w:r>
      <w:r w:rsidR="00A15DB3">
        <w:rPr>
          <w:rFonts w:ascii="Times New Roman" w:hAnsi="Times New Roman"/>
          <w:sz w:val="24"/>
          <w:szCs w:val="24"/>
          <w:lang w:val="en-GB" w:eastAsia="en-GB"/>
        </w:rPr>
        <w:t>2</w:t>
      </w:r>
      <w:r w:rsidRPr="004A2AD5">
        <w:rPr>
          <w:rFonts w:ascii="Times New Roman" w:hAnsi="Times New Roman"/>
          <w:sz w:val="24"/>
          <w:szCs w:val="24"/>
          <w:lang w:val="en-GB" w:eastAsia="en-GB"/>
        </w:rPr>
        <w:t>)</w:t>
      </w:r>
    </w:p>
    <w:p w14:paraId="5E5A4943" w14:textId="77777777" w:rsidR="00015CBE" w:rsidRPr="004A2AD5" w:rsidRDefault="00015CBE" w:rsidP="000412C1">
      <w:pPr>
        <w:spacing w:after="0" w:line="240" w:lineRule="auto"/>
        <w:jc w:val="both"/>
        <w:rPr>
          <w:rFonts w:ascii="Times New Roman" w:hAnsi="Times New Roman"/>
          <w:sz w:val="24"/>
          <w:szCs w:val="24"/>
          <w:lang w:val="en-GB" w:eastAsia="en-GB"/>
        </w:rPr>
      </w:pPr>
    </w:p>
    <w:p w14:paraId="48B97AA3" w14:textId="77777777" w:rsidR="00015CBE" w:rsidRPr="004A2AD5" w:rsidRDefault="00015CBE" w:rsidP="000412C1">
      <w:pPr>
        <w:spacing w:after="0" w:line="240" w:lineRule="auto"/>
        <w:jc w:val="center"/>
        <w:rPr>
          <w:rFonts w:ascii="Times New Roman" w:hAnsi="Times New Roman"/>
          <w:sz w:val="24"/>
          <w:szCs w:val="24"/>
          <w:lang w:val="en-GB" w:eastAsia="en-GB"/>
        </w:rPr>
      </w:pPr>
      <w:r w:rsidRPr="004A2AD5">
        <w:rPr>
          <w:rFonts w:ascii="Times New Roman" w:hAnsi="Times New Roman"/>
          <w:sz w:val="24"/>
          <w:szCs w:val="24"/>
          <w:lang w:val="en-GB" w:eastAsia="en-GB"/>
        </w:rPr>
        <w:t>Wher</w:t>
      </w:r>
      <w:r w:rsidR="00B05896" w:rsidRPr="004A2AD5">
        <w:rPr>
          <w:rFonts w:ascii="Times New Roman" w:hAnsi="Times New Roman"/>
          <w:sz w:val="24"/>
          <w:szCs w:val="24"/>
          <w:lang w:val="en-GB" w:eastAsia="en-GB"/>
        </w:rPr>
        <w:t xml:space="preserve">e xi = </w:t>
      </w:r>
      <w:r w:rsidR="00543D4E" w:rsidRPr="004A2AD5">
        <w:rPr>
          <w:rFonts w:ascii="Times New Roman" w:hAnsi="Times New Roman" w:cs="Times New Roman"/>
          <w:sz w:val="24"/>
          <w:szCs w:val="24"/>
          <w:lang w:val="en-GB"/>
        </w:rPr>
        <w:t xml:space="preserve">Household </w:t>
      </w:r>
      <w:r w:rsidR="00B05896" w:rsidRPr="004A2AD5">
        <w:rPr>
          <w:rFonts w:ascii="Times New Roman" w:hAnsi="Times New Roman" w:cs="Times New Roman"/>
          <w:sz w:val="24"/>
          <w:szCs w:val="24"/>
          <w:lang w:val="en-GB"/>
        </w:rPr>
        <w:t>in</w:t>
      </w:r>
      <w:r w:rsidR="00543D4E" w:rsidRPr="004A2AD5">
        <w:rPr>
          <w:rFonts w:ascii="Times New Roman" w:hAnsi="Times New Roman" w:cs="Times New Roman"/>
          <w:sz w:val="24"/>
          <w:szCs w:val="24"/>
          <w:lang w:val="en-GB"/>
        </w:rPr>
        <w:t>come poverty</w:t>
      </w:r>
      <w:r w:rsidR="00B05896" w:rsidRPr="004A2AD5">
        <w:rPr>
          <w:rFonts w:ascii="Times New Roman" w:hAnsi="Times New Roman"/>
          <w:sz w:val="24"/>
          <w:szCs w:val="24"/>
          <w:lang w:val="en-GB" w:eastAsia="en-GB"/>
        </w:rPr>
        <w:t xml:space="preserve"> </w:t>
      </w:r>
    </w:p>
    <w:p w14:paraId="0EA29D41" w14:textId="77777777" w:rsidR="00A76F10" w:rsidRPr="004A2AD5" w:rsidRDefault="00A76F10" w:rsidP="00026EA1">
      <w:pPr>
        <w:spacing w:after="120" w:line="240" w:lineRule="auto"/>
        <w:jc w:val="both"/>
        <w:rPr>
          <w:rFonts w:ascii="Times New Roman" w:hAnsi="Times New Roman" w:cs="Times New Roman"/>
          <w:b/>
          <w:sz w:val="24"/>
          <w:szCs w:val="24"/>
          <w:lang w:val="en-GB"/>
        </w:rPr>
      </w:pPr>
    </w:p>
    <w:p w14:paraId="0F777885" w14:textId="77777777" w:rsidR="00015CBE" w:rsidRPr="004A2AD5" w:rsidRDefault="000A6402" w:rsidP="00026EA1">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 xml:space="preserve">CONCLUSION AND RECOMMENDATIONS </w:t>
      </w:r>
    </w:p>
    <w:p w14:paraId="755738BD" w14:textId="77777777" w:rsidR="00B10F0E" w:rsidRPr="004A2AD5" w:rsidRDefault="00B10F0E" w:rsidP="00B10F0E">
      <w:pPr>
        <w:spacing w:after="120"/>
        <w:jc w:val="both"/>
        <w:rPr>
          <w:rFonts w:ascii="Times New Roman" w:hAnsi="Times New Roman" w:cs="Times New Roman"/>
          <w:sz w:val="24"/>
          <w:szCs w:val="24"/>
          <w:lang w:val="en-GB"/>
        </w:rPr>
      </w:pPr>
      <w:r w:rsidRPr="006C020A">
        <w:rPr>
          <w:rFonts w:ascii="Times New Roman" w:hAnsi="Times New Roman" w:cs="Times New Roman"/>
          <w:sz w:val="24"/>
          <w:szCs w:val="24"/>
          <w:lang w:val="en-GB"/>
        </w:rPr>
        <w:t xml:space="preserve">The outcome of this study has shown that </w:t>
      </w:r>
      <w:r w:rsidR="006C020A" w:rsidRPr="006C020A">
        <w:rPr>
          <w:rFonts w:ascii="Times New Roman" w:hAnsi="Times New Roman" w:cs="Times New Roman"/>
          <w:sz w:val="24"/>
          <w:szCs w:val="24"/>
          <w:lang w:val="en-GB"/>
        </w:rPr>
        <w:t xml:space="preserve">the COVID-19 pre-lockdown income poverty was very high </w:t>
      </w:r>
      <w:r w:rsidR="00444C96" w:rsidRPr="006C020A">
        <w:rPr>
          <w:rFonts w:ascii="Times New Roman" w:hAnsi="Times New Roman" w:cs="Times New Roman"/>
          <w:sz w:val="24"/>
          <w:szCs w:val="24"/>
          <w:lang w:val="en-GB"/>
        </w:rPr>
        <w:t>in Minna</w:t>
      </w:r>
      <w:r w:rsidR="006C020A" w:rsidRPr="006C020A">
        <w:rPr>
          <w:rFonts w:ascii="Times New Roman" w:hAnsi="Times New Roman" w:cs="Times New Roman"/>
          <w:sz w:val="24"/>
          <w:szCs w:val="24"/>
          <w:lang w:val="en-GB"/>
        </w:rPr>
        <w:t xml:space="preserve">, and this was expected to have </w:t>
      </w:r>
      <w:r w:rsidR="006C020A">
        <w:rPr>
          <w:rFonts w:ascii="Times New Roman" w:hAnsi="Times New Roman" w:cs="Times New Roman"/>
          <w:sz w:val="24"/>
          <w:szCs w:val="24"/>
          <w:lang w:val="en-GB"/>
        </w:rPr>
        <w:t xml:space="preserve">worsened </w:t>
      </w:r>
      <w:r w:rsidR="006C020A" w:rsidRPr="006C020A">
        <w:rPr>
          <w:rFonts w:ascii="Times New Roman" w:hAnsi="Times New Roman" w:cs="Times New Roman"/>
          <w:sz w:val="24"/>
          <w:szCs w:val="24"/>
          <w:lang w:val="en-GB"/>
        </w:rPr>
        <w:t xml:space="preserve">as a result of the lockdown order occasioned by the disruptions in </w:t>
      </w:r>
      <w:r w:rsidR="00C346B1">
        <w:rPr>
          <w:rFonts w:ascii="Times New Roman" w:hAnsi="Times New Roman" w:cs="Times New Roman"/>
          <w:sz w:val="24"/>
          <w:szCs w:val="24"/>
          <w:lang w:val="en-GB"/>
        </w:rPr>
        <w:t>households’</w:t>
      </w:r>
      <w:r w:rsidR="006C020A" w:rsidRPr="006C020A">
        <w:rPr>
          <w:rFonts w:ascii="Times New Roman" w:hAnsi="Times New Roman" w:cs="Times New Roman"/>
          <w:sz w:val="24"/>
          <w:szCs w:val="24"/>
          <w:lang w:val="en-GB"/>
        </w:rPr>
        <w:t xml:space="preserve"> income-generating capacities.</w:t>
      </w:r>
      <w:r w:rsidR="006C020A">
        <w:rPr>
          <w:rFonts w:ascii="Times New Roman" w:hAnsi="Times New Roman" w:cs="Times New Roman"/>
          <w:sz w:val="24"/>
          <w:szCs w:val="24"/>
          <w:lang w:val="en-GB"/>
        </w:rPr>
        <w:t xml:space="preserve"> </w:t>
      </w:r>
      <w:r w:rsidR="00C346B1">
        <w:rPr>
          <w:rFonts w:ascii="Times New Roman" w:hAnsi="Times New Roman" w:cs="Times New Roman"/>
          <w:sz w:val="24"/>
          <w:szCs w:val="24"/>
          <w:lang w:val="en-GB"/>
        </w:rPr>
        <w:t xml:space="preserve">In view of this, all the households in Minna were affected by the lockdown order within its first three weeks of enforcement, with </w:t>
      </w:r>
      <w:r w:rsidR="006F597F" w:rsidRPr="006C020A">
        <w:rPr>
          <w:rFonts w:ascii="Times New Roman" w:hAnsi="Times New Roman" w:cs="Times New Roman"/>
          <w:sz w:val="24"/>
          <w:szCs w:val="24"/>
          <w:lang w:val="en-GB"/>
        </w:rPr>
        <w:t>70% of the households fel</w:t>
      </w:r>
      <w:r w:rsidR="00C346B1">
        <w:rPr>
          <w:rFonts w:ascii="Times New Roman" w:hAnsi="Times New Roman" w:cs="Times New Roman"/>
          <w:sz w:val="24"/>
          <w:szCs w:val="24"/>
          <w:lang w:val="en-GB"/>
        </w:rPr>
        <w:t>ling i</w:t>
      </w:r>
      <w:r w:rsidR="006F597F" w:rsidRPr="006C020A">
        <w:rPr>
          <w:rFonts w:ascii="Times New Roman" w:hAnsi="Times New Roman" w:cs="Times New Roman"/>
          <w:sz w:val="24"/>
          <w:szCs w:val="24"/>
          <w:lang w:val="en-GB"/>
        </w:rPr>
        <w:t>t right from its first week of enforcement</w:t>
      </w:r>
      <w:r w:rsidR="00C346B1">
        <w:rPr>
          <w:rFonts w:ascii="Times New Roman" w:hAnsi="Times New Roman" w:cs="Times New Roman"/>
          <w:sz w:val="24"/>
          <w:szCs w:val="24"/>
          <w:lang w:val="en-GB"/>
        </w:rPr>
        <w:t xml:space="preserve">. Furthermore, the study showed that </w:t>
      </w:r>
      <w:r w:rsidR="006D2EFC" w:rsidRPr="006C020A">
        <w:rPr>
          <w:rFonts w:ascii="Times New Roman" w:hAnsi="Times New Roman" w:cs="Times New Roman"/>
          <w:sz w:val="24"/>
          <w:szCs w:val="24"/>
          <w:lang w:val="en-GB"/>
        </w:rPr>
        <w:t>a</w:t>
      </w:r>
      <w:r w:rsidR="006D2EFC" w:rsidRPr="004A2AD5">
        <w:rPr>
          <w:rFonts w:ascii="Times New Roman" w:hAnsi="Times New Roman" w:cs="Times New Roman"/>
          <w:sz w:val="24"/>
          <w:szCs w:val="24"/>
          <w:lang w:val="en-GB"/>
        </w:rPr>
        <w:t xml:space="preserve"> greater proportion of the households, that is, 2</w:t>
      </w:r>
      <w:r w:rsidR="00A5004A" w:rsidRPr="004A2AD5">
        <w:rPr>
          <w:rFonts w:ascii="Times New Roman" w:hAnsi="Times New Roman" w:cs="Times New Roman"/>
          <w:sz w:val="24"/>
          <w:szCs w:val="24"/>
          <w:lang w:val="en-GB"/>
        </w:rPr>
        <w:t>7%</w:t>
      </w:r>
      <w:r w:rsidR="006E5935" w:rsidRPr="004A2AD5">
        <w:rPr>
          <w:rFonts w:ascii="Times New Roman" w:hAnsi="Times New Roman" w:cs="Times New Roman"/>
          <w:sz w:val="24"/>
          <w:szCs w:val="24"/>
          <w:lang w:val="en-GB"/>
        </w:rPr>
        <w:t xml:space="preserve"> depended on their social capital to make ends meet</w:t>
      </w:r>
      <w:r w:rsidR="00C346B1">
        <w:rPr>
          <w:rFonts w:ascii="Times New Roman" w:hAnsi="Times New Roman" w:cs="Times New Roman"/>
          <w:sz w:val="24"/>
          <w:szCs w:val="24"/>
          <w:lang w:val="en-GB"/>
        </w:rPr>
        <w:t xml:space="preserve">, while </w:t>
      </w:r>
      <w:r w:rsidR="00EF1A91" w:rsidRPr="004A2AD5">
        <w:rPr>
          <w:rFonts w:ascii="Times New Roman" w:hAnsi="Times New Roman" w:cs="Times New Roman"/>
          <w:sz w:val="24"/>
          <w:szCs w:val="24"/>
          <w:lang w:val="en-GB"/>
        </w:rPr>
        <w:t xml:space="preserve">26% and 58% of households believe that the </w:t>
      </w:r>
      <w:r w:rsidR="00435B94">
        <w:rPr>
          <w:rFonts w:ascii="Times New Roman" w:hAnsi="Times New Roman" w:cs="Times New Roman"/>
          <w:sz w:val="24"/>
          <w:szCs w:val="24"/>
          <w:lang w:val="en-GB"/>
        </w:rPr>
        <w:t xml:space="preserve">implementation of </w:t>
      </w:r>
      <w:r w:rsidR="00EF1A91" w:rsidRPr="004A2AD5">
        <w:rPr>
          <w:rFonts w:ascii="Times New Roman" w:hAnsi="Times New Roman" w:cs="Times New Roman"/>
          <w:sz w:val="24"/>
          <w:szCs w:val="24"/>
          <w:lang w:val="en-GB"/>
        </w:rPr>
        <w:t>palliative programmes of governments were respectively poor and very poor.</w:t>
      </w:r>
      <w:r w:rsidRPr="004A2AD5">
        <w:rPr>
          <w:rFonts w:ascii="Times New Roman" w:hAnsi="Times New Roman" w:cs="Times New Roman"/>
          <w:sz w:val="24"/>
          <w:szCs w:val="24"/>
          <w:lang w:val="en-GB"/>
        </w:rPr>
        <w:t xml:space="preserve"> </w:t>
      </w:r>
      <w:r w:rsidR="008B1F49" w:rsidRPr="004A2AD5">
        <w:rPr>
          <w:rFonts w:ascii="Times New Roman" w:hAnsi="Times New Roman" w:cs="Times New Roman"/>
          <w:sz w:val="24"/>
          <w:szCs w:val="24"/>
          <w:lang w:val="en-GB"/>
        </w:rPr>
        <w:t xml:space="preserve">The study similar revealed that </w:t>
      </w:r>
      <w:r w:rsidR="008B1F49" w:rsidRPr="004A2AD5">
        <w:rPr>
          <w:rFonts w:ascii="Times New Roman" w:hAnsi="Times New Roman" w:cs="Times New Roman"/>
          <w:sz w:val="24"/>
          <w:szCs w:val="24"/>
          <w:lang w:val="en-GB" w:eastAsia="en-GB"/>
        </w:rPr>
        <w:t>h</w:t>
      </w:r>
      <w:r w:rsidR="00574E8A" w:rsidRPr="004A2AD5">
        <w:rPr>
          <w:rFonts w:ascii="Times New Roman" w:hAnsi="Times New Roman" w:cs="Times New Roman"/>
          <w:sz w:val="24"/>
          <w:szCs w:val="24"/>
          <w:lang w:val="en-GB" w:eastAsia="en-GB"/>
        </w:rPr>
        <w:t>ousehold income poverty explained</w:t>
      </w:r>
      <w:r w:rsidR="0035000B" w:rsidRPr="004A2AD5">
        <w:rPr>
          <w:rFonts w:ascii="Times New Roman" w:hAnsi="Times New Roman" w:cs="Times New Roman"/>
          <w:sz w:val="24"/>
          <w:szCs w:val="24"/>
          <w:lang w:val="en-GB" w:eastAsia="en-GB"/>
        </w:rPr>
        <w:t xml:space="preserve"> 43.4</w:t>
      </w:r>
      <w:r w:rsidR="008B1F49" w:rsidRPr="004A2AD5">
        <w:rPr>
          <w:rFonts w:ascii="Times New Roman" w:hAnsi="Times New Roman" w:cs="Times New Roman"/>
          <w:sz w:val="24"/>
          <w:szCs w:val="24"/>
          <w:lang w:val="en-GB" w:eastAsia="en-GB"/>
        </w:rPr>
        <w:t xml:space="preserve">% of the variation in the </w:t>
      </w:r>
      <w:r w:rsidR="003211C9" w:rsidRPr="004A2AD5">
        <w:rPr>
          <w:rFonts w:ascii="Times New Roman" w:hAnsi="Times New Roman" w:cs="Times New Roman"/>
          <w:sz w:val="24"/>
          <w:szCs w:val="24"/>
          <w:lang w:val="en-GB" w:eastAsia="en-GB"/>
        </w:rPr>
        <w:t>livelihood</w:t>
      </w:r>
      <w:r w:rsidR="008B1F49" w:rsidRPr="004A2AD5">
        <w:rPr>
          <w:rFonts w:ascii="Times New Roman" w:hAnsi="Times New Roman" w:cs="Times New Roman"/>
          <w:sz w:val="24"/>
          <w:szCs w:val="24"/>
          <w:lang w:val="en-GB" w:eastAsia="en-GB"/>
        </w:rPr>
        <w:t xml:space="preserve"> crisis induced by the COVID-19 lockdown, while the relationship between the variables is fair and also statistically significant.</w:t>
      </w:r>
      <w:r w:rsidR="0088178A" w:rsidRPr="004A2AD5">
        <w:rPr>
          <w:rFonts w:ascii="Times New Roman" w:hAnsi="Times New Roman" w:cs="Times New Roman"/>
          <w:sz w:val="24"/>
          <w:szCs w:val="24"/>
          <w:lang w:val="en-GB" w:eastAsia="en-GB"/>
        </w:rPr>
        <w:t xml:space="preserve"> </w:t>
      </w:r>
      <w:r w:rsidRPr="004A2AD5">
        <w:rPr>
          <w:rFonts w:ascii="Times New Roman" w:hAnsi="Times New Roman" w:cs="Times New Roman"/>
          <w:sz w:val="24"/>
          <w:szCs w:val="24"/>
          <w:lang w:val="en-GB"/>
        </w:rPr>
        <w:t>The implication of th</w:t>
      </w:r>
      <w:r w:rsidR="008B1F49" w:rsidRPr="004A2AD5">
        <w:rPr>
          <w:rFonts w:ascii="Times New Roman" w:hAnsi="Times New Roman" w:cs="Times New Roman"/>
          <w:sz w:val="24"/>
          <w:szCs w:val="24"/>
          <w:lang w:val="en-GB"/>
        </w:rPr>
        <w:t xml:space="preserve">is </w:t>
      </w:r>
      <w:r w:rsidRPr="004A2AD5">
        <w:rPr>
          <w:rFonts w:ascii="Times New Roman" w:hAnsi="Times New Roman" w:cs="Times New Roman"/>
          <w:sz w:val="24"/>
          <w:szCs w:val="24"/>
          <w:lang w:val="en-GB"/>
        </w:rPr>
        <w:t xml:space="preserve">is that </w:t>
      </w:r>
      <w:r w:rsidR="008B1F49" w:rsidRPr="004A2AD5">
        <w:rPr>
          <w:rFonts w:ascii="Times New Roman" w:hAnsi="Times New Roman" w:cs="Times New Roman"/>
          <w:sz w:val="24"/>
          <w:szCs w:val="24"/>
          <w:lang w:val="en-GB" w:eastAsia="en-GB"/>
        </w:rPr>
        <w:t>the higher the households’ level of headcount income poverty</w:t>
      </w:r>
      <w:r w:rsidR="0025796E" w:rsidRPr="004A2AD5">
        <w:rPr>
          <w:rFonts w:ascii="Times New Roman" w:hAnsi="Times New Roman" w:cs="Times New Roman"/>
          <w:sz w:val="24"/>
          <w:szCs w:val="24"/>
          <w:lang w:val="en-GB" w:eastAsia="en-GB"/>
        </w:rPr>
        <w:t>, the lower the households’</w:t>
      </w:r>
      <w:r w:rsidR="0025796E" w:rsidRPr="004A2AD5">
        <w:rPr>
          <w:rFonts w:ascii="Times New Roman" w:hAnsi="Times New Roman" w:cs="Times New Roman"/>
          <w:sz w:val="24"/>
          <w:szCs w:val="24"/>
          <w:lang w:val="en-GB"/>
        </w:rPr>
        <w:t xml:space="preserve"> </w:t>
      </w:r>
      <w:r w:rsidR="00A5004A" w:rsidRPr="004A2AD5">
        <w:rPr>
          <w:rFonts w:ascii="Times New Roman" w:hAnsi="Times New Roman" w:cs="Times New Roman"/>
          <w:sz w:val="24"/>
          <w:szCs w:val="24"/>
          <w:lang w:val="en-GB"/>
        </w:rPr>
        <w:t>capability-</w:t>
      </w:r>
      <w:r w:rsidR="0025796E" w:rsidRPr="004A2AD5">
        <w:rPr>
          <w:rFonts w:ascii="Times New Roman" w:hAnsi="Times New Roman" w:cs="Times New Roman"/>
          <w:sz w:val="24"/>
          <w:szCs w:val="24"/>
          <w:lang w:val="en-GB"/>
        </w:rPr>
        <w:lastRenderedPageBreak/>
        <w:t>tolerance threshold</w:t>
      </w:r>
      <w:r w:rsidR="008B1F49" w:rsidRPr="004A2AD5">
        <w:rPr>
          <w:rFonts w:ascii="Times New Roman" w:hAnsi="Times New Roman" w:cs="Times New Roman"/>
          <w:sz w:val="24"/>
          <w:szCs w:val="24"/>
          <w:lang w:val="en-GB" w:eastAsia="en-GB"/>
        </w:rPr>
        <w:t>.</w:t>
      </w:r>
      <w:r w:rsidR="0088178A" w:rsidRPr="004A2AD5">
        <w:rPr>
          <w:rFonts w:ascii="Times New Roman" w:hAnsi="Times New Roman" w:cs="Times New Roman"/>
          <w:sz w:val="24"/>
          <w:szCs w:val="24"/>
          <w:lang w:val="en-GB" w:eastAsia="en-GB"/>
        </w:rPr>
        <w:t xml:space="preserve"> </w:t>
      </w:r>
      <w:r w:rsidR="00C346B1">
        <w:rPr>
          <w:rFonts w:ascii="Times New Roman" w:hAnsi="Times New Roman" w:cs="Times New Roman"/>
          <w:sz w:val="24"/>
          <w:szCs w:val="24"/>
          <w:lang w:val="en-GB" w:eastAsia="en-GB"/>
        </w:rPr>
        <w:t>As a result of the foregoing, t</w:t>
      </w:r>
      <w:r w:rsidRPr="004A2AD5">
        <w:rPr>
          <w:rFonts w:ascii="Times New Roman" w:hAnsi="Times New Roman" w:cs="Times New Roman"/>
          <w:sz w:val="24"/>
          <w:szCs w:val="24"/>
          <w:lang w:val="en-GB"/>
        </w:rPr>
        <w:t>he following recommendations have been put forward</w:t>
      </w:r>
      <w:r w:rsidR="0088178A" w:rsidRPr="004A2AD5">
        <w:rPr>
          <w:rFonts w:ascii="Times New Roman" w:hAnsi="Times New Roman" w:cs="Times New Roman"/>
          <w:sz w:val="24"/>
          <w:szCs w:val="24"/>
          <w:lang w:val="en-GB"/>
        </w:rPr>
        <w:t xml:space="preserve"> in order to improve the present state of affairs in the study area</w:t>
      </w:r>
      <w:r w:rsidRPr="004A2AD5">
        <w:rPr>
          <w:rFonts w:ascii="Times New Roman" w:hAnsi="Times New Roman" w:cs="Times New Roman"/>
          <w:sz w:val="24"/>
          <w:szCs w:val="24"/>
          <w:lang w:val="en-GB"/>
        </w:rPr>
        <w:t xml:space="preserve">: </w:t>
      </w:r>
    </w:p>
    <w:p w14:paraId="2E28B43B" w14:textId="77777777" w:rsidR="006256C2" w:rsidRPr="004A2AD5" w:rsidRDefault="0072462C" w:rsidP="00E518AA">
      <w:pPr>
        <w:pStyle w:val="ListParagraph"/>
        <w:numPr>
          <w:ilvl w:val="0"/>
          <w:numId w:val="5"/>
        </w:numPr>
        <w:spacing w:after="120"/>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Deliberate programmes </w:t>
      </w:r>
      <w:r w:rsidR="00662B69" w:rsidRPr="004A2AD5">
        <w:rPr>
          <w:rFonts w:ascii="Times New Roman" w:hAnsi="Times New Roman" w:cs="Times New Roman"/>
          <w:sz w:val="24"/>
          <w:szCs w:val="24"/>
          <w:lang w:val="en-GB"/>
        </w:rPr>
        <w:t xml:space="preserve">that support the growth and development of </w:t>
      </w:r>
      <w:r w:rsidRPr="004A2AD5">
        <w:rPr>
          <w:rFonts w:ascii="Times New Roman" w:hAnsi="Times New Roman" w:cs="Times New Roman"/>
          <w:sz w:val="24"/>
          <w:szCs w:val="24"/>
          <w:lang w:val="en-GB" w:eastAsia="en-GB"/>
        </w:rPr>
        <w:t xml:space="preserve">small and medium-scale </w:t>
      </w:r>
      <w:r w:rsidR="00662B69" w:rsidRPr="004A2AD5">
        <w:rPr>
          <w:rFonts w:ascii="Times New Roman" w:hAnsi="Times New Roman" w:cs="Times New Roman"/>
          <w:sz w:val="24"/>
          <w:szCs w:val="24"/>
          <w:lang w:val="en-GB" w:eastAsia="en-GB"/>
        </w:rPr>
        <w:t>enterprises</w:t>
      </w:r>
      <w:r w:rsidRPr="004A2AD5">
        <w:rPr>
          <w:rFonts w:ascii="Times New Roman" w:hAnsi="Times New Roman" w:cs="Times New Roman"/>
          <w:sz w:val="24"/>
          <w:szCs w:val="24"/>
          <w:lang w:val="en-GB" w:eastAsia="en-GB"/>
        </w:rPr>
        <w:t xml:space="preserve"> should be put in place so as to expand </w:t>
      </w:r>
      <w:r w:rsidR="00E518AA" w:rsidRPr="004A2AD5">
        <w:rPr>
          <w:rFonts w:ascii="Times New Roman" w:hAnsi="Times New Roman" w:cs="Times New Roman"/>
          <w:sz w:val="24"/>
          <w:szCs w:val="24"/>
          <w:lang w:val="en-GB"/>
        </w:rPr>
        <w:t>h</w:t>
      </w:r>
      <w:r w:rsidR="006256C2" w:rsidRPr="004A2AD5">
        <w:rPr>
          <w:rFonts w:ascii="Times New Roman" w:hAnsi="Times New Roman" w:cs="Times New Roman"/>
          <w:sz w:val="24"/>
          <w:szCs w:val="24"/>
          <w:lang w:val="en-GB"/>
        </w:rPr>
        <w:t>ous</w:t>
      </w:r>
      <w:r w:rsidR="00E518AA" w:rsidRPr="004A2AD5">
        <w:rPr>
          <w:rFonts w:ascii="Times New Roman" w:hAnsi="Times New Roman" w:cs="Times New Roman"/>
          <w:sz w:val="24"/>
          <w:szCs w:val="24"/>
          <w:lang w:val="en-GB"/>
        </w:rPr>
        <w:t>e</w:t>
      </w:r>
      <w:r w:rsidRPr="004A2AD5">
        <w:rPr>
          <w:rFonts w:ascii="Times New Roman" w:hAnsi="Times New Roman" w:cs="Times New Roman"/>
          <w:sz w:val="24"/>
          <w:szCs w:val="24"/>
          <w:lang w:val="en-GB"/>
        </w:rPr>
        <w:t xml:space="preserve">holds’ </w:t>
      </w:r>
      <w:r w:rsidR="00662B69" w:rsidRPr="004A2AD5">
        <w:rPr>
          <w:rFonts w:ascii="Times New Roman" w:hAnsi="Times New Roman" w:cs="Times New Roman"/>
          <w:sz w:val="24"/>
          <w:szCs w:val="24"/>
          <w:lang w:val="en-GB"/>
        </w:rPr>
        <w:t xml:space="preserve">income generating capacities and other </w:t>
      </w:r>
      <w:r w:rsidRPr="004A2AD5">
        <w:rPr>
          <w:rFonts w:ascii="Times New Roman" w:hAnsi="Times New Roman" w:cs="Times New Roman"/>
          <w:sz w:val="24"/>
          <w:szCs w:val="24"/>
          <w:lang w:val="en-GB"/>
        </w:rPr>
        <w:t>livelihood capabilities;</w:t>
      </w:r>
    </w:p>
    <w:p w14:paraId="6A9701CA" w14:textId="77777777" w:rsidR="006256C2" w:rsidRPr="004A2AD5" w:rsidRDefault="0043016D" w:rsidP="006256C2">
      <w:pPr>
        <w:pStyle w:val="ListParagraph"/>
        <w:numPr>
          <w:ilvl w:val="0"/>
          <w:numId w:val="5"/>
        </w:numPr>
        <w:spacing w:after="120"/>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H</w:t>
      </w:r>
      <w:r w:rsidRPr="004A2AD5">
        <w:rPr>
          <w:rFonts w:ascii="Times New Roman" w:hAnsi="Times New Roman" w:cs="Times New Roman"/>
          <w:sz w:val="24"/>
          <w:szCs w:val="24"/>
          <w:lang w:val="en-GB" w:eastAsia="en-GB"/>
        </w:rPr>
        <w:t>ouseholds should be encouraged in e</w:t>
      </w:r>
      <w:r w:rsidRPr="004A2AD5">
        <w:rPr>
          <w:rFonts w:ascii="Times New Roman" w:hAnsi="Times New Roman" w:cs="Times New Roman"/>
          <w:sz w:val="24"/>
          <w:szCs w:val="24"/>
          <w:lang w:val="en-GB"/>
        </w:rPr>
        <w:t>ntr</w:t>
      </w:r>
      <w:r w:rsidR="006256C2" w:rsidRPr="004A2AD5">
        <w:rPr>
          <w:rFonts w:ascii="Times New Roman" w:hAnsi="Times New Roman" w:cs="Times New Roman"/>
          <w:sz w:val="24"/>
          <w:szCs w:val="24"/>
          <w:lang w:val="en-GB"/>
        </w:rPr>
        <w:t xml:space="preserve">enching </w:t>
      </w:r>
      <w:r w:rsidR="0074257D" w:rsidRPr="004A2AD5">
        <w:rPr>
          <w:rFonts w:ascii="Times New Roman" w:hAnsi="Times New Roman" w:cs="Times New Roman"/>
          <w:sz w:val="24"/>
          <w:szCs w:val="24"/>
          <w:lang w:val="en-GB"/>
        </w:rPr>
        <w:t xml:space="preserve">the </w:t>
      </w:r>
      <w:r w:rsidR="006256C2" w:rsidRPr="004A2AD5">
        <w:rPr>
          <w:rFonts w:ascii="Times New Roman" w:hAnsi="Times New Roman" w:cs="Times New Roman"/>
          <w:sz w:val="24"/>
          <w:szCs w:val="24"/>
          <w:lang w:val="en-GB"/>
        </w:rPr>
        <w:t xml:space="preserve">saving culture and asset ownership </w:t>
      </w:r>
      <w:r w:rsidRPr="004A2AD5">
        <w:rPr>
          <w:rFonts w:ascii="Times New Roman" w:hAnsi="Times New Roman" w:cs="Times New Roman"/>
          <w:sz w:val="24"/>
          <w:szCs w:val="24"/>
          <w:lang w:val="en-GB"/>
        </w:rPr>
        <w:t xml:space="preserve">because they serve as </w:t>
      </w:r>
      <w:r w:rsidR="006256C2" w:rsidRPr="004A2AD5">
        <w:rPr>
          <w:rFonts w:ascii="Times New Roman" w:hAnsi="Times New Roman" w:cs="Times New Roman"/>
          <w:sz w:val="24"/>
          <w:szCs w:val="24"/>
          <w:lang w:val="en-GB"/>
        </w:rPr>
        <w:t>shock absorber</w:t>
      </w:r>
      <w:r w:rsidRPr="004A2AD5">
        <w:rPr>
          <w:rFonts w:ascii="Times New Roman" w:hAnsi="Times New Roman" w:cs="Times New Roman"/>
          <w:sz w:val="24"/>
          <w:szCs w:val="24"/>
          <w:lang w:val="en-GB"/>
        </w:rPr>
        <w:t>s</w:t>
      </w:r>
      <w:r w:rsidR="006256C2" w:rsidRPr="004A2AD5">
        <w:rPr>
          <w:rFonts w:ascii="Times New Roman" w:hAnsi="Times New Roman" w:cs="Times New Roman"/>
          <w:sz w:val="24"/>
          <w:szCs w:val="24"/>
          <w:lang w:val="en-GB"/>
        </w:rPr>
        <w:t xml:space="preserve"> in crises</w:t>
      </w:r>
      <w:r w:rsidRPr="004A2AD5">
        <w:rPr>
          <w:rFonts w:ascii="Times New Roman" w:hAnsi="Times New Roman" w:cs="Times New Roman"/>
          <w:sz w:val="24"/>
          <w:szCs w:val="24"/>
          <w:lang w:val="en-GB"/>
        </w:rPr>
        <w:t xml:space="preserve"> periods;</w:t>
      </w:r>
    </w:p>
    <w:p w14:paraId="3E2C91BA" w14:textId="77777777" w:rsidR="00E518AA" w:rsidRPr="004A2AD5" w:rsidRDefault="0043016D" w:rsidP="00444C96">
      <w:pPr>
        <w:pStyle w:val="ListParagraph"/>
        <w:numPr>
          <w:ilvl w:val="0"/>
          <w:numId w:val="5"/>
        </w:numPr>
        <w:spacing w:after="0"/>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Organisations (both governmental and non-governmental) should always ensure effective i</w:t>
      </w:r>
      <w:r w:rsidR="00B16B40" w:rsidRPr="004A2AD5">
        <w:rPr>
          <w:rFonts w:ascii="Times New Roman" w:hAnsi="Times New Roman" w:cs="Times New Roman"/>
          <w:sz w:val="24"/>
          <w:szCs w:val="24"/>
          <w:lang w:val="en-GB"/>
        </w:rPr>
        <w:t xml:space="preserve">nformation dissemination </w:t>
      </w:r>
      <w:r w:rsidR="006A7623" w:rsidRPr="004A2AD5">
        <w:rPr>
          <w:rFonts w:ascii="Times New Roman" w:hAnsi="Times New Roman" w:cs="Times New Roman"/>
          <w:sz w:val="24"/>
          <w:szCs w:val="24"/>
          <w:lang w:val="en-GB"/>
        </w:rPr>
        <w:t xml:space="preserve">in areas such as health and financial management. </w:t>
      </w:r>
      <w:r w:rsidR="00633A27" w:rsidRPr="004A2AD5">
        <w:rPr>
          <w:rFonts w:ascii="Times New Roman" w:hAnsi="Times New Roman" w:cs="Times New Roman"/>
          <w:sz w:val="24"/>
          <w:szCs w:val="24"/>
          <w:lang w:val="en-GB"/>
        </w:rPr>
        <w:t xml:space="preserve">The purpose of which is to enhance household </w:t>
      </w:r>
      <w:r w:rsidR="0074257D" w:rsidRPr="004A2AD5">
        <w:rPr>
          <w:rFonts w:ascii="Times New Roman" w:hAnsi="Times New Roman" w:cs="Times New Roman"/>
          <w:sz w:val="24"/>
          <w:szCs w:val="24"/>
          <w:lang w:val="en-GB"/>
        </w:rPr>
        <w:t xml:space="preserve">choices and </w:t>
      </w:r>
      <w:r w:rsidR="00633A27" w:rsidRPr="004A2AD5">
        <w:rPr>
          <w:rFonts w:ascii="Times New Roman" w:hAnsi="Times New Roman" w:cs="Times New Roman"/>
          <w:sz w:val="24"/>
          <w:szCs w:val="24"/>
          <w:lang w:val="en-GB"/>
        </w:rPr>
        <w:t>capabilities.</w:t>
      </w:r>
    </w:p>
    <w:p w14:paraId="4EDF6343" w14:textId="77777777" w:rsidR="00444C96" w:rsidRPr="004A2AD5" w:rsidRDefault="00444C96" w:rsidP="001773A8">
      <w:pPr>
        <w:spacing w:after="0" w:line="240" w:lineRule="auto"/>
        <w:jc w:val="both"/>
        <w:rPr>
          <w:rFonts w:ascii="Times New Roman" w:hAnsi="Times New Roman" w:cs="Times New Roman"/>
          <w:b/>
          <w:sz w:val="24"/>
          <w:szCs w:val="24"/>
          <w:lang w:val="en-GB"/>
        </w:rPr>
      </w:pPr>
    </w:p>
    <w:p w14:paraId="6AEFE13F" w14:textId="77777777" w:rsidR="00016AD2" w:rsidRPr="004A2AD5" w:rsidRDefault="00E97013" w:rsidP="00026EA1">
      <w:pPr>
        <w:spacing w:after="120" w:line="240" w:lineRule="auto"/>
        <w:jc w:val="both"/>
        <w:rPr>
          <w:rFonts w:ascii="Times New Roman" w:hAnsi="Times New Roman" w:cs="Times New Roman"/>
          <w:b/>
          <w:sz w:val="24"/>
          <w:szCs w:val="24"/>
          <w:lang w:val="en-GB"/>
        </w:rPr>
      </w:pPr>
      <w:r w:rsidRPr="004A2AD5">
        <w:rPr>
          <w:rFonts w:ascii="Times New Roman" w:hAnsi="Times New Roman" w:cs="Times New Roman"/>
          <w:b/>
          <w:sz w:val="24"/>
          <w:szCs w:val="24"/>
          <w:lang w:val="en-GB"/>
        </w:rPr>
        <w:t>REFERENCES</w:t>
      </w:r>
    </w:p>
    <w:p w14:paraId="0FA11AE9" w14:textId="77777777" w:rsidR="00A84678" w:rsidRPr="004A2AD5" w:rsidRDefault="003922B5" w:rsidP="00A84678">
      <w:pPr>
        <w:tabs>
          <w:tab w:val="left" w:pos="630"/>
        </w:tabs>
        <w:spacing w:after="0" w:line="240" w:lineRule="auto"/>
        <w:ind w:left="634" w:hanging="634"/>
        <w:jc w:val="both"/>
        <w:rPr>
          <w:rStyle w:val="cit"/>
          <w:rFonts w:ascii="Times New Roman" w:hAnsi="Times New Roman" w:cs="Times New Roman"/>
          <w:sz w:val="24"/>
          <w:szCs w:val="24"/>
          <w:lang w:val="en-GB"/>
        </w:rPr>
      </w:pPr>
      <w:r w:rsidRPr="004A2AD5">
        <w:rPr>
          <w:rStyle w:val="cit"/>
          <w:rFonts w:ascii="Times New Roman" w:hAnsi="Times New Roman" w:cs="Times New Roman"/>
          <w:sz w:val="24"/>
          <w:szCs w:val="24"/>
          <w:lang w:val="en-GB"/>
        </w:rPr>
        <w:t xml:space="preserve">Abu Bakar, N. &amp; Sofian, R. (2020). Impact of corona disease 2019 (COVID-19) to equity market and currency exchange rate. </w:t>
      </w:r>
      <w:r w:rsidRPr="004A2AD5">
        <w:rPr>
          <w:rStyle w:val="cit"/>
          <w:rFonts w:ascii="Times New Roman" w:hAnsi="Times New Roman" w:cs="Times New Roman"/>
          <w:i/>
          <w:sz w:val="24"/>
          <w:szCs w:val="24"/>
          <w:lang w:val="en-GB"/>
        </w:rPr>
        <w:t>IOSR Journal of Economics and Finance</w:t>
      </w:r>
      <w:r w:rsidRPr="004A2AD5">
        <w:rPr>
          <w:rStyle w:val="cit"/>
          <w:rFonts w:ascii="Times New Roman" w:hAnsi="Times New Roman" w:cs="Times New Roman"/>
          <w:sz w:val="24"/>
          <w:szCs w:val="24"/>
          <w:lang w:val="en-GB"/>
        </w:rPr>
        <w:t xml:space="preserve">. 11(2) pp. 22-31 </w:t>
      </w:r>
    </w:p>
    <w:p w14:paraId="32921B36" w14:textId="77777777" w:rsidR="00A84678" w:rsidRPr="004A2AD5" w:rsidRDefault="00A84678" w:rsidP="00A84678">
      <w:pPr>
        <w:tabs>
          <w:tab w:val="left" w:pos="630"/>
        </w:tabs>
        <w:spacing w:after="0" w:line="240" w:lineRule="auto"/>
        <w:ind w:left="634" w:hanging="634"/>
        <w:jc w:val="both"/>
        <w:rPr>
          <w:rFonts w:ascii="Times New Roman" w:hAnsi="Times New Roman" w:cs="Times New Roman"/>
          <w:sz w:val="24"/>
          <w:szCs w:val="24"/>
          <w:lang w:val="en-GB"/>
        </w:rPr>
      </w:pPr>
      <w:proofErr w:type="spellStart"/>
      <w:r w:rsidRPr="004A2AD5">
        <w:rPr>
          <w:rFonts w:ascii="Times New Roman" w:hAnsi="Times New Roman" w:cs="Times New Roman"/>
          <w:sz w:val="24"/>
          <w:szCs w:val="24"/>
        </w:rPr>
        <w:t>Amzat</w:t>
      </w:r>
      <w:proofErr w:type="spellEnd"/>
      <w:r w:rsidRPr="004A2AD5">
        <w:rPr>
          <w:rFonts w:ascii="Times New Roman" w:hAnsi="Times New Roman" w:cs="Times New Roman"/>
          <w:sz w:val="24"/>
          <w:szCs w:val="24"/>
        </w:rPr>
        <w:t xml:space="preserve">, J., Aminu, K., </w:t>
      </w:r>
      <w:proofErr w:type="spellStart"/>
      <w:r w:rsidRPr="004A2AD5">
        <w:rPr>
          <w:rFonts w:ascii="Times New Roman" w:hAnsi="Times New Roman" w:cs="Times New Roman"/>
          <w:sz w:val="24"/>
          <w:szCs w:val="24"/>
        </w:rPr>
        <w:t>Kolo</w:t>
      </w:r>
      <w:proofErr w:type="spellEnd"/>
      <w:r w:rsidRPr="004A2AD5">
        <w:rPr>
          <w:rFonts w:ascii="Times New Roman" w:hAnsi="Times New Roman" w:cs="Times New Roman"/>
          <w:sz w:val="24"/>
          <w:szCs w:val="24"/>
        </w:rPr>
        <w:t xml:space="preserve">, V. I., </w:t>
      </w:r>
      <w:proofErr w:type="spellStart"/>
      <w:r w:rsidRPr="004A2AD5">
        <w:rPr>
          <w:rFonts w:ascii="Times New Roman" w:hAnsi="Times New Roman" w:cs="Times New Roman"/>
          <w:sz w:val="24"/>
          <w:szCs w:val="24"/>
        </w:rPr>
        <w:t>Akinyele</w:t>
      </w:r>
      <w:proofErr w:type="spellEnd"/>
      <w:r w:rsidRPr="004A2AD5">
        <w:rPr>
          <w:rFonts w:ascii="Times New Roman" w:hAnsi="Times New Roman" w:cs="Times New Roman"/>
          <w:sz w:val="24"/>
          <w:szCs w:val="24"/>
        </w:rPr>
        <w:t xml:space="preserve">, A. A., </w:t>
      </w:r>
      <w:proofErr w:type="spellStart"/>
      <w:r w:rsidRPr="004A2AD5">
        <w:rPr>
          <w:rFonts w:ascii="Times New Roman" w:hAnsi="Times New Roman" w:cs="Times New Roman"/>
          <w:sz w:val="24"/>
          <w:szCs w:val="24"/>
        </w:rPr>
        <w:t>Ogundairo</w:t>
      </w:r>
      <w:proofErr w:type="spellEnd"/>
      <w:r w:rsidRPr="004A2AD5">
        <w:rPr>
          <w:rFonts w:ascii="Times New Roman" w:hAnsi="Times New Roman" w:cs="Times New Roman"/>
          <w:sz w:val="24"/>
          <w:szCs w:val="24"/>
        </w:rPr>
        <w:t xml:space="preserve">, J. A., </w:t>
      </w:r>
      <w:proofErr w:type="spellStart"/>
      <w:r w:rsidRPr="004A2AD5">
        <w:rPr>
          <w:rFonts w:ascii="Times New Roman" w:hAnsi="Times New Roman" w:cs="Times New Roman"/>
          <w:sz w:val="24"/>
          <w:szCs w:val="24"/>
        </w:rPr>
        <w:t>Danjibo</w:t>
      </w:r>
      <w:proofErr w:type="spellEnd"/>
      <w:r w:rsidRPr="004A2AD5">
        <w:rPr>
          <w:rFonts w:ascii="Times New Roman" w:hAnsi="Times New Roman" w:cs="Times New Roman"/>
          <w:sz w:val="24"/>
          <w:szCs w:val="24"/>
        </w:rPr>
        <w:t xml:space="preserve">, M. C. (2020).  Coronavirus outbreak in Nigeria: Burden and socio-medical response during the first 100 days. </w:t>
      </w:r>
      <w:r w:rsidRPr="004A2AD5">
        <w:rPr>
          <w:rFonts w:ascii="Times New Roman" w:hAnsi="Times New Roman" w:cs="Times New Roman"/>
          <w:i/>
          <w:sz w:val="24"/>
          <w:szCs w:val="24"/>
        </w:rPr>
        <w:t>International Journal of Infectious Diseases</w:t>
      </w:r>
      <w:r w:rsidRPr="004A2AD5">
        <w:rPr>
          <w:rFonts w:ascii="Times New Roman" w:hAnsi="Times New Roman" w:cs="Times New Roman"/>
          <w:sz w:val="24"/>
          <w:szCs w:val="24"/>
        </w:rPr>
        <w:t xml:space="preserve"> 98 (2020) pp. 218–224 </w:t>
      </w:r>
    </w:p>
    <w:p w14:paraId="2A2AB3CC" w14:textId="77777777" w:rsidR="00016AD2" w:rsidRPr="004A2AD5" w:rsidRDefault="003922B5" w:rsidP="00A84678">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Anderson, R. M., </w:t>
      </w:r>
      <w:proofErr w:type="spellStart"/>
      <w:r w:rsidRPr="004A2AD5">
        <w:rPr>
          <w:rFonts w:ascii="Times New Roman" w:hAnsi="Times New Roman" w:cs="Times New Roman"/>
          <w:sz w:val="24"/>
          <w:szCs w:val="24"/>
          <w:lang w:val="en-GB"/>
        </w:rPr>
        <w:t>Heesterbeek</w:t>
      </w:r>
      <w:proofErr w:type="spellEnd"/>
      <w:r w:rsidRPr="004A2AD5">
        <w:rPr>
          <w:rFonts w:ascii="Times New Roman" w:hAnsi="Times New Roman" w:cs="Times New Roman"/>
          <w:sz w:val="24"/>
          <w:szCs w:val="24"/>
          <w:lang w:val="en-GB"/>
        </w:rPr>
        <w:t xml:space="preserve">, H., </w:t>
      </w:r>
      <w:proofErr w:type="spellStart"/>
      <w:r w:rsidRPr="004A2AD5">
        <w:rPr>
          <w:rFonts w:ascii="Times New Roman" w:hAnsi="Times New Roman" w:cs="Times New Roman"/>
          <w:sz w:val="24"/>
          <w:szCs w:val="24"/>
          <w:lang w:val="en-GB"/>
        </w:rPr>
        <w:t>Klinkenberg</w:t>
      </w:r>
      <w:proofErr w:type="spellEnd"/>
      <w:r w:rsidRPr="004A2AD5">
        <w:rPr>
          <w:rFonts w:ascii="Times New Roman" w:hAnsi="Times New Roman" w:cs="Times New Roman"/>
          <w:sz w:val="24"/>
          <w:szCs w:val="24"/>
          <w:lang w:val="en-GB"/>
        </w:rPr>
        <w:t xml:space="preserve">, D. &amp; Hollingsworth T. D. (2020). How will country-based mitigation measures influence the course of the COVID-19 epidemic? </w:t>
      </w:r>
      <w:r w:rsidRPr="004A2AD5">
        <w:rPr>
          <w:rFonts w:ascii="Times New Roman" w:hAnsi="Times New Roman" w:cs="Times New Roman"/>
          <w:i/>
          <w:sz w:val="24"/>
          <w:szCs w:val="24"/>
          <w:lang w:val="en-GB"/>
        </w:rPr>
        <w:t>The Lancet</w:t>
      </w:r>
      <w:r w:rsidRPr="004A2AD5">
        <w:rPr>
          <w:rFonts w:ascii="Times New Roman" w:hAnsi="Times New Roman" w:cs="Times New Roman"/>
          <w:sz w:val="24"/>
          <w:szCs w:val="24"/>
          <w:lang w:val="en-GB"/>
        </w:rPr>
        <w:t>. 395(10228), pp. 931-934.</w:t>
      </w:r>
    </w:p>
    <w:p w14:paraId="43405008" w14:textId="77777777" w:rsidR="00016AD2" w:rsidRPr="004A2AD5" w:rsidRDefault="005850D9"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 xml:space="preserve">Austrian, K., </w:t>
      </w:r>
      <w:proofErr w:type="spellStart"/>
      <w:r w:rsidRPr="004A2AD5">
        <w:rPr>
          <w:rFonts w:ascii="Times New Roman" w:hAnsi="Times New Roman" w:cs="Times New Roman"/>
          <w:sz w:val="24"/>
          <w:szCs w:val="24"/>
          <w:lang w:val="en-GB"/>
        </w:rPr>
        <w:t>Pinchoff</w:t>
      </w:r>
      <w:proofErr w:type="spellEnd"/>
      <w:r w:rsidRPr="004A2AD5">
        <w:rPr>
          <w:rFonts w:ascii="Times New Roman" w:hAnsi="Times New Roman" w:cs="Times New Roman"/>
          <w:sz w:val="24"/>
          <w:szCs w:val="24"/>
          <w:lang w:val="en-GB"/>
        </w:rPr>
        <w:t xml:space="preserve">, J. Tidwell, J. B., White, C., </w:t>
      </w:r>
      <w:proofErr w:type="spellStart"/>
      <w:r w:rsidRPr="004A2AD5">
        <w:rPr>
          <w:rFonts w:ascii="Times New Roman" w:hAnsi="Times New Roman" w:cs="Times New Roman"/>
          <w:sz w:val="24"/>
          <w:szCs w:val="24"/>
          <w:lang w:val="en-GB"/>
        </w:rPr>
        <w:t>Abuya</w:t>
      </w:r>
      <w:proofErr w:type="spellEnd"/>
      <w:r w:rsidRPr="004A2AD5">
        <w:rPr>
          <w:rFonts w:ascii="Times New Roman" w:hAnsi="Times New Roman" w:cs="Times New Roman"/>
          <w:sz w:val="24"/>
          <w:szCs w:val="24"/>
          <w:lang w:val="en-GB"/>
        </w:rPr>
        <w:t xml:space="preserve">, T., </w:t>
      </w:r>
      <w:proofErr w:type="spellStart"/>
      <w:r w:rsidRPr="004A2AD5">
        <w:rPr>
          <w:rFonts w:ascii="Times New Roman" w:hAnsi="Times New Roman" w:cs="Times New Roman"/>
          <w:sz w:val="24"/>
          <w:szCs w:val="24"/>
          <w:lang w:val="en-GB"/>
        </w:rPr>
        <w:t>Kangwana</w:t>
      </w:r>
      <w:proofErr w:type="spellEnd"/>
      <w:r w:rsidRPr="004A2AD5">
        <w:rPr>
          <w:rFonts w:ascii="Times New Roman" w:hAnsi="Times New Roman" w:cs="Times New Roman"/>
          <w:sz w:val="24"/>
          <w:szCs w:val="24"/>
          <w:lang w:val="en-GB"/>
        </w:rPr>
        <w:t xml:space="preserve">, B., </w:t>
      </w:r>
      <w:proofErr w:type="spellStart"/>
      <w:r w:rsidRPr="004A2AD5">
        <w:rPr>
          <w:rFonts w:ascii="Times New Roman" w:hAnsi="Times New Roman" w:cs="Times New Roman"/>
          <w:sz w:val="24"/>
          <w:szCs w:val="24"/>
          <w:lang w:val="en-GB"/>
        </w:rPr>
        <w:t>Ochako</w:t>
      </w:r>
      <w:proofErr w:type="spellEnd"/>
      <w:r w:rsidRPr="004A2AD5">
        <w:rPr>
          <w:rFonts w:ascii="Times New Roman" w:hAnsi="Times New Roman" w:cs="Times New Roman"/>
          <w:sz w:val="24"/>
          <w:szCs w:val="24"/>
          <w:lang w:val="en-GB"/>
        </w:rPr>
        <w:t xml:space="preserve">, R., </w:t>
      </w:r>
      <w:proofErr w:type="spellStart"/>
      <w:r w:rsidRPr="004A2AD5">
        <w:rPr>
          <w:rFonts w:ascii="Times New Roman" w:hAnsi="Times New Roman" w:cs="Times New Roman"/>
          <w:sz w:val="24"/>
          <w:szCs w:val="24"/>
          <w:lang w:val="en-GB"/>
        </w:rPr>
        <w:t>Wanyungu</w:t>
      </w:r>
      <w:proofErr w:type="spellEnd"/>
      <w:r w:rsidRPr="004A2AD5">
        <w:rPr>
          <w:rFonts w:ascii="Times New Roman" w:hAnsi="Times New Roman" w:cs="Times New Roman"/>
          <w:sz w:val="24"/>
          <w:szCs w:val="24"/>
          <w:lang w:val="en-GB"/>
        </w:rPr>
        <w:t xml:space="preserve">, J., </w:t>
      </w:r>
      <w:proofErr w:type="spellStart"/>
      <w:r w:rsidRPr="004A2AD5">
        <w:rPr>
          <w:rFonts w:ascii="Times New Roman" w:hAnsi="Times New Roman" w:cs="Times New Roman"/>
          <w:sz w:val="24"/>
          <w:szCs w:val="24"/>
          <w:lang w:val="en-GB"/>
        </w:rPr>
        <w:t>Muluve</w:t>
      </w:r>
      <w:proofErr w:type="spellEnd"/>
      <w:r w:rsidRPr="004A2AD5">
        <w:rPr>
          <w:rFonts w:ascii="Times New Roman" w:hAnsi="Times New Roman" w:cs="Times New Roman"/>
          <w:sz w:val="24"/>
          <w:szCs w:val="24"/>
          <w:lang w:val="en-GB"/>
        </w:rPr>
        <w:t xml:space="preserve">, E., </w:t>
      </w:r>
      <w:proofErr w:type="spellStart"/>
      <w:r w:rsidRPr="004A2AD5">
        <w:rPr>
          <w:rFonts w:ascii="Times New Roman" w:hAnsi="Times New Roman" w:cs="Times New Roman"/>
          <w:sz w:val="24"/>
          <w:szCs w:val="24"/>
          <w:lang w:val="en-GB"/>
        </w:rPr>
        <w:t>Mbushi</w:t>
      </w:r>
      <w:proofErr w:type="spellEnd"/>
      <w:r w:rsidRPr="004A2AD5">
        <w:rPr>
          <w:rFonts w:ascii="Times New Roman" w:hAnsi="Times New Roman" w:cs="Times New Roman"/>
          <w:sz w:val="24"/>
          <w:szCs w:val="24"/>
          <w:lang w:val="en-GB"/>
        </w:rPr>
        <w:t xml:space="preserve">, F., Mwanga, D., </w:t>
      </w:r>
      <w:proofErr w:type="spellStart"/>
      <w:r w:rsidRPr="004A2AD5">
        <w:rPr>
          <w:rFonts w:ascii="Times New Roman" w:hAnsi="Times New Roman" w:cs="Times New Roman"/>
          <w:sz w:val="24"/>
          <w:szCs w:val="24"/>
          <w:lang w:val="en-GB"/>
        </w:rPr>
        <w:t>Nzioki</w:t>
      </w:r>
      <w:proofErr w:type="spellEnd"/>
      <w:r w:rsidRPr="004A2AD5">
        <w:rPr>
          <w:rFonts w:ascii="Times New Roman" w:hAnsi="Times New Roman" w:cs="Times New Roman"/>
          <w:sz w:val="24"/>
          <w:szCs w:val="24"/>
          <w:lang w:val="en-GB"/>
        </w:rPr>
        <w:t xml:space="preserve">, M., &amp; Ngo, T.D. (2020). COVID-19 related knowledge, attitudes, practices and needs of households in informal settlements in Nairobi, Kenya. </w:t>
      </w:r>
      <w:r w:rsidRPr="004A2AD5">
        <w:rPr>
          <w:rFonts w:ascii="Times New Roman" w:hAnsi="Times New Roman" w:cs="Times New Roman"/>
          <w:i/>
          <w:sz w:val="24"/>
          <w:szCs w:val="24"/>
          <w:lang w:val="en-GB"/>
        </w:rPr>
        <w:t>Bull World Health Organ</w:t>
      </w:r>
      <w:r w:rsidRPr="004A2AD5">
        <w:rPr>
          <w:rFonts w:ascii="Times New Roman" w:hAnsi="Times New Roman" w:cs="Times New Roman"/>
          <w:sz w:val="24"/>
          <w:szCs w:val="24"/>
          <w:lang w:val="en-GB"/>
        </w:rPr>
        <w:t xml:space="preserve">. E-pub: 6 April 2020. </w:t>
      </w:r>
      <w:proofErr w:type="spellStart"/>
      <w:r w:rsidRPr="004A2AD5">
        <w:rPr>
          <w:rFonts w:ascii="Times New Roman" w:hAnsi="Times New Roman" w:cs="Times New Roman"/>
          <w:sz w:val="24"/>
          <w:szCs w:val="24"/>
          <w:lang w:val="en-GB"/>
        </w:rPr>
        <w:t>doi</w:t>
      </w:r>
      <w:proofErr w:type="spellEnd"/>
      <w:r w:rsidRPr="004A2AD5">
        <w:rPr>
          <w:rFonts w:ascii="Times New Roman" w:hAnsi="Times New Roman" w:cs="Times New Roman"/>
          <w:sz w:val="24"/>
          <w:szCs w:val="24"/>
          <w:lang w:val="en-GB"/>
        </w:rPr>
        <w:t xml:space="preserve">: </w:t>
      </w:r>
      <w:hyperlink r:id="rId12" w:history="1">
        <w:r w:rsidR="0012782A" w:rsidRPr="004A2AD5">
          <w:rPr>
            <w:rStyle w:val="Hyperlink"/>
            <w:rFonts w:ascii="Times New Roman" w:hAnsi="Times New Roman" w:cs="Times New Roman"/>
            <w:color w:val="auto"/>
            <w:sz w:val="24"/>
            <w:szCs w:val="24"/>
            <w:u w:val="none"/>
            <w:lang w:val="en-GB"/>
          </w:rPr>
          <w:t>http://dx.doi.org/10.2471/BLT.20.260281</w:t>
        </w:r>
      </w:hyperlink>
    </w:p>
    <w:p w14:paraId="154B2238" w14:textId="77777777" w:rsidR="00016AD2" w:rsidRPr="004A2AD5" w:rsidRDefault="0012782A"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 xml:space="preserve">Buckley, R. M. (2020). </w:t>
      </w:r>
      <w:r w:rsidRPr="004A2AD5">
        <w:rPr>
          <w:rFonts w:ascii="Times New Roman" w:hAnsi="Times New Roman" w:cs="Times New Roman"/>
          <w:bCs/>
          <w:sz w:val="24"/>
          <w:szCs w:val="24"/>
          <w:lang w:val="en-GB"/>
        </w:rPr>
        <w:t xml:space="preserve">Targeting the world’s slums as fat tails in the distribution of COVID-19 cases. </w:t>
      </w:r>
      <w:hyperlink r:id="rId13" w:history="1">
        <w:r w:rsidRPr="004A2AD5">
          <w:rPr>
            <w:rStyle w:val="Hyperlink"/>
            <w:rFonts w:ascii="Times New Roman" w:hAnsi="Times New Roman" w:cs="Times New Roman"/>
            <w:i/>
            <w:color w:val="auto"/>
            <w:sz w:val="24"/>
            <w:szCs w:val="24"/>
            <w:u w:val="none"/>
            <w:lang w:val="en-GB"/>
          </w:rPr>
          <w:t>J</w:t>
        </w:r>
        <w:r w:rsidR="00171944" w:rsidRPr="004A2AD5">
          <w:rPr>
            <w:rStyle w:val="Hyperlink"/>
            <w:rFonts w:ascii="Times New Roman" w:hAnsi="Times New Roman" w:cs="Times New Roman"/>
            <w:i/>
            <w:color w:val="auto"/>
            <w:sz w:val="24"/>
            <w:szCs w:val="24"/>
            <w:u w:val="none"/>
            <w:lang w:val="en-GB"/>
          </w:rPr>
          <w:t>ournal of</w:t>
        </w:r>
        <w:r w:rsidRPr="004A2AD5">
          <w:rPr>
            <w:rStyle w:val="Hyperlink"/>
            <w:rFonts w:ascii="Times New Roman" w:hAnsi="Times New Roman" w:cs="Times New Roman"/>
            <w:i/>
            <w:color w:val="auto"/>
            <w:sz w:val="24"/>
            <w:szCs w:val="24"/>
            <w:u w:val="none"/>
            <w:lang w:val="en-GB"/>
          </w:rPr>
          <w:t xml:space="preserve"> Urban Health</w:t>
        </w:r>
      </w:hyperlink>
      <w:r w:rsidRPr="004A2AD5">
        <w:rPr>
          <w:rStyle w:val="cit"/>
          <w:rFonts w:ascii="Times New Roman" w:hAnsi="Times New Roman" w:cs="Times New Roman"/>
          <w:i/>
          <w:sz w:val="24"/>
          <w:szCs w:val="24"/>
          <w:lang w:val="en-GB"/>
        </w:rPr>
        <w:t>.</w:t>
      </w:r>
      <w:r w:rsidRPr="004A2AD5">
        <w:rPr>
          <w:rStyle w:val="cit"/>
          <w:rFonts w:ascii="Times New Roman" w:hAnsi="Times New Roman" w:cs="Times New Roman"/>
          <w:sz w:val="24"/>
          <w:szCs w:val="24"/>
          <w:lang w:val="en-GB"/>
        </w:rPr>
        <w:t xml:space="preserve"> 2020 Jun 2: pp. 1–7.</w:t>
      </w:r>
      <w:r w:rsidRPr="004A2AD5">
        <w:rPr>
          <w:rFonts w:ascii="Times New Roman" w:hAnsi="Times New Roman" w:cs="Times New Roman"/>
          <w:sz w:val="24"/>
          <w:szCs w:val="24"/>
          <w:lang w:val="en-GB"/>
        </w:rPr>
        <w:t xml:space="preserve"> </w:t>
      </w:r>
      <w:proofErr w:type="spellStart"/>
      <w:r w:rsidRPr="004A2AD5">
        <w:rPr>
          <w:rStyle w:val="doi"/>
          <w:rFonts w:ascii="Times New Roman" w:hAnsi="Times New Roman" w:cs="Times New Roman"/>
          <w:sz w:val="24"/>
          <w:szCs w:val="24"/>
          <w:lang w:val="en-GB"/>
        </w:rPr>
        <w:t>doi</w:t>
      </w:r>
      <w:proofErr w:type="spellEnd"/>
      <w:r w:rsidRPr="004A2AD5">
        <w:rPr>
          <w:rStyle w:val="doi"/>
          <w:rFonts w:ascii="Times New Roman" w:hAnsi="Times New Roman" w:cs="Times New Roman"/>
          <w:sz w:val="24"/>
          <w:szCs w:val="24"/>
          <w:lang w:val="en-GB"/>
        </w:rPr>
        <w:t>: </w:t>
      </w:r>
      <w:hyperlink r:id="rId14" w:tgtFrame="pmc_ext" w:history="1">
        <w:r w:rsidRPr="004A2AD5">
          <w:rPr>
            <w:rStyle w:val="Hyperlink"/>
            <w:rFonts w:ascii="Times New Roman" w:hAnsi="Times New Roman" w:cs="Times New Roman"/>
            <w:color w:val="auto"/>
            <w:sz w:val="24"/>
            <w:szCs w:val="24"/>
            <w:u w:val="none"/>
            <w:lang w:val="en-GB"/>
          </w:rPr>
          <w:t>10.1007/s11524-020-00450-w</w:t>
        </w:r>
      </w:hyperlink>
    </w:p>
    <w:p w14:paraId="7E6C739D" w14:textId="77777777" w:rsidR="00E97013" w:rsidRPr="004A2AD5" w:rsidRDefault="003922B5" w:rsidP="00DF4991">
      <w:pPr>
        <w:tabs>
          <w:tab w:val="left" w:pos="630"/>
        </w:tabs>
        <w:spacing w:after="0" w:line="240" w:lineRule="auto"/>
        <w:ind w:left="634" w:hanging="634"/>
        <w:jc w:val="both"/>
        <w:rPr>
          <w:rFonts w:ascii="Times New Roman" w:hAnsi="Times New Roman" w:cs="Times New Roman"/>
          <w:b/>
          <w:sz w:val="24"/>
          <w:szCs w:val="24"/>
          <w:lang w:val="en-GB"/>
        </w:rPr>
      </w:pPr>
      <w:proofErr w:type="spellStart"/>
      <w:r w:rsidRPr="004A2AD5">
        <w:rPr>
          <w:rFonts w:ascii="Times New Roman" w:hAnsi="Times New Roman" w:cs="Times New Roman"/>
          <w:bCs/>
          <w:sz w:val="24"/>
          <w:szCs w:val="24"/>
          <w:lang w:val="en-GB"/>
        </w:rPr>
        <w:t>Cereceda</w:t>
      </w:r>
      <w:proofErr w:type="spellEnd"/>
      <w:r w:rsidRPr="004A2AD5">
        <w:rPr>
          <w:rFonts w:ascii="Times New Roman" w:hAnsi="Times New Roman" w:cs="Times New Roman"/>
          <w:bCs/>
          <w:sz w:val="24"/>
          <w:szCs w:val="24"/>
          <w:lang w:val="en-GB"/>
        </w:rPr>
        <w:t xml:space="preserve">, R (2020). What we know and don’t know about the Covid-19 coronavirus. Available online at </w:t>
      </w:r>
      <w:hyperlink r:id="rId15" w:history="1">
        <w:r w:rsidR="00971510" w:rsidRPr="004A2AD5">
          <w:rPr>
            <w:rStyle w:val="Hyperlink"/>
            <w:rFonts w:ascii="Times New Roman" w:hAnsi="Times New Roman" w:cs="Times New Roman"/>
            <w:bCs/>
            <w:color w:val="auto"/>
            <w:sz w:val="24"/>
            <w:szCs w:val="24"/>
            <w:u w:val="none"/>
            <w:lang w:val="en-GB"/>
          </w:rPr>
          <w:t>https://www.euronews.com/2020/03/27/what-we-know-and-don-t-know-about-the-covid-19-coronavirus</w:t>
        </w:r>
      </w:hyperlink>
      <w:r w:rsidR="004A540F" w:rsidRPr="004A2AD5">
        <w:rPr>
          <w:rStyle w:val="Hyperlink"/>
          <w:rFonts w:ascii="Times New Roman" w:hAnsi="Times New Roman" w:cs="Times New Roman"/>
          <w:bCs/>
          <w:color w:val="auto"/>
          <w:sz w:val="24"/>
          <w:szCs w:val="24"/>
          <w:u w:val="none"/>
          <w:lang w:val="en-GB"/>
        </w:rPr>
        <w:t xml:space="preserve"> </w:t>
      </w:r>
      <w:r w:rsidR="008C7A8E" w:rsidRPr="004A2AD5">
        <w:rPr>
          <w:rFonts w:ascii="Times New Roman" w:hAnsi="Times New Roman" w:cs="Times New Roman"/>
          <w:sz w:val="24"/>
          <w:szCs w:val="24"/>
          <w:lang w:val="en-GB"/>
        </w:rPr>
        <w:t>[accessed</w:t>
      </w:r>
      <w:r w:rsidR="004A540F" w:rsidRPr="004A2AD5">
        <w:rPr>
          <w:rFonts w:ascii="Times New Roman" w:hAnsi="Times New Roman" w:cs="Times New Roman"/>
          <w:sz w:val="24"/>
          <w:szCs w:val="24"/>
          <w:lang w:val="en-GB"/>
        </w:rPr>
        <w:t xml:space="preserve"> June </w:t>
      </w:r>
      <w:r w:rsidR="008C7A8E"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219C53DC" w14:textId="77777777" w:rsidR="00B37496" w:rsidRPr="004A2AD5" w:rsidRDefault="00794262" w:rsidP="00B37496">
      <w:pPr>
        <w:tabs>
          <w:tab w:val="left" w:pos="630"/>
        </w:tabs>
        <w:spacing w:after="0" w:line="240" w:lineRule="auto"/>
        <w:ind w:left="634" w:hanging="634"/>
        <w:jc w:val="both"/>
        <w:rPr>
          <w:rFonts w:ascii="Times New Roman" w:hAnsi="Times New Roman" w:cs="Times New Roman"/>
          <w:b/>
          <w:sz w:val="24"/>
          <w:szCs w:val="24"/>
          <w:lang w:val="en-GB"/>
        </w:rPr>
      </w:pPr>
      <w:proofErr w:type="spellStart"/>
      <w:r w:rsidRPr="004A2AD5">
        <w:rPr>
          <w:rFonts w:ascii="Times New Roman" w:hAnsi="Times New Roman" w:cs="Times New Roman"/>
          <w:sz w:val="24"/>
          <w:szCs w:val="24"/>
          <w:lang w:val="en-GB"/>
        </w:rPr>
        <w:t>Corburn</w:t>
      </w:r>
      <w:proofErr w:type="spellEnd"/>
      <w:r w:rsidRPr="004A2AD5">
        <w:rPr>
          <w:rFonts w:ascii="Times New Roman" w:hAnsi="Times New Roman" w:cs="Times New Roman"/>
          <w:sz w:val="24"/>
          <w:szCs w:val="24"/>
          <w:lang w:val="en-GB"/>
        </w:rPr>
        <w:t xml:space="preserve">, J., </w:t>
      </w:r>
      <w:proofErr w:type="spellStart"/>
      <w:r w:rsidRPr="004A2AD5">
        <w:rPr>
          <w:rFonts w:ascii="Times New Roman" w:hAnsi="Times New Roman" w:cs="Times New Roman"/>
          <w:sz w:val="24"/>
          <w:szCs w:val="24"/>
          <w:lang w:val="en-GB"/>
        </w:rPr>
        <w:t>Vlahov</w:t>
      </w:r>
      <w:proofErr w:type="spellEnd"/>
      <w:r w:rsidRPr="004A2AD5">
        <w:rPr>
          <w:rFonts w:ascii="Times New Roman" w:hAnsi="Times New Roman" w:cs="Times New Roman"/>
          <w:sz w:val="24"/>
          <w:szCs w:val="24"/>
          <w:lang w:val="en-GB"/>
        </w:rPr>
        <w:t xml:space="preserve">, D., </w:t>
      </w:r>
      <w:proofErr w:type="spellStart"/>
      <w:r w:rsidRPr="004A2AD5">
        <w:rPr>
          <w:rFonts w:ascii="Times New Roman" w:hAnsi="Times New Roman" w:cs="Times New Roman"/>
          <w:sz w:val="24"/>
          <w:szCs w:val="24"/>
          <w:lang w:val="en-GB"/>
        </w:rPr>
        <w:t>Mberu</w:t>
      </w:r>
      <w:proofErr w:type="spellEnd"/>
      <w:r w:rsidRPr="004A2AD5">
        <w:rPr>
          <w:rFonts w:ascii="Times New Roman" w:hAnsi="Times New Roman" w:cs="Times New Roman"/>
          <w:sz w:val="24"/>
          <w:szCs w:val="24"/>
          <w:lang w:val="en-GB"/>
        </w:rPr>
        <w:t xml:space="preserve">, B., Riley, L., </w:t>
      </w:r>
      <w:proofErr w:type="spellStart"/>
      <w:r w:rsidRPr="004A2AD5">
        <w:rPr>
          <w:rFonts w:ascii="Times New Roman" w:hAnsi="Times New Roman" w:cs="Times New Roman"/>
          <w:sz w:val="24"/>
          <w:szCs w:val="24"/>
          <w:lang w:val="en-GB"/>
        </w:rPr>
        <w:t>Caiaffa</w:t>
      </w:r>
      <w:proofErr w:type="spellEnd"/>
      <w:r w:rsidRPr="004A2AD5">
        <w:rPr>
          <w:rFonts w:ascii="Times New Roman" w:hAnsi="Times New Roman" w:cs="Times New Roman"/>
          <w:sz w:val="24"/>
          <w:szCs w:val="24"/>
          <w:lang w:val="en-GB"/>
        </w:rPr>
        <w:t xml:space="preserve">, W. T., Rashid, S. F., Ko, A., Patel, S., </w:t>
      </w:r>
      <w:proofErr w:type="spellStart"/>
      <w:r w:rsidRPr="004A2AD5">
        <w:rPr>
          <w:rFonts w:ascii="Times New Roman" w:hAnsi="Times New Roman" w:cs="Times New Roman"/>
          <w:sz w:val="24"/>
          <w:szCs w:val="24"/>
          <w:lang w:val="en-GB"/>
        </w:rPr>
        <w:t>Jukur</w:t>
      </w:r>
      <w:proofErr w:type="spellEnd"/>
      <w:r w:rsidRPr="004A2AD5">
        <w:rPr>
          <w:rFonts w:ascii="Times New Roman" w:hAnsi="Times New Roman" w:cs="Times New Roman"/>
          <w:sz w:val="24"/>
          <w:szCs w:val="24"/>
          <w:lang w:val="en-GB"/>
        </w:rPr>
        <w:t xml:space="preserve">, S., Martinez-Herrera, E., Jayasinghe, S., Agarwal, S., </w:t>
      </w:r>
      <w:proofErr w:type="spellStart"/>
      <w:r w:rsidRPr="004A2AD5">
        <w:rPr>
          <w:rFonts w:ascii="Times New Roman" w:hAnsi="Times New Roman" w:cs="Times New Roman"/>
          <w:sz w:val="24"/>
          <w:szCs w:val="24"/>
          <w:lang w:val="en-GB"/>
        </w:rPr>
        <w:t>Nguendo-Yongsi</w:t>
      </w:r>
      <w:proofErr w:type="spellEnd"/>
      <w:r w:rsidRPr="004A2AD5">
        <w:rPr>
          <w:rFonts w:ascii="Times New Roman" w:hAnsi="Times New Roman" w:cs="Times New Roman"/>
          <w:sz w:val="24"/>
          <w:szCs w:val="24"/>
          <w:lang w:val="en-GB"/>
        </w:rPr>
        <w:t xml:space="preserve">, B., </w:t>
      </w:r>
      <w:proofErr w:type="spellStart"/>
      <w:r w:rsidRPr="004A2AD5">
        <w:rPr>
          <w:rFonts w:ascii="Times New Roman" w:hAnsi="Times New Roman" w:cs="Times New Roman"/>
          <w:sz w:val="24"/>
          <w:szCs w:val="24"/>
          <w:lang w:val="en-GB"/>
        </w:rPr>
        <w:t>Weru</w:t>
      </w:r>
      <w:proofErr w:type="spellEnd"/>
      <w:r w:rsidRPr="004A2AD5">
        <w:rPr>
          <w:rFonts w:ascii="Times New Roman" w:hAnsi="Times New Roman" w:cs="Times New Roman"/>
          <w:sz w:val="24"/>
          <w:szCs w:val="24"/>
          <w:lang w:val="en-GB"/>
        </w:rPr>
        <w:t xml:space="preserve">, J., </w:t>
      </w:r>
      <w:proofErr w:type="spellStart"/>
      <w:r w:rsidRPr="004A2AD5">
        <w:rPr>
          <w:rFonts w:ascii="Times New Roman" w:hAnsi="Times New Roman" w:cs="Times New Roman"/>
          <w:sz w:val="24"/>
          <w:szCs w:val="24"/>
          <w:lang w:val="en-GB"/>
        </w:rPr>
        <w:t>Ouma</w:t>
      </w:r>
      <w:proofErr w:type="spellEnd"/>
      <w:r w:rsidRPr="004A2AD5">
        <w:rPr>
          <w:rFonts w:ascii="Times New Roman" w:hAnsi="Times New Roman" w:cs="Times New Roman"/>
          <w:sz w:val="24"/>
          <w:szCs w:val="24"/>
          <w:lang w:val="en-GB"/>
        </w:rPr>
        <w:t xml:space="preserve">, S., Edmundo, K., Oni, T., &amp; Ayad, H. (2020). </w:t>
      </w:r>
      <w:r w:rsidRPr="004A2AD5">
        <w:rPr>
          <w:rFonts w:ascii="Times New Roman" w:hAnsi="Times New Roman" w:cs="Times New Roman"/>
          <w:bCs/>
          <w:sz w:val="24"/>
          <w:szCs w:val="24"/>
          <w:lang w:val="en-GB"/>
        </w:rPr>
        <w:t xml:space="preserve">Slum health: Arresting COVID-19 and improving well-being in urban informal settlements. </w:t>
      </w:r>
      <w:r w:rsidRPr="004A2AD5">
        <w:rPr>
          <w:rFonts w:ascii="Times New Roman" w:hAnsi="Times New Roman" w:cs="Times New Roman"/>
          <w:bCs/>
          <w:i/>
          <w:sz w:val="24"/>
          <w:szCs w:val="24"/>
          <w:lang w:val="en-GB"/>
        </w:rPr>
        <w:t>Journal of Urban Health</w:t>
      </w:r>
      <w:r w:rsidRPr="004A2AD5">
        <w:rPr>
          <w:rFonts w:ascii="Times New Roman" w:hAnsi="Times New Roman" w:cs="Times New Roman"/>
          <w:bCs/>
          <w:sz w:val="24"/>
          <w:szCs w:val="24"/>
          <w:lang w:val="en-GB"/>
        </w:rPr>
        <w:t xml:space="preserve"> (2020). DOI </w:t>
      </w:r>
      <w:hyperlink r:id="rId16" w:history="1">
        <w:r w:rsidR="00016AD2" w:rsidRPr="004A2AD5">
          <w:rPr>
            <w:rStyle w:val="Hyperlink"/>
            <w:rFonts w:ascii="Times New Roman" w:hAnsi="Times New Roman" w:cs="Times New Roman"/>
            <w:color w:val="auto"/>
            <w:sz w:val="24"/>
            <w:szCs w:val="24"/>
            <w:u w:val="none"/>
            <w:shd w:val="clear" w:color="auto" w:fill="FCFCFC"/>
            <w:lang w:val="en-GB"/>
          </w:rPr>
          <w:t>https://doi.org/10.1007/s11524-020-00438-6</w:t>
        </w:r>
      </w:hyperlink>
    </w:p>
    <w:p w14:paraId="0549E249" w14:textId="77777777" w:rsidR="005773D3" w:rsidRPr="004A2AD5" w:rsidRDefault="003922B5" w:rsidP="005773D3">
      <w:pPr>
        <w:tabs>
          <w:tab w:val="left" w:pos="630"/>
        </w:tabs>
        <w:spacing w:after="0" w:line="240" w:lineRule="auto"/>
        <w:ind w:left="634" w:hanging="634"/>
        <w:jc w:val="both"/>
        <w:rPr>
          <w:rFonts w:ascii="Times New Roman" w:hAnsi="Times New Roman" w:cs="Times New Roman"/>
          <w:b/>
          <w:sz w:val="24"/>
          <w:szCs w:val="24"/>
          <w:lang w:val="en-GB"/>
        </w:rPr>
      </w:pPr>
      <w:proofErr w:type="spellStart"/>
      <w:r w:rsidRPr="004A2AD5">
        <w:rPr>
          <w:rStyle w:val="name"/>
          <w:rFonts w:ascii="Times New Roman" w:hAnsi="Times New Roman" w:cs="Times New Roman"/>
          <w:bCs/>
          <w:sz w:val="24"/>
          <w:szCs w:val="24"/>
          <w:lang w:val="en-GB"/>
        </w:rPr>
        <w:t>Chinazzi</w:t>
      </w:r>
      <w:proofErr w:type="spellEnd"/>
      <w:r w:rsidRPr="004A2AD5">
        <w:rPr>
          <w:rFonts w:ascii="Times New Roman" w:hAnsi="Times New Roman" w:cs="Times New Roman"/>
          <w:bCs/>
          <w:sz w:val="24"/>
          <w:szCs w:val="24"/>
          <w:lang w:val="en-GB"/>
        </w:rPr>
        <w:t>,</w:t>
      </w:r>
      <w:r w:rsidRPr="004A2AD5">
        <w:rPr>
          <w:rStyle w:val="apple-converted-space"/>
          <w:rFonts w:ascii="Times New Roman" w:hAnsi="Times New Roman" w:cs="Times New Roman"/>
          <w:bCs/>
          <w:sz w:val="24"/>
          <w:szCs w:val="24"/>
          <w:lang w:val="en-GB"/>
        </w:rPr>
        <w:t xml:space="preserve"> M., Davis, J. T., </w:t>
      </w:r>
      <w:proofErr w:type="spellStart"/>
      <w:r w:rsidRPr="004A2AD5">
        <w:rPr>
          <w:rStyle w:val="name"/>
          <w:rFonts w:ascii="Times New Roman" w:hAnsi="Times New Roman" w:cs="Times New Roman"/>
          <w:bCs/>
          <w:sz w:val="24"/>
          <w:szCs w:val="24"/>
          <w:lang w:val="en-GB"/>
        </w:rPr>
        <w:t>Ajelli</w:t>
      </w:r>
      <w:proofErr w:type="spellEnd"/>
      <w:r w:rsidRPr="004A2AD5">
        <w:rPr>
          <w:rStyle w:val="name"/>
          <w:rFonts w:ascii="Times New Roman" w:hAnsi="Times New Roman" w:cs="Times New Roman"/>
          <w:bCs/>
          <w:sz w:val="24"/>
          <w:szCs w:val="24"/>
          <w:lang w:val="en-GB"/>
        </w:rPr>
        <w:t xml:space="preserve">, M., </w:t>
      </w:r>
      <w:proofErr w:type="spellStart"/>
      <w:r w:rsidRPr="004A2AD5">
        <w:rPr>
          <w:rStyle w:val="name"/>
          <w:rFonts w:ascii="Times New Roman" w:hAnsi="Times New Roman" w:cs="Times New Roman"/>
          <w:bCs/>
          <w:sz w:val="24"/>
          <w:szCs w:val="24"/>
          <w:lang w:val="en-GB"/>
        </w:rPr>
        <w:t>Gioannini</w:t>
      </w:r>
      <w:proofErr w:type="spellEnd"/>
      <w:r w:rsidRPr="004A2AD5">
        <w:rPr>
          <w:rStyle w:val="name"/>
          <w:rFonts w:ascii="Times New Roman" w:hAnsi="Times New Roman" w:cs="Times New Roman"/>
          <w:bCs/>
          <w:sz w:val="24"/>
          <w:szCs w:val="24"/>
          <w:lang w:val="en-GB"/>
        </w:rPr>
        <w:t xml:space="preserve">, C. </w:t>
      </w:r>
      <w:proofErr w:type="spellStart"/>
      <w:r w:rsidRPr="004A2AD5">
        <w:rPr>
          <w:rStyle w:val="name"/>
          <w:rFonts w:ascii="Times New Roman" w:hAnsi="Times New Roman" w:cs="Times New Roman"/>
          <w:bCs/>
          <w:sz w:val="24"/>
          <w:szCs w:val="24"/>
          <w:lang w:val="en-GB"/>
        </w:rPr>
        <w:t>Litvinova</w:t>
      </w:r>
      <w:proofErr w:type="spellEnd"/>
      <w:r w:rsidRPr="004A2AD5">
        <w:rPr>
          <w:rStyle w:val="name"/>
          <w:rFonts w:ascii="Times New Roman" w:hAnsi="Times New Roman" w:cs="Times New Roman"/>
          <w:bCs/>
          <w:sz w:val="24"/>
          <w:szCs w:val="24"/>
          <w:lang w:val="en-GB"/>
        </w:rPr>
        <w:t xml:space="preserve">, M., </w:t>
      </w:r>
      <w:proofErr w:type="spellStart"/>
      <w:r w:rsidRPr="004A2AD5">
        <w:rPr>
          <w:rStyle w:val="name"/>
          <w:rFonts w:ascii="Times New Roman" w:hAnsi="Times New Roman" w:cs="Times New Roman"/>
          <w:bCs/>
          <w:sz w:val="24"/>
          <w:szCs w:val="24"/>
          <w:lang w:val="en-GB"/>
        </w:rPr>
        <w:t>Merler</w:t>
      </w:r>
      <w:proofErr w:type="spellEnd"/>
      <w:r w:rsidRPr="004A2AD5">
        <w:rPr>
          <w:rStyle w:val="name"/>
          <w:rFonts w:ascii="Times New Roman" w:hAnsi="Times New Roman" w:cs="Times New Roman"/>
          <w:bCs/>
          <w:sz w:val="24"/>
          <w:szCs w:val="24"/>
          <w:lang w:val="en-GB"/>
        </w:rPr>
        <w:t xml:space="preserve">, S., </w:t>
      </w:r>
      <w:proofErr w:type="spellStart"/>
      <w:r w:rsidRPr="004A2AD5">
        <w:rPr>
          <w:rStyle w:val="name"/>
          <w:rFonts w:ascii="Times New Roman" w:hAnsi="Times New Roman" w:cs="Times New Roman"/>
          <w:bCs/>
          <w:sz w:val="24"/>
          <w:szCs w:val="24"/>
          <w:lang w:val="en-GB"/>
        </w:rPr>
        <w:t>Piontti</w:t>
      </w:r>
      <w:proofErr w:type="spellEnd"/>
      <w:r w:rsidRPr="004A2AD5">
        <w:rPr>
          <w:rStyle w:val="name"/>
          <w:rFonts w:ascii="Times New Roman" w:hAnsi="Times New Roman" w:cs="Times New Roman"/>
          <w:bCs/>
          <w:sz w:val="24"/>
          <w:szCs w:val="24"/>
          <w:lang w:val="en-GB"/>
        </w:rPr>
        <w:t>, A. P., Mu</w:t>
      </w:r>
      <w:r w:rsidRPr="004A2AD5">
        <w:rPr>
          <w:rFonts w:ascii="Times New Roman" w:hAnsi="Times New Roman" w:cs="Times New Roman"/>
          <w:bCs/>
          <w:sz w:val="24"/>
          <w:szCs w:val="24"/>
          <w:lang w:val="en-GB"/>
        </w:rPr>
        <w:t xml:space="preserve">, </w:t>
      </w:r>
      <w:r w:rsidRPr="004A2AD5">
        <w:rPr>
          <w:rStyle w:val="name"/>
          <w:rFonts w:ascii="Times New Roman" w:hAnsi="Times New Roman" w:cs="Times New Roman"/>
          <w:bCs/>
          <w:sz w:val="24"/>
          <w:szCs w:val="24"/>
          <w:lang w:val="en-GB"/>
        </w:rPr>
        <w:t>K., Rossi</w:t>
      </w:r>
      <w:r w:rsidRPr="004A2AD5">
        <w:rPr>
          <w:rFonts w:ascii="Times New Roman" w:hAnsi="Times New Roman" w:cs="Times New Roman"/>
          <w:bCs/>
          <w:sz w:val="24"/>
          <w:szCs w:val="24"/>
          <w:lang w:val="en-GB"/>
        </w:rPr>
        <w:t xml:space="preserve">, </w:t>
      </w:r>
      <w:r w:rsidRPr="004A2AD5">
        <w:rPr>
          <w:rStyle w:val="name"/>
          <w:rFonts w:ascii="Times New Roman" w:hAnsi="Times New Roman" w:cs="Times New Roman"/>
          <w:bCs/>
          <w:sz w:val="24"/>
          <w:szCs w:val="24"/>
          <w:lang w:val="en-GB"/>
        </w:rPr>
        <w:t xml:space="preserve">L., Sun, K., </w:t>
      </w:r>
      <w:proofErr w:type="spellStart"/>
      <w:r w:rsidRPr="004A2AD5">
        <w:rPr>
          <w:rStyle w:val="name"/>
          <w:rFonts w:ascii="Times New Roman" w:hAnsi="Times New Roman" w:cs="Times New Roman"/>
          <w:bCs/>
          <w:sz w:val="24"/>
          <w:szCs w:val="24"/>
          <w:lang w:val="en-GB"/>
        </w:rPr>
        <w:t>Viboud</w:t>
      </w:r>
      <w:proofErr w:type="spellEnd"/>
      <w:r w:rsidRPr="004A2AD5">
        <w:rPr>
          <w:rStyle w:val="name"/>
          <w:rFonts w:ascii="Times New Roman" w:hAnsi="Times New Roman" w:cs="Times New Roman"/>
          <w:bCs/>
          <w:sz w:val="24"/>
          <w:szCs w:val="24"/>
          <w:lang w:val="en-GB"/>
        </w:rPr>
        <w:t xml:space="preserve">, C., </w:t>
      </w:r>
      <w:proofErr w:type="spellStart"/>
      <w:r w:rsidRPr="004A2AD5">
        <w:rPr>
          <w:rStyle w:val="name"/>
          <w:rFonts w:ascii="Times New Roman" w:hAnsi="Times New Roman" w:cs="Times New Roman"/>
          <w:bCs/>
          <w:sz w:val="24"/>
          <w:szCs w:val="24"/>
          <w:lang w:val="en-GB"/>
        </w:rPr>
        <w:t>Xiong</w:t>
      </w:r>
      <w:proofErr w:type="spellEnd"/>
      <w:r w:rsidRPr="004A2AD5">
        <w:rPr>
          <w:rStyle w:val="name"/>
          <w:rFonts w:ascii="Times New Roman" w:hAnsi="Times New Roman" w:cs="Times New Roman"/>
          <w:bCs/>
          <w:sz w:val="24"/>
          <w:szCs w:val="24"/>
          <w:lang w:val="en-GB"/>
        </w:rPr>
        <w:t>, X., Yu, H., Halloran</w:t>
      </w:r>
      <w:r w:rsidRPr="004A2AD5">
        <w:rPr>
          <w:rFonts w:ascii="Times New Roman" w:hAnsi="Times New Roman" w:cs="Times New Roman"/>
          <w:bCs/>
          <w:sz w:val="24"/>
          <w:szCs w:val="24"/>
          <w:lang w:val="en-GB"/>
        </w:rPr>
        <w:t>,</w:t>
      </w:r>
      <w:r w:rsidRPr="004A2AD5">
        <w:rPr>
          <w:rStyle w:val="apple-converted-space"/>
          <w:rFonts w:ascii="Times New Roman" w:hAnsi="Times New Roman" w:cs="Times New Roman"/>
          <w:bCs/>
          <w:sz w:val="24"/>
          <w:szCs w:val="24"/>
          <w:lang w:val="en-GB"/>
        </w:rPr>
        <w:t xml:space="preserve"> M. E., </w:t>
      </w:r>
      <w:proofErr w:type="spellStart"/>
      <w:r w:rsidRPr="004A2AD5">
        <w:rPr>
          <w:rStyle w:val="name"/>
          <w:rFonts w:ascii="Times New Roman" w:hAnsi="Times New Roman" w:cs="Times New Roman"/>
          <w:bCs/>
          <w:sz w:val="24"/>
          <w:szCs w:val="24"/>
          <w:lang w:val="en-GB"/>
        </w:rPr>
        <w:t>Longini</w:t>
      </w:r>
      <w:proofErr w:type="spellEnd"/>
      <w:r w:rsidRPr="004A2AD5">
        <w:rPr>
          <w:rStyle w:val="name"/>
          <w:rFonts w:ascii="Times New Roman" w:hAnsi="Times New Roman" w:cs="Times New Roman"/>
          <w:bCs/>
          <w:sz w:val="24"/>
          <w:szCs w:val="24"/>
          <w:lang w:val="en-GB"/>
        </w:rPr>
        <w:t xml:space="preserve"> Jr, I. M., &amp; </w:t>
      </w:r>
      <w:proofErr w:type="spellStart"/>
      <w:r w:rsidRPr="004A2AD5">
        <w:rPr>
          <w:rStyle w:val="name"/>
          <w:rFonts w:ascii="Times New Roman" w:hAnsi="Times New Roman" w:cs="Times New Roman"/>
          <w:bCs/>
          <w:sz w:val="24"/>
          <w:szCs w:val="24"/>
          <w:lang w:val="en-GB"/>
        </w:rPr>
        <w:t>Vespignani</w:t>
      </w:r>
      <w:proofErr w:type="spellEnd"/>
      <w:r w:rsidRPr="004A2AD5">
        <w:rPr>
          <w:rStyle w:val="name"/>
          <w:rFonts w:ascii="Times New Roman" w:hAnsi="Times New Roman" w:cs="Times New Roman"/>
          <w:bCs/>
          <w:sz w:val="24"/>
          <w:szCs w:val="24"/>
          <w:lang w:val="en-GB"/>
        </w:rPr>
        <w:t xml:space="preserve">, A. (2020). </w:t>
      </w:r>
      <w:r w:rsidRPr="004A2AD5">
        <w:rPr>
          <w:rFonts w:ascii="Times New Roman" w:hAnsi="Times New Roman" w:cs="Times New Roman"/>
          <w:sz w:val="24"/>
          <w:szCs w:val="24"/>
          <w:shd w:val="clear" w:color="auto" w:fill="FFFFFF"/>
          <w:lang w:val="en-GB"/>
        </w:rPr>
        <w:t xml:space="preserve">The effect of travel restrictions on the spread of the 2019 novel coronavirus (COVID-19) outbreak. </w:t>
      </w:r>
      <w:r w:rsidRPr="004A2AD5">
        <w:rPr>
          <w:rStyle w:val="HTMLCite"/>
          <w:rFonts w:ascii="Times New Roman" w:hAnsi="Times New Roman" w:cs="Times New Roman"/>
          <w:sz w:val="24"/>
          <w:szCs w:val="24"/>
          <w:lang w:val="en-GB"/>
        </w:rPr>
        <w:t>Science.</w:t>
      </w:r>
      <w:r w:rsidR="005773D3" w:rsidRPr="004A2AD5">
        <w:rPr>
          <w:rFonts w:ascii="Times New Roman" w:hAnsi="Times New Roman" w:cs="Times New Roman"/>
          <w:sz w:val="24"/>
          <w:szCs w:val="24"/>
          <w:lang w:val="en-GB"/>
        </w:rPr>
        <w:t xml:space="preserve"> 368 (6489), pp. </w:t>
      </w:r>
      <w:r w:rsidRPr="004A2AD5">
        <w:rPr>
          <w:rFonts w:ascii="Times New Roman" w:hAnsi="Times New Roman" w:cs="Times New Roman"/>
          <w:sz w:val="24"/>
          <w:szCs w:val="24"/>
          <w:lang w:val="en-GB"/>
        </w:rPr>
        <w:t>395-400</w:t>
      </w:r>
      <w:r w:rsidR="005773D3" w:rsidRPr="004A2AD5">
        <w:rPr>
          <w:rFonts w:ascii="Times New Roman" w:hAnsi="Times New Roman" w:cs="Times New Roman"/>
          <w:sz w:val="24"/>
          <w:szCs w:val="24"/>
          <w:lang w:val="en-GB"/>
        </w:rPr>
        <w:t xml:space="preserve">.  </w:t>
      </w:r>
      <w:r w:rsidR="00171944" w:rsidRPr="004A2AD5">
        <w:rPr>
          <w:rFonts w:ascii="Times New Roman" w:hAnsi="Times New Roman" w:cs="Times New Roman"/>
          <w:sz w:val="24"/>
          <w:szCs w:val="24"/>
          <w:lang w:val="en-GB"/>
        </w:rPr>
        <w:t>DOI: 10.1126/science.aba9757.</w:t>
      </w:r>
    </w:p>
    <w:p w14:paraId="7E7AC94E" w14:textId="77777777" w:rsidR="003A2694" w:rsidRPr="004A2AD5" w:rsidRDefault="003A2694" w:rsidP="005773D3">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 xml:space="preserve">Du, J., King, R. &amp; </w:t>
      </w:r>
      <w:proofErr w:type="spellStart"/>
      <w:r w:rsidRPr="004A2AD5">
        <w:rPr>
          <w:rFonts w:ascii="Times New Roman" w:hAnsi="Times New Roman" w:cs="Times New Roman"/>
          <w:sz w:val="24"/>
          <w:szCs w:val="24"/>
          <w:lang w:val="en-GB"/>
        </w:rPr>
        <w:t>Chanchani</w:t>
      </w:r>
      <w:proofErr w:type="spellEnd"/>
      <w:r w:rsidRPr="004A2AD5">
        <w:rPr>
          <w:rFonts w:ascii="Times New Roman" w:hAnsi="Times New Roman" w:cs="Times New Roman"/>
          <w:sz w:val="24"/>
          <w:szCs w:val="24"/>
          <w:lang w:val="en-GB"/>
        </w:rPr>
        <w:t xml:space="preserve">, R. (2020). Tackling inequality in cities is essential for fighting COVID-19. Available online at </w:t>
      </w:r>
      <w:hyperlink r:id="rId17" w:history="1">
        <w:r w:rsidR="004B2FCB" w:rsidRPr="004A2AD5">
          <w:rPr>
            <w:rStyle w:val="Hyperlink"/>
            <w:rFonts w:ascii="Times New Roman" w:hAnsi="Times New Roman" w:cs="Times New Roman"/>
            <w:color w:val="auto"/>
            <w:sz w:val="24"/>
            <w:szCs w:val="24"/>
            <w:u w:val="none"/>
            <w:lang w:val="en-GB"/>
          </w:rPr>
          <w:t>https://www.wri.org/blog/2020/04/coronavirus-inequality-cities</w:t>
        </w:r>
      </w:hyperlink>
      <w:r w:rsidR="00171944" w:rsidRPr="004A2AD5">
        <w:rPr>
          <w:rFonts w:ascii="Times New Roman" w:hAnsi="Times New Roman" w:cs="Times New Roman"/>
          <w:sz w:val="24"/>
          <w:szCs w:val="24"/>
          <w:lang w:val="en-GB"/>
        </w:rPr>
        <w:t xml:space="preserve"> [accessed</w:t>
      </w:r>
      <w:r w:rsidR="004B2FCB" w:rsidRPr="004A2AD5">
        <w:rPr>
          <w:rFonts w:ascii="Times New Roman" w:hAnsi="Times New Roman" w:cs="Times New Roman"/>
          <w:sz w:val="24"/>
          <w:szCs w:val="24"/>
          <w:lang w:val="en-GB"/>
        </w:rPr>
        <w:t xml:space="preserve"> June </w:t>
      </w:r>
      <w:r w:rsidR="00171944" w:rsidRPr="004A2AD5">
        <w:rPr>
          <w:rFonts w:ascii="Times New Roman" w:hAnsi="Times New Roman" w:cs="Times New Roman"/>
          <w:sz w:val="24"/>
          <w:szCs w:val="24"/>
          <w:lang w:val="en-GB"/>
        </w:rPr>
        <w:t xml:space="preserve">2, </w:t>
      </w:r>
      <w:r w:rsidR="004B2FCB" w:rsidRPr="004A2AD5">
        <w:rPr>
          <w:rFonts w:ascii="Times New Roman" w:hAnsi="Times New Roman" w:cs="Times New Roman"/>
          <w:sz w:val="24"/>
          <w:szCs w:val="24"/>
          <w:lang w:val="en-GB"/>
        </w:rPr>
        <w:t>2020]</w:t>
      </w:r>
    </w:p>
    <w:p w14:paraId="4789BDC8"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bCs/>
          <w:sz w:val="24"/>
          <w:szCs w:val="24"/>
          <w:lang w:val="en-GB"/>
        </w:rPr>
        <w:t xml:space="preserve">Gallagher, J. (2020). Coronavirus: what we still don’t know about Covid-19. Available online at </w:t>
      </w:r>
      <w:hyperlink r:id="rId18" w:history="1">
        <w:r w:rsidRPr="004A2AD5">
          <w:rPr>
            <w:rStyle w:val="Hyperlink"/>
            <w:rFonts w:ascii="Times New Roman" w:hAnsi="Times New Roman" w:cs="Times New Roman"/>
            <w:bCs/>
            <w:color w:val="auto"/>
            <w:sz w:val="24"/>
            <w:szCs w:val="24"/>
            <w:u w:val="none"/>
            <w:lang w:val="en-GB"/>
          </w:rPr>
          <w:t>https://www.bbc.com/news/health-52006988</w:t>
        </w:r>
      </w:hyperlink>
      <w:r w:rsidR="004A540F" w:rsidRPr="004A2AD5">
        <w:rPr>
          <w:rStyle w:val="Hyperlink"/>
          <w:rFonts w:ascii="Times New Roman" w:hAnsi="Times New Roman" w:cs="Times New Roman"/>
          <w:bCs/>
          <w:color w:val="auto"/>
          <w:sz w:val="24"/>
          <w:szCs w:val="24"/>
          <w:u w:val="none"/>
          <w:lang w:val="en-GB"/>
        </w:rPr>
        <w:t xml:space="preserve"> </w:t>
      </w:r>
      <w:r w:rsidR="004A540F" w:rsidRPr="004A2AD5">
        <w:rPr>
          <w:rFonts w:ascii="Times New Roman" w:hAnsi="Times New Roman" w:cs="Times New Roman"/>
          <w:sz w:val="24"/>
          <w:szCs w:val="24"/>
          <w:lang w:val="en-GB"/>
        </w:rPr>
        <w:t xml:space="preserve">[accessed June </w:t>
      </w:r>
      <w:r w:rsidR="00171944"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0A4272A8" w14:textId="77777777" w:rsidR="00725DEF" w:rsidRPr="004A2AD5" w:rsidRDefault="00725DEF" w:rsidP="00E45604">
      <w:pPr>
        <w:tabs>
          <w:tab w:val="left" w:pos="630"/>
        </w:tabs>
        <w:spacing w:after="0" w:line="240" w:lineRule="auto"/>
        <w:ind w:left="634" w:hanging="634"/>
        <w:jc w:val="both"/>
        <w:rPr>
          <w:rFonts w:ascii="Times New Roman" w:hAnsi="Times New Roman" w:cs="Times New Roman"/>
          <w:sz w:val="24"/>
          <w:szCs w:val="24"/>
          <w:shd w:val="clear" w:color="auto" w:fill="FFFFFF"/>
        </w:rPr>
      </w:pPr>
      <w:r w:rsidRPr="004A2AD5">
        <w:rPr>
          <w:rFonts w:ascii="Times New Roman" w:hAnsi="Times New Roman" w:cs="Times New Roman"/>
          <w:sz w:val="24"/>
          <w:szCs w:val="24"/>
          <w:shd w:val="clear" w:color="auto" w:fill="FFFFFF"/>
        </w:rPr>
        <w:lastRenderedPageBreak/>
        <w:t>Islam, T. and Kibria, M. G (2020). Challenges to the prevention of COVID-19 spread in slums of Bangladesh</w:t>
      </w:r>
      <w:r w:rsidR="00585E7F">
        <w:rPr>
          <w:rFonts w:ascii="Times New Roman" w:hAnsi="Times New Roman" w:cs="Times New Roman"/>
          <w:sz w:val="24"/>
          <w:szCs w:val="24"/>
          <w:shd w:val="clear" w:color="auto" w:fill="FFFFFF"/>
        </w:rPr>
        <w:t>.</w:t>
      </w:r>
      <w:r w:rsidRPr="004A2AD5">
        <w:rPr>
          <w:rStyle w:val="apple-converted-space"/>
          <w:rFonts w:ascii="Times New Roman" w:hAnsi="Times New Roman" w:cs="Times New Roman"/>
          <w:sz w:val="24"/>
          <w:szCs w:val="24"/>
          <w:shd w:val="clear" w:color="auto" w:fill="FFFFFF"/>
        </w:rPr>
        <w:t> </w:t>
      </w:r>
      <w:r w:rsidRPr="004A2AD5">
        <w:rPr>
          <w:rStyle w:val="Emphasis"/>
          <w:rFonts w:ascii="Times New Roman" w:hAnsi="Times New Roman" w:cs="Times New Roman"/>
          <w:sz w:val="24"/>
          <w:szCs w:val="24"/>
          <w:bdr w:val="none" w:sz="0" w:space="0" w:color="auto" w:frame="1"/>
          <w:shd w:val="clear" w:color="auto" w:fill="FFFFFF"/>
        </w:rPr>
        <w:t>Journal of Public Health</w:t>
      </w:r>
      <w:r w:rsidRPr="004A2AD5">
        <w:rPr>
          <w:rFonts w:ascii="Times New Roman" w:hAnsi="Times New Roman" w:cs="Times New Roman"/>
          <w:sz w:val="24"/>
          <w:szCs w:val="24"/>
          <w:shd w:val="clear" w:color="auto" w:fill="FFFFFF"/>
        </w:rPr>
        <w:t>, 42 (3), pp.</w:t>
      </w:r>
      <w:r w:rsidR="00E47AD3" w:rsidRPr="004A2AD5">
        <w:rPr>
          <w:rFonts w:ascii="Times New Roman" w:hAnsi="Times New Roman" w:cs="Times New Roman"/>
          <w:sz w:val="24"/>
          <w:szCs w:val="24"/>
          <w:shd w:val="clear" w:color="auto" w:fill="FFFFFF"/>
        </w:rPr>
        <w:t xml:space="preserve"> </w:t>
      </w:r>
      <w:r w:rsidRPr="004A2AD5">
        <w:rPr>
          <w:rFonts w:ascii="Times New Roman" w:hAnsi="Times New Roman" w:cs="Times New Roman"/>
          <w:sz w:val="24"/>
          <w:szCs w:val="24"/>
          <w:shd w:val="clear" w:color="auto" w:fill="FFFFFF"/>
        </w:rPr>
        <w:t>637-638</w:t>
      </w:r>
    </w:p>
    <w:p w14:paraId="32355812"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 xml:space="preserve">Martins, V. I. (2019). </w:t>
      </w:r>
      <w:r w:rsidR="00A033A5" w:rsidRPr="004A2AD5">
        <w:rPr>
          <w:rFonts w:ascii="Times New Roman" w:hAnsi="Times New Roman" w:cs="Times New Roman"/>
          <w:bCs/>
          <w:sz w:val="24"/>
          <w:szCs w:val="24"/>
          <w:lang w:val="en-GB"/>
        </w:rPr>
        <w:t xml:space="preserve">Types and role of </w:t>
      </w:r>
      <w:r w:rsidR="005B2A5F" w:rsidRPr="004A2AD5">
        <w:rPr>
          <w:rFonts w:ascii="Times New Roman" w:hAnsi="Times New Roman" w:cs="Times New Roman"/>
          <w:bCs/>
          <w:sz w:val="24"/>
          <w:szCs w:val="24"/>
          <w:lang w:val="en-GB"/>
        </w:rPr>
        <w:t>social c</w:t>
      </w:r>
      <w:r w:rsidR="00A033A5" w:rsidRPr="004A2AD5">
        <w:rPr>
          <w:rFonts w:ascii="Times New Roman" w:hAnsi="Times New Roman" w:cs="Times New Roman"/>
          <w:bCs/>
          <w:sz w:val="24"/>
          <w:szCs w:val="24"/>
          <w:lang w:val="en-GB"/>
        </w:rPr>
        <w:t xml:space="preserve">apital </w:t>
      </w:r>
      <w:r w:rsidR="005B2A5F" w:rsidRPr="004A2AD5">
        <w:rPr>
          <w:rFonts w:ascii="Times New Roman" w:hAnsi="Times New Roman" w:cs="Times New Roman"/>
          <w:bCs/>
          <w:sz w:val="24"/>
          <w:szCs w:val="24"/>
          <w:lang w:val="en-GB"/>
        </w:rPr>
        <w:t>i</w:t>
      </w:r>
      <w:r w:rsidR="00A033A5" w:rsidRPr="004A2AD5">
        <w:rPr>
          <w:rFonts w:ascii="Times New Roman" w:hAnsi="Times New Roman" w:cs="Times New Roman"/>
          <w:bCs/>
          <w:sz w:val="24"/>
          <w:szCs w:val="24"/>
          <w:lang w:val="en-GB"/>
        </w:rPr>
        <w:t xml:space="preserve">n </w:t>
      </w:r>
      <w:r w:rsidR="005B2A5F" w:rsidRPr="004A2AD5">
        <w:rPr>
          <w:rFonts w:ascii="Times New Roman" w:hAnsi="Times New Roman" w:cs="Times New Roman"/>
          <w:bCs/>
          <w:sz w:val="24"/>
          <w:szCs w:val="24"/>
          <w:lang w:val="en-GB"/>
        </w:rPr>
        <w:t>l</w:t>
      </w:r>
      <w:r w:rsidR="00A033A5" w:rsidRPr="004A2AD5">
        <w:rPr>
          <w:rFonts w:ascii="Times New Roman" w:hAnsi="Times New Roman" w:cs="Times New Roman"/>
          <w:bCs/>
          <w:sz w:val="24"/>
          <w:szCs w:val="24"/>
          <w:lang w:val="en-GB"/>
        </w:rPr>
        <w:t xml:space="preserve">ivelihood </w:t>
      </w:r>
      <w:r w:rsidR="005B2A5F" w:rsidRPr="004A2AD5">
        <w:rPr>
          <w:rFonts w:ascii="Times New Roman" w:hAnsi="Times New Roman" w:cs="Times New Roman"/>
          <w:bCs/>
          <w:sz w:val="24"/>
          <w:szCs w:val="24"/>
          <w:lang w:val="en-GB"/>
        </w:rPr>
        <w:t>i</w:t>
      </w:r>
      <w:r w:rsidR="00A033A5" w:rsidRPr="004A2AD5">
        <w:rPr>
          <w:rFonts w:ascii="Times New Roman" w:hAnsi="Times New Roman" w:cs="Times New Roman"/>
          <w:bCs/>
          <w:sz w:val="24"/>
          <w:szCs w:val="24"/>
          <w:lang w:val="en-GB"/>
        </w:rPr>
        <w:t xml:space="preserve">mprovement </w:t>
      </w:r>
      <w:r w:rsidR="005B2A5F" w:rsidRPr="004A2AD5">
        <w:rPr>
          <w:rFonts w:ascii="Times New Roman" w:hAnsi="Times New Roman" w:cs="Times New Roman"/>
          <w:bCs/>
          <w:sz w:val="24"/>
          <w:szCs w:val="24"/>
          <w:lang w:val="en-GB"/>
        </w:rPr>
        <w:t>i</w:t>
      </w:r>
      <w:r w:rsidR="00A033A5" w:rsidRPr="004A2AD5">
        <w:rPr>
          <w:rFonts w:ascii="Times New Roman" w:hAnsi="Times New Roman" w:cs="Times New Roman"/>
          <w:bCs/>
          <w:sz w:val="24"/>
          <w:szCs w:val="24"/>
          <w:lang w:val="en-GB"/>
        </w:rPr>
        <w:t>n Minna, Nigeria</w:t>
      </w:r>
      <w:r w:rsidR="007A0958" w:rsidRPr="004A2AD5">
        <w:rPr>
          <w:rFonts w:ascii="Times New Roman" w:hAnsi="Times New Roman" w:cs="Times New Roman"/>
          <w:b/>
          <w:bCs/>
          <w:sz w:val="24"/>
          <w:szCs w:val="24"/>
          <w:lang w:val="en-GB"/>
        </w:rPr>
        <w:t>.</w:t>
      </w:r>
      <w:r w:rsidR="00A033A5" w:rsidRPr="004A2AD5">
        <w:rPr>
          <w:rFonts w:ascii="Times New Roman" w:hAnsi="Times New Roman" w:cs="Times New Roman"/>
          <w:b/>
          <w:bCs/>
          <w:sz w:val="24"/>
          <w:szCs w:val="24"/>
          <w:lang w:val="en-GB"/>
        </w:rPr>
        <w:t xml:space="preserve"> </w:t>
      </w:r>
      <w:r w:rsidRPr="004A2AD5">
        <w:rPr>
          <w:rFonts w:ascii="Times New Roman" w:hAnsi="Times New Roman" w:cs="Times New Roman"/>
          <w:sz w:val="24"/>
          <w:szCs w:val="24"/>
          <w:lang w:val="en-GB"/>
        </w:rPr>
        <w:t>PhD thesis, Department of Urban and Regional Planning, Federal University of Technology, Minna, Nigeria</w:t>
      </w:r>
    </w:p>
    <w:p w14:paraId="4380777E" w14:textId="77777777" w:rsidR="00F21CE8" w:rsidRPr="004A2AD5" w:rsidRDefault="009D4E81" w:rsidP="00F21CE8">
      <w:pPr>
        <w:tabs>
          <w:tab w:val="left" w:pos="630"/>
        </w:tabs>
        <w:spacing w:after="0" w:line="240" w:lineRule="auto"/>
        <w:ind w:left="634" w:hanging="634"/>
        <w:jc w:val="both"/>
        <w:rPr>
          <w:rStyle w:val="cit"/>
          <w:rFonts w:ascii="Times New Roman" w:hAnsi="Times New Roman" w:cs="Times New Roman"/>
          <w:b/>
          <w:sz w:val="24"/>
          <w:szCs w:val="24"/>
          <w:lang w:val="en-GB"/>
        </w:rPr>
      </w:pPr>
      <w:hyperlink r:id="rId19" w:history="1">
        <w:r w:rsidR="003922B5" w:rsidRPr="004A2AD5">
          <w:rPr>
            <w:rStyle w:val="Hyperlink"/>
            <w:rFonts w:ascii="Times New Roman" w:hAnsi="Times New Roman" w:cs="Times New Roman"/>
            <w:color w:val="auto"/>
            <w:sz w:val="24"/>
            <w:szCs w:val="24"/>
            <w:u w:val="none"/>
            <w:lang w:val="en-GB"/>
          </w:rPr>
          <w:t>Nicola</w:t>
        </w:r>
      </w:hyperlink>
      <w:r w:rsidR="003922B5" w:rsidRPr="004A2AD5">
        <w:rPr>
          <w:rFonts w:ascii="Times New Roman" w:hAnsi="Times New Roman" w:cs="Times New Roman"/>
          <w:sz w:val="24"/>
          <w:szCs w:val="24"/>
          <w:lang w:val="en-GB"/>
        </w:rPr>
        <w:t xml:space="preserve">, M., </w:t>
      </w:r>
      <w:hyperlink r:id="rId20" w:history="1">
        <w:proofErr w:type="spellStart"/>
        <w:r w:rsidR="003922B5" w:rsidRPr="004A2AD5">
          <w:rPr>
            <w:rStyle w:val="Hyperlink"/>
            <w:rFonts w:ascii="Times New Roman" w:hAnsi="Times New Roman" w:cs="Times New Roman"/>
            <w:color w:val="auto"/>
            <w:sz w:val="24"/>
            <w:szCs w:val="24"/>
            <w:u w:val="none"/>
            <w:lang w:val="en-GB"/>
          </w:rPr>
          <w:t>Alsafi</w:t>
        </w:r>
        <w:proofErr w:type="spellEnd"/>
      </w:hyperlink>
      <w:r w:rsidR="003922B5" w:rsidRPr="004A2AD5">
        <w:rPr>
          <w:rFonts w:ascii="Times New Roman" w:hAnsi="Times New Roman" w:cs="Times New Roman"/>
          <w:sz w:val="24"/>
          <w:szCs w:val="24"/>
          <w:lang w:val="en-GB"/>
        </w:rPr>
        <w:t xml:space="preserve">, Z., </w:t>
      </w:r>
      <w:hyperlink r:id="rId21" w:history="1">
        <w:proofErr w:type="spellStart"/>
        <w:r w:rsidR="003922B5" w:rsidRPr="004A2AD5">
          <w:rPr>
            <w:rStyle w:val="Hyperlink"/>
            <w:rFonts w:ascii="Times New Roman" w:hAnsi="Times New Roman" w:cs="Times New Roman"/>
            <w:color w:val="auto"/>
            <w:sz w:val="24"/>
            <w:szCs w:val="24"/>
            <w:u w:val="none"/>
            <w:lang w:val="en-GB"/>
          </w:rPr>
          <w:t>Sohrabi</w:t>
        </w:r>
        <w:proofErr w:type="spellEnd"/>
      </w:hyperlink>
      <w:r w:rsidR="003922B5" w:rsidRPr="004A2AD5">
        <w:rPr>
          <w:rFonts w:ascii="Times New Roman" w:hAnsi="Times New Roman" w:cs="Times New Roman"/>
          <w:sz w:val="24"/>
          <w:szCs w:val="24"/>
          <w:lang w:val="en-GB"/>
        </w:rPr>
        <w:t xml:space="preserve">, C., </w:t>
      </w:r>
      <w:hyperlink r:id="rId22" w:history="1">
        <w:proofErr w:type="spellStart"/>
        <w:r w:rsidR="003922B5" w:rsidRPr="004A2AD5">
          <w:rPr>
            <w:rStyle w:val="Hyperlink"/>
            <w:rFonts w:ascii="Times New Roman" w:hAnsi="Times New Roman" w:cs="Times New Roman"/>
            <w:color w:val="auto"/>
            <w:sz w:val="24"/>
            <w:szCs w:val="24"/>
            <w:u w:val="none"/>
            <w:lang w:val="en-GB"/>
          </w:rPr>
          <w:t>Kerwan</w:t>
        </w:r>
        <w:proofErr w:type="spellEnd"/>
      </w:hyperlink>
      <w:r w:rsidR="003922B5" w:rsidRPr="004A2AD5">
        <w:rPr>
          <w:rFonts w:ascii="Times New Roman" w:hAnsi="Times New Roman" w:cs="Times New Roman"/>
          <w:sz w:val="24"/>
          <w:szCs w:val="24"/>
          <w:lang w:val="en-GB"/>
        </w:rPr>
        <w:t xml:space="preserve">, A., </w:t>
      </w:r>
      <w:hyperlink r:id="rId23" w:history="1">
        <w:r w:rsidR="003922B5" w:rsidRPr="004A2AD5">
          <w:rPr>
            <w:rStyle w:val="Hyperlink"/>
            <w:rFonts w:ascii="Times New Roman" w:hAnsi="Times New Roman" w:cs="Times New Roman"/>
            <w:color w:val="auto"/>
            <w:sz w:val="24"/>
            <w:szCs w:val="24"/>
            <w:u w:val="none"/>
            <w:lang w:val="en-GB"/>
          </w:rPr>
          <w:t>Al-Jabir</w:t>
        </w:r>
      </w:hyperlink>
      <w:r w:rsidR="003922B5" w:rsidRPr="004A2AD5">
        <w:rPr>
          <w:rFonts w:ascii="Times New Roman" w:hAnsi="Times New Roman" w:cs="Times New Roman"/>
          <w:sz w:val="24"/>
          <w:szCs w:val="24"/>
          <w:lang w:val="en-GB"/>
        </w:rPr>
        <w:t xml:space="preserve">, A., </w:t>
      </w:r>
      <w:hyperlink r:id="rId24" w:history="1">
        <w:proofErr w:type="spellStart"/>
        <w:r w:rsidR="003922B5" w:rsidRPr="004A2AD5">
          <w:rPr>
            <w:rStyle w:val="Hyperlink"/>
            <w:rFonts w:ascii="Times New Roman" w:hAnsi="Times New Roman" w:cs="Times New Roman"/>
            <w:color w:val="auto"/>
            <w:sz w:val="24"/>
            <w:szCs w:val="24"/>
            <w:u w:val="none"/>
            <w:lang w:val="en-GB"/>
          </w:rPr>
          <w:t>Iosifidis</w:t>
        </w:r>
        <w:proofErr w:type="spellEnd"/>
      </w:hyperlink>
      <w:r w:rsidR="003922B5" w:rsidRPr="004A2AD5">
        <w:rPr>
          <w:rFonts w:ascii="Times New Roman" w:hAnsi="Times New Roman" w:cs="Times New Roman"/>
          <w:sz w:val="24"/>
          <w:szCs w:val="24"/>
          <w:lang w:val="en-GB"/>
        </w:rPr>
        <w:t xml:space="preserve">, C., </w:t>
      </w:r>
      <w:hyperlink r:id="rId25" w:history="1">
        <w:r w:rsidR="003922B5" w:rsidRPr="004A2AD5">
          <w:rPr>
            <w:rStyle w:val="Hyperlink"/>
            <w:rFonts w:ascii="Times New Roman" w:hAnsi="Times New Roman" w:cs="Times New Roman"/>
            <w:color w:val="auto"/>
            <w:sz w:val="24"/>
            <w:szCs w:val="24"/>
            <w:u w:val="none"/>
            <w:lang w:val="en-GB"/>
          </w:rPr>
          <w:t>Agha</w:t>
        </w:r>
      </w:hyperlink>
      <w:r w:rsidR="003922B5" w:rsidRPr="004A2AD5">
        <w:rPr>
          <w:rFonts w:ascii="Times New Roman" w:hAnsi="Times New Roman" w:cs="Times New Roman"/>
          <w:sz w:val="24"/>
          <w:szCs w:val="24"/>
          <w:lang w:val="en-GB"/>
        </w:rPr>
        <w:t>, M., &amp;</w:t>
      </w:r>
      <w:r w:rsidR="003922B5" w:rsidRPr="004A2AD5">
        <w:rPr>
          <w:rStyle w:val="apple-converted-space"/>
          <w:rFonts w:ascii="Times New Roman" w:hAnsi="Times New Roman" w:cs="Times New Roman"/>
          <w:sz w:val="24"/>
          <w:szCs w:val="24"/>
          <w:lang w:val="en-GB"/>
        </w:rPr>
        <w:t> </w:t>
      </w:r>
      <w:hyperlink r:id="rId26" w:history="1">
        <w:r w:rsidR="003922B5" w:rsidRPr="004A2AD5">
          <w:rPr>
            <w:rStyle w:val="Hyperlink"/>
            <w:rFonts w:ascii="Times New Roman" w:hAnsi="Times New Roman" w:cs="Times New Roman"/>
            <w:color w:val="auto"/>
            <w:sz w:val="24"/>
            <w:szCs w:val="24"/>
            <w:u w:val="none"/>
            <w:lang w:val="en-GB"/>
          </w:rPr>
          <w:t>Agha</w:t>
        </w:r>
      </w:hyperlink>
      <w:r w:rsidR="003922B5" w:rsidRPr="004A2AD5">
        <w:rPr>
          <w:rFonts w:ascii="Times New Roman" w:hAnsi="Times New Roman" w:cs="Times New Roman"/>
          <w:sz w:val="24"/>
          <w:szCs w:val="24"/>
          <w:lang w:val="en-GB"/>
        </w:rPr>
        <w:t xml:space="preserve">, R. (2020). The socio-economic implications of the coronavirus pandemic (COVID-19): A review. </w:t>
      </w:r>
      <w:hyperlink r:id="rId27" w:history="1">
        <w:r w:rsidR="003922B5" w:rsidRPr="004A2AD5">
          <w:rPr>
            <w:rStyle w:val="Hyperlink"/>
            <w:rFonts w:ascii="Times New Roman" w:hAnsi="Times New Roman" w:cs="Times New Roman"/>
            <w:i/>
            <w:color w:val="auto"/>
            <w:sz w:val="24"/>
            <w:szCs w:val="24"/>
            <w:u w:val="none"/>
            <w:lang w:val="en-GB"/>
          </w:rPr>
          <w:t>Int</w:t>
        </w:r>
        <w:r w:rsidR="00171944" w:rsidRPr="004A2AD5">
          <w:rPr>
            <w:rStyle w:val="Hyperlink"/>
            <w:rFonts w:ascii="Times New Roman" w:hAnsi="Times New Roman" w:cs="Times New Roman"/>
            <w:i/>
            <w:color w:val="auto"/>
            <w:sz w:val="24"/>
            <w:szCs w:val="24"/>
            <w:u w:val="none"/>
            <w:lang w:val="en-GB"/>
          </w:rPr>
          <w:t xml:space="preserve">ernational </w:t>
        </w:r>
        <w:r w:rsidR="003922B5" w:rsidRPr="004A2AD5">
          <w:rPr>
            <w:rStyle w:val="Hyperlink"/>
            <w:rFonts w:ascii="Times New Roman" w:hAnsi="Times New Roman" w:cs="Times New Roman"/>
            <w:i/>
            <w:color w:val="auto"/>
            <w:sz w:val="24"/>
            <w:szCs w:val="24"/>
            <w:u w:val="none"/>
            <w:lang w:val="en-GB"/>
          </w:rPr>
          <w:t>J</w:t>
        </w:r>
        <w:r w:rsidR="00171944" w:rsidRPr="004A2AD5">
          <w:rPr>
            <w:rStyle w:val="Hyperlink"/>
            <w:rFonts w:ascii="Times New Roman" w:hAnsi="Times New Roman" w:cs="Times New Roman"/>
            <w:i/>
            <w:color w:val="auto"/>
            <w:sz w:val="24"/>
            <w:szCs w:val="24"/>
            <w:u w:val="none"/>
            <w:lang w:val="en-GB"/>
          </w:rPr>
          <w:t xml:space="preserve">ournal of </w:t>
        </w:r>
        <w:r w:rsidR="003922B5" w:rsidRPr="004A2AD5">
          <w:rPr>
            <w:rStyle w:val="Hyperlink"/>
            <w:rFonts w:ascii="Times New Roman" w:hAnsi="Times New Roman" w:cs="Times New Roman"/>
            <w:i/>
            <w:color w:val="auto"/>
            <w:sz w:val="24"/>
            <w:szCs w:val="24"/>
            <w:u w:val="none"/>
            <w:lang w:val="en-GB"/>
          </w:rPr>
          <w:t>Surg</w:t>
        </w:r>
      </w:hyperlink>
      <w:r w:rsidR="00171944" w:rsidRPr="004A2AD5">
        <w:rPr>
          <w:rStyle w:val="Hyperlink"/>
          <w:rFonts w:ascii="Times New Roman" w:hAnsi="Times New Roman" w:cs="Times New Roman"/>
          <w:i/>
          <w:color w:val="auto"/>
          <w:sz w:val="24"/>
          <w:szCs w:val="24"/>
          <w:u w:val="none"/>
          <w:lang w:val="en-GB"/>
        </w:rPr>
        <w:t>ery</w:t>
      </w:r>
      <w:r w:rsidR="003922B5" w:rsidRPr="004A2AD5">
        <w:rPr>
          <w:rStyle w:val="cit"/>
          <w:rFonts w:ascii="Times New Roman" w:hAnsi="Times New Roman" w:cs="Times New Roman"/>
          <w:sz w:val="24"/>
          <w:szCs w:val="24"/>
          <w:lang w:val="en-GB"/>
        </w:rPr>
        <w:t>. 2020 Jun; 78, pp. 185–193.</w:t>
      </w:r>
    </w:p>
    <w:p w14:paraId="3274E528" w14:textId="77777777" w:rsidR="00F21CE8" w:rsidRPr="004A2AD5" w:rsidRDefault="00F21CE8" w:rsidP="00F21CE8">
      <w:pPr>
        <w:tabs>
          <w:tab w:val="left" w:pos="630"/>
        </w:tabs>
        <w:spacing w:after="0" w:line="240" w:lineRule="auto"/>
        <w:ind w:left="634" w:hanging="634"/>
        <w:jc w:val="both"/>
        <w:rPr>
          <w:rStyle w:val="Hyperlink"/>
          <w:rFonts w:ascii="Times New Roman" w:hAnsi="Times New Roman" w:cs="Times New Roman"/>
          <w:b/>
          <w:color w:val="auto"/>
          <w:sz w:val="24"/>
          <w:szCs w:val="24"/>
          <w:u w:val="none"/>
          <w:lang w:val="en-GB"/>
        </w:rPr>
      </w:pPr>
      <w:r w:rsidRPr="004A2AD5">
        <w:rPr>
          <w:rFonts w:ascii="Times New Roman" w:hAnsi="Times New Roman"/>
          <w:sz w:val="24"/>
          <w:szCs w:val="24"/>
        </w:rPr>
        <w:t>National Population Commission</w:t>
      </w:r>
      <w:r w:rsidRPr="004A2AD5">
        <w:rPr>
          <w:rStyle w:val="Hyperlink"/>
          <w:rFonts w:ascii="Times New Roman" w:hAnsi="Times New Roman"/>
          <w:color w:val="auto"/>
          <w:sz w:val="24"/>
          <w:szCs w:val="24"/>
          <w:u w:val="none"/>
        </w:rPr>
        <w:t xml:space="preserve"> (NPC) (2016). Nigeria’s over 167 million population: Implications and challenges.</w:t>
      </w:r>
      <w:r w:rsidR="00171944" w:rsidRPr="004A2AD5">
        <w:rPr>
          <w:rStyle w:val="Hyperlink"/>
          <w:rFonts w:ascii="Times New Roman" w:hAnsi="Times New Roman"/>
          <w:color w:val="auto"/>
          <w:sz w:val="24"/>
          <w:szCs w:val="24"/>
          <w:u w:val="none"/>
        </w:rPr>
        <w:t xml:space="preserve"> Available online at </w:t>
      </w:r>
      <w:hyperlink r:id="rId28" w:history="1">
        <w:r w:rsidR="00171944" w:rsidRPr="004A2AD5">
          <w:rPr>
            <w:rStyle w:val="Hyperlink"/>
            <w:rFonts w:ascii="Times New Roman" w:hAnsi="Times New Roman"/>
            <w:color w:val="auto"/>
            <w:sz w:val="24"/>
            <w:szCs w:val="24"/>
            <w:u w:val="none"/>
          </w:rPr>
          <w:t>www.population.gov.ng/index.php/84-news/latest/106-nigeria-over-167-million-population-implications-and-challenges</w:t>
        </w:r>
      </w:hyperlink>
      <w:r w:rsidR="00171944" w:rsidRPr="004A2AD5">
        <w:rPr>
          <w:rFonts w:ascii="Times New Roman" w:hAnsi="Times New Roman"/>
          <w:sz w:val="24"/>
          <w:szCs w:val="24"/>
        </w:rPr>
        <w:t xml:space="preserve"> [accessed </w:t>
      </w:r>
      <w:r w:rsidR="00171944" w:rsidRPr="004A2AD5">
        <w:rPr>
          <w:rStyle w:val="Hyperlink"/>
          <w:rFonts w:ascii="Times New Roman" w:hAnsi="Times New Roman"/>
          <w:color w:val="auto"/>
          <w:sz w:val="24"/>
          <w:szCs w:val="24"/>
          <w:u w:val="none"/>
        </w:rPr>
        <w:t>December 12, 2017]</w:t>
      </w:r>
    </w:p>
    <w:p w14:paraId="4987F4D7" w14:textId="77777777" w:rsidR="00CF2520" w:rsidRPr="004A2AD5" w:rsidRDefault="003922B5" w:rsidP="00CF2520">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shd w:val="clear" w:color="auto" w:fill="FFFFFF"/>
          <w:lang w:val="en-GB"/>
        </w:rPr>
        <w:t xml:space="preserve">Nigeria Centre for Disease Control (NCDC, 2020). </w:t>
      </w:r>
      <w:r w:rsidRPr="004A2AD5">
        <w:rPr>
          <w:rFonts w:ascii="Times New Roman" w:hAnsi="Times New Roman" w:cs="Times New Roman"/>
          <w:bCs/>
          <w:sz w:val="24"/>
          <w:szCs w:val="24"/>
          <w:lang w:val="en-GB"/>
        </w:rPr>
        <w:t xml:space="preserve">Frequently asked questions on Coronavirus - 15/03/2020. Available online at </w:t>
      </w:r>
      <w:hyperlink r:id="rId29" w:history="1">
        <w:r w:rsidRPr="004A2AD5">
          <w:rPr>
            <w:rStyle w:val="Hyperlink"/>
            <w:rFonts w:ascii="Times New Roman" w:hAnsi="Times New Roman" w:cs="Times New Roman"/>
            <w:bCs/>
            <w:color w:val="auto"/>
            <w:sz w:val="24"/>
            <w:szCs w:val="24"/>
            <w:u w:val="none"/>
            <w:lang w:val="en-GB"/>
          </w:rPr>
          <w:t>https://ncdc.gov.ng/news/item/241/?t=frequently-asked-questions-on-coronavirus---15%2F03%2F2020</w:t>
        </w:r>
      </w:hyperlink>
      <w:r w:rsidR="004A540F" w:rsidRPr="004A2AD5">
        <w:rPr>
          <w:rStyle w:val="Hyperlink"/>
          <w:rFonts w:ascii="Times New Roman" w:hAnsi="Times New Roman" w:cs="Times New Roman"/>
          <w:bCs/>
          <w:color w:val="auto"/>
          <w:sz w:val="24"/>
          <w:szCs w:val="24"/>
          <w:u w:val="none"/>
          <w:lang w:val="en-GB"/>
        </w:rPr>
        <w:t xml:space="preserve"> </w:t>
      </w:r>
      <w:r w:rsidR="004A540F" w:rsidRPr="004A2AD5">
        <w:rPr>
          <w:rFonts w:ascii="Times New Roman" w:hAnsi="Times New Roman" w:cs="Times New Roman"/>
          <w:sz w:val="24"/>
          <w:szCs w:val="24"/>
          <w:lang w:val="en-GB"/>
        </w:rPr>
        <w:t>[accessed 2 June 2020]</w:t>
      </w:r>
    </w:p>
    <w:p w14:paraId="7FC8B69E" w14:textId="77777777" w:rsidR="00CF2520" w:rsidRPr="004A2AD5" w:rsidRDefault="00CF2520" w:rsidP="00CF2520">
      <w:pPr>
        <w:tabs>
          <w:tab w:val="left" w:pos="630"/>
        </w:tabs>
        <w:spacing w:after="0" w:line="240" w:lineRule="auto"/>
        <w:ind w:left="634" w:hanging="634"/>
        <w:jc w:val="both"/>
        <w:rPr>
          <w:rFonts w:ascii="Times New Roman" w:hAnsi="Times New Roman" w:cs="Times New Roman"/>
          <w:sz w:val="24"/>
          <w:szCs w:val="24"/>
          <w:lang w:val="en-GB"/>
        </w:rPr>
      </w:pPr>
      <w:proofErr w:type="spellStart"/>
      <w:r w:rsidRPr="004A2AD5">
        <w:rPr>
          <w:rFonts w:ascii="Times New Roman" w:hAnsi="Times New Roman" w:cs="Times New Roman"/>
          <w:sz w:val="24"/>
          <w:szCs w:val="24"/>
          <w:lang w:val="en-GB"/>
        </w:rPr>
        <w:t>Onyekwena</w:t>
      </w:r>
      <w:proofErr w:type="spellEnd"/>
      <w:r w:rsidRPr="004A2AD5">
        <w:rPr>
          <w:rFonts w:ascii="Times New Roman" w:hAnsi="Times New Roman" w:cs="Times New Roman"/>
          <w:sz w:val="24"/>
          <w:szCs w:val="24"/>
          <w:lang w:val="en-GB"/>
        </w:rPr>
        <w:t xml:space="preserve">, C. and </w:t>
      </w:r>
      <w:proofErr w:type="spellStart"/>
      <w:r w:rsidRPr="004A2AD5">
        <w:rPr>
          <w:rFonts w:ascii="Times New Roman" w:hAnsi="Times New Roman" w:cs="Times New Roman"/>
          <w:sz w:val="24"/>
          <w:szCs w:val="24"/>
          <w:lang w:val="en-GB"/>
        </w:rPr>
        <w:t>Ekeruche</w:t>
      </w:r>
      <w:proofErr w:type="spellEnd"/>
      <w:r w:rsidRPr="004A2AD5">
        <w:rPr>
          <w:rFonts w:ascii="Times New Roman" w:hAnsi="Times New Roman" w:cs="Times New Roman"/>
          <w:sz w:val="24"/>
          <w:szCs w:val="24"/>
          <w:lang w:val="en-GB"/>
        </w:rPr>
        <w:t xml:space="preserve">, M. A. (2020). Understanding the impact of the COVID-19 outbreak on the Nigerian economy. Available online at </w:t>
      </w:r>
      <w:hyperlink r:id="rId30" w:history="1">
        <w:r w:rsidRPr="004A2AD5">
          <w:rPr>
            <w:rStyle w:val="Hyperlink"/>
            <w:rFonts w:ascii="Times New Roman" w:hAnsi="Times New Roman" w:cs="Times New Roman"/>
            <w:color w:val="auto"/>
            <w:sz w:val="24"/>
            <w:szCs w:val="24"/>
            <w:u w:val="none"/>
          </w:rPr>
          <w:t>https://www.brookings.edu/blog/africa-in-focus/2020/04/08/understanding-the-impact-of-the-covid-19-outbreak-on-the-nigerian-economy/</w:t>
        </w:r>
      </w:hyperlink>
      <w:r w:rsidRPr="004A2AD5">
        <w:rPr>
          <w:rFonts w:ascii="Times New Roman" w:hAnsi="Times New Roman" w:cs="Times New Roman"/>
          <w:sz w:val="24"/>
          <w:szCs w:val="24"/>
        </w:rPr>
        <w:t xml:space="preserve"> [accessed September 8, 2020]</w:t>
      </w:r>
    </w:p>
    <w:p w14:paraId="5212B56C" w14:textId="77777777" w:rsidR="00E860E0" w:rsidRPr="004A2AD5" w:rsidRDefault="00E860E0" w:rsidP="00CF2520">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Oxfam (2020). No one is safe from coronavirus until everyone is: Oxfam Coronavirus Response Report, June 2020.</w:t>
      </w:r>
      <w:r w:rsidR="00A679F9" w:rsidRPr="004A2AD5">
        <w:rPr>
          <w:rFonts w:ascii="Times New Roman" w:hAnsi="Times New Roman" w:cs="Times New Roman"/>
          <w:sz w:val="24"/>
          <w:szCs w:val="24"/>
          <w:lang w:val="en-GB"/>
        </w:rPr>
        <w:t xml:space="preserve"> Available online at </w:t>
      </w:r>
      <w:hyperlink r:id="rId31" w:history="1">
        <w:r w:rsidR="00A679F9" w:rsidRPr="004A2AD5">
          <w:rPr>
            <w:rStyle w:val="Hyperlink"/>
            <w:rFonts w:ascii="Times New Roman" w:hAnsi="Times New Roman" w:cs="Times New Roman"/>
            <w:color w:val="auto"/>
            <w:sz w:val="24"/>
            <w:szCs w:val="24"/>
            <w:u w:val="none"/>
            <w:lang w:val="en-GB"/>
          </w:rPr>
          <w:t>https://reliefweb.int/report/world/no-one-safe-coronavirus-until-everyone-oxfam-coronavirus-response-report-june-2020</w:t>
        </w:r>
      </w:hyperlink>
      <w:r w:rsidR="00A679F9" w:rsidRPr="004A2AD5">
        <w:rPr>
          <w:rFonts w:ascii="Times New Roman" w:hAnsi="Times New Roman" w:cs="Times New Roman"/>
          <w:sz w:val="24"/>
          <w:szCs w:val="24"/>
          <w:lang w:val="en-GB"/>
        </w:rPr>
        <w:t xml:space="preserve"> [accessed September 11, 2020]</w:t>
      </w:r>
    </w:p>
    <w:p w14:paraId="32C6CAF9" w14:textId="77777777" w:rsidR="00016AD2" w:rsidRPr="004A2AD5" w:rsidRDefault="003922B5" w:rsidP="00CF2520">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Singhal, T. (2020). A review of coronavirus disease-2019 (COVID-19). </w:t>
      </w:r>
      <w:hyperlink r:id="rId32" w:history="1">
        <w:r w:rsidRPr="004A2AD5">
          <w:rPr>
            <w:rStyle w:val="Hyperlink"/>
            <w:rFonts w:ascii="Times New Roman" w:hAnsi="Times New Roman" w:cs="Times New Roman"/>
            <w:i/>
            <w:color w:val="auto"/>
            <w:sz w:val="24"/>
            <w:szCs w:val="24"/>
            <w:u w:val="none"/>
            <w:lang w:val="en-GB"/>
          </w:rPr>
          <w:t>Indian J</w:t>
        </w:r>
        <w:r w:rsidR="00171944" w:rsidRPr="004A2AD5">
          <w:rPr>
            <w:rStyle w:val="Hyperlink"/>
            <w:rFonts w:ascii="Times New Roman" w:hAnsi="Times New Roman" w:cs="Times New Roman"/>
            <w:i/>
            <w:color w:val="auto"/>
            <w:sz w:val="24"/>
            <w:szCs w:val="24"/>
            <w:u w:val="none"/>
            <w:lang w:val="en-GB"/>
          </w:rPr>
          <w:t>ournal of</w:t>
        </w:r>
        <w:r w:rsidRPr="004A2AD5">
          <w:rPr>
            <w:rStyle w:val="Hyperlink"/>
            <w:rFonts w:ascii="Times New Roman" w:hAnsi="Times New Roman" w:cs="Times New Roman"/>
            <w:i/>
            <w:color w:val="auto"/>
            <w:sz w:val="24"/>
            <w:szCs w:val="24"/>
            <w:u w:val="none"/>
            <w:lang w:val="en-GB"/>
          </w:rPr>
          <w:t xml:space="preserve"> P</w:t>
        </w:r>
        <w:r w:rsidR="00171944" w:rsidRPr="004A2AD5">
          <w:rPr>
            <w:rStyle w:val="Hyperlink"/>
            <w:rFonts w:ascii="Times New Roman" w:hAnsi="Times New Roman" w:cs="Times New Roman"/>
            <w:i/>
            <w:color w:val="auto"/>
            <w:sz w:val="24"/>
            <w:szCs w:val="24"/>
            <w:u w:val="none"/>
            <w:lang w:val="en-GB"/>
          </w:rPr>
          <w:t>a</w:t>
        </w:r>
        <w:r w:rsidRPr="004A2AD5">
          <w:rPr>
            <w:rStyle w:val="Hyperlink"/>
            <w:rFonts w:ascii="Times New Roman" w:hAnsi="Times New Roman" w:cs="Times New Roman"/>
            <w:i/>
            <w:color w:val="auto"/>
            <w:sz w:val="24"/>
            <w:szCs w:val="24"/>
            <w:u w:val="none"/>
            <w:lang w:val="en-GB"/>
          </w:rPr>
          <w:t>ediatr</w:t>
        </w:r>
      </w:hyperlink>
      <w:r w:rsidR="00171944" w:rsidRPr="004A2AD5">
        <w:rPr>
          <w:rStyle w:val="Hyperlink"/>
          <w:rFonts w:ascii="Times New Roman" w:hAnsi="Times New Roman" w:cs="Times New Roman"/>
          <w:i/>
          <w:color w:val="auto"/>
          <w:sz w:val="24"/>
          <w:szCs w:val="24"/>
          <w:u w:val="none"/>
          <w:lang w:val="en-GB"/>
        </w:rPr>
        <w:t>ics</w:t>
      </w:r>
      <w:r w:rsidR="00171944" w:rsidRPr="004A2AD5">
        <w:rPr>
          <w:rStyle w:val="cit"/>
          <w:rFonts w:ascii="Times New Roman" w:hAnsi="Times New Roman" w:cs="Times New Roman"/>
          <w:i/>
          <w:sz w:val="24"/>
          <w:szCs w:val="24"/>
          <w:lang w:val="en-GB"/>
        </w:rPr>
        <w:t>.</w:t>
      </w:r>
      <w:r w:rsidRPr="004A2AD5">
        <w:rPr>
          <w:rStyle w:val="cit"/>
          <w:rFonts w:ascii="Times New Roman" w:hAnsi="Times New Roman" w:cs="Times New Roman"/>
          <w:sz w:val="24"/>
          <w:szCs w:val="24"/>
          <w:lang w:val="en-GB"/>
        </w:rPr>
        <w:t xml:space="preserve"> 87(4): 281–286.</w:t>
      </w:r>
    </w:p>
    <w:p w14:paraId="0F658B07" w14:textId="77777777" w:rsidR="004132B1" w:rsidRPr="004A2AD5" w:rsidRDefault="003922B5" w:rsidP="007F72B8">
      <w:pPr>
        <w:tabs>
          <w:tab w:val="left" w:pos="630"/>
        </w:tabs>
        <w:spacing w:after="0" w:line="240" w:lineRule="auto"/>
        <w:ind w:left="634" w:hanging="634"/>
        <w:jc w:val="both"/>
        <w:rPr>
          <w:rFonts w:ascii="Times New Roman" w:hAnsi="Times New Roman" w:cs="Times New Roman"/>
          <w:sz w:val="24"/>
          <w:szCs w:val="24"/>
          <w:lang w:val="en-GB"/>
        </w:rPr>
      </w:pPr>
      <w:proofErr w:type="spellStart"/>
      <w:r w:rsidRPr="004A2AD5">
        <w:rPr>
          <w:rFonts w:ascii="Times New Roman" w:hAnsi="Times New Roman" w:cs="Times New Roman"/>
          <w:sz w:val="24"/>
          <w:szCs w:val="24"/>
          <w:lang w:val="en-GB"/>
        </w:rPr>
        <w:t>Smialek</w:t>
      </w:r>
      <w:proofErr w:type="spellEnd"/>
      <w:r w:rsidRPr="004A2AD5">
        <w:rPr>
          <w:rFonts w:ascii="Times New Roman" w:hAnsi="Times New Roman" w:cs="Times New Roman"/>
          <w:sz w:val="24"/>
          <w:szCs w:val="24"/>
          <w:lang w:val="en-GB"/>
        </w:rPr>
        <w:t xml:space="preserve">, J. (2020). Poor Americans hit hardest by job losses amid lockdowns. Available online at </w:t>
      </w:r>
      <w:hyperlink r:id="rId33" w:history="1">
        <w:r w:rsidRPr="004A2AD5">
          <w:rPr>
            <w:rStyle w:val="Hyperlink"/>
            <w:rFonts w:ascii="Times New Roman" w:hAnsi="Times New Roman" w:cs="Times New Roman"/>
            <w:color w:val="auto"/>
            <w:sz w:val="24"/>
            <w:szCs w:val="24"/>
            <w:u w:val="none"/>
            <w:lang w:val="en-GB"/>
          </w:rPr>
          <w:t>https://www.nytimes.com/2020/05/14/business/economy/coronavirus-jobless-unemployment.html</w:t>
        </w:r>
      </w:hyperlink>
      <w:r w:rsidR="004A540F" w:rsidRPr="004A2AD5">
        <w:rPr>
          <w:rStyle w:val="Hyperlink"/>
          <w:rFonts w:ascii="Times New Roman" w:hAnsi="Times New Roman" w:cs="Times New Roman"/>
          <w:color w:val="auto"/>
          <w:sz w:val="24"/>
          <w:szCs w:val="24"/>
          <w:u w:val="none"/>
          <w:lang w:val="en-GB"/>
        </w:rPr>
        <w:t xml:space="preserve"> </w:t>
      </w:r>
      <w:r w:rsidR="00171944" w:rsidRPr="004A2AD5">
        <w:rPr>
          <w:rFonts w:ascii="Times New Roman" w:hAnsi="Times New Roman" w:cs="Times New Roman"/>
          <w:sz w:val="24"/>
          <w:szCs w:val="24"/>
          <w:lang w:val="en-GB"/>
        </w:rPr>
        <w:t>[accessed</w:t>
      </w:r>
      <w:r w:rsidR="004A540F" w:rsidRPr="004A2AD5">
        <w:rPr>
          <w:rFonts w:ascii="Times New Roman" w:hAnsi="Times New Roman" w:cs="Times New Roman"/>
          <w:sz w:val="24"/>
          <w:szCs w:val="24"/>
          <w:lang w:val="en-GB"/>
        </w:rPr>
        <w:t xml:space="preserve"> June </w:t>
      </w:r>
      <w:r w:rsidR="00171944"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4593337B" w14:textId="77777777" w:rsidR="00143FF5" w:rsidRPr="004A2AD5" w:rsidRDefault="00CA75AB" w:rsidP="00143FF5">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The Guardian newspaper (2020). First Covid-19 case happened in November, China government records show </w:t>
      </w:r>
      <w:r w:rsidR="00A56F34" w:rsidRPr="004A2AD5">
        <w:rPr>
          <w:rFonts w:ascii="Times New Roman" w:hAnsi="Times New Roman" w:cs="Times New Roman"/>
          <w:sz w:val="24"/>
          <w:szCs w:val="24"/>
          <w:lang w:val="en-GB"/>
        </w:rPr>
        <w:t>–</w:t>
      </w:r>
      <w:r w:rsidRPr="004A2AD5">
        <w:rPr>
          <w:rFonts w:ascii="Times New Roman" w:hAnsi="Times New Roman" w:cs="Times New Roman"/>
          <w:sz w:val="24"/>
          <w:szCs w:val="24"/>
          <w:lang w:val="en-GB"/>
        </w:rPr>
        <w:t xml:space="preserve"> report</w:t>
      </w:r>
      <w:r w:rsidR="00A56F34" w:rsidRPr="004A2AD5">
        <w:rPr>
          <w:rFonts w:ascii="Times New Roman" w:hAnsi="Times New Roman" w:cs="Times New Roman"/>
          <w:sz w:val="24"/>
          <w:szCs w:val="24"/>
          <w:lang w:val="en-GB"/>
        </w:rPr>
        <w:t xml:space="preserve">. Available online at </w:t>
      </w:r>
      <w:hyperlink r:id="rId34" w:history="1">
        <w:r w:rsidR="00F21CE8" w:rsidRPr="004A2AD5">
          <w:rPr>
            <w:rStyle w:val="Hyperlink"/>
            <w:rFonts w:ascii="Times New Roman" w:hAnsi="Times New Roman" w:cs="Times New Roman"/>
            <w:color w:val="auto"/>
            <w:sz w:val="24"/>
            <w:szCs w:val="24"/>
            <w:u w:val="none"/>
            <w:lang w:val="en-GB"/>
          </w:rPr>
          <w:t>https://www.theguardian.com/world /2020/mar/13/first-covid-19-case-happened-in-november-china-government-records-show-report</w:t>
        </w:r>
      </w:hyperlink>
      <w:r w:rsidR="003C197E" w:rsidRPr="004A2AD5">
        <w:rPr>
          <w:rFonts w:ascii="Times New Roman" w:hAnsi="Times New Roman" w:cs="Times New Roman"/>
          <w:sz w:val="24"/>
          <w:szCs w:val="24"/>
          <w:lang w:val="en-GB"/>
        </w:rPr>
        <w:t xml:space="preserve"> [accessed</w:t>
      </w:r>
      <w:r w:rsidR="00A56F34" w:rsidRPr="004A2AD5">
        <w:rPr>
          <w:rFonts w:ascii="Times New Roman" w:hAnsi="Times New Roman" w:cs="Times New Roman"/>
          <w:sz w:val="24"/>
          <w:szCs w:val="24"/>
          <w:lang w:val="en-GB"/>
        </w:rPr>
        <w:t xml:space="preserve"> June </w:t>
      </w:r>
      <w:r w:rsidR="003C197E" w:rsidRPr="004A2AD5">
        <w:rPr>
          <w:rFonts w:ascii="Times New Roman" w:hAnsi="Times New Roman" w:cs="Times New Roman"/>
          <w:sz w:val="24"/>
          <w:szCs w:val="24"/>
          <w:lang w:val="en-GB"/>
        </w:rPr>
        <w:t xml:space="preserve">2, </w:t>
      </w:r>
      <w:r w:rsidR="00A56F34" w:rsidRPr="004A2AD5">
        <w:rPr>
          <w:rFonts w:ascii="Times New Roman" w:hAnsi="Times New Roman" w:cs="Times New Roman"/>
          <w:sz w:val="24"/>
          <w:szCs w:val="24"/>
          <w:lang w:val="en-GB"/>
        </w:rPr>
        <w:t>2020]</w:t>
      </w:r>
    </w:p>
    <w:p w14:paraId="3B2AC868" w14:textId="77777777" w:rsidR="00143FF5" w:rsidRPr="004A2AD5" w:rsidRDefault="00143FF5" w:rsidP="00E45604">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 xml:space="preserve">The New Humanitarian (2020). </w:t>
      </w:r>
      <w:r w:rsidRPr="004A2AD5">
        <w:rPr>
          <w:rFonts w:ascii="Times New Roman" w:hAnsi="Times New Roman" w:cs="Times New Roman"/>
          <w:spacing w:val="-7"/>
          <w:sz w:val="24"/>
          <w:szCs w:val="24"/>
        </w:rPr>
        <w:t xml:space="preserve">Coronavirus in the city: A Q&amp;A on the catastrophe confronting the urban poor. Available online at </w:t>
      </w:r>
      <w:hyperlink w:history="1">
        <w:r w:rsidR="003C197E" w:rsidRPr="004A2AD5">
          <w:rPr>
            <w:rStyle w:val="Hyperlink"/>
            <w:rFonts w:ascii="Times New Roman" w:hAnsi="Times New Roman" w:cs="Times New Roman"/>
            <w:color w:val="auto"/>
            <w:sz w:val="24"/>
            <w:szCs w:val="24"/>
            <w:u w:val="none"/>
            <w:lang w:val="en-GB"/>
          </w:rPr>
          <w:t>https://www.thenewhumanitarian.org /interview/2020/04/01/coronavirus-cities-urban-poor</w:t>
        </w:r>
      </w:hyperlink>
      <w:r w:rsidR="003C197E" w:rsidRPr="004A2AD5">
        <w:rPr>
          <w:rFonts w:ascii="Times New Roman" w:hAnsi="Times New Roman" w:cs="Times New Roman"/>
          <w:sz w:val="24"/>
          <w:szCs w:val="24"/>
          <w:lang w:val="en-GB"/>
        </w:rPr>
        <w:t xml:space="preserve"> [accessed August 16, 2020]</w:t>
      </w:r>
    </w:p>
    <w:p w14:paraId="735705A2" w14:textId="77777777" w:rsidR="004132B1" w:rsidRPr="004A2AD5" w:rsidRDefault="004132B1" w:rsidP="00E45604">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The survey</w:t>
      </w:r>
      <w:r w:rsidR="00C101D5">
        <w:rPr>
          <w:rFonts w:ascii="Times New Roman" w:hAnsi="Times New Roman" w:cs="Times New Roman"/>
          <w:sz w:val="24"/>
          <w:szCs w:val="24"/>
          <w:lang w:val="en-GB"/>
        </w:rPr>
        <w:t xml:space="preserve"> </w:t>
      </w:r>
      <w:r w:rsidRPr="004A2AD5">
        <w:rPr>
          <w:rFonts w:ascii="Times New Roman" w:hAnsi="Times New Roman" w:cs="Times New Roman"/>
          <w:sz w:val="24"/>
          <w:szCs w:val="24"/>
          <w:lang w:val="en-GB"/>
        </w:rPr>
        <w:t xml:space="preserve">system.com (2012). Sample size calculator. Available online at </w:t>
      </w:r>
      <w:hyperlink r:id="rId35" w:history="1">
        <w:r w:rsidR="003C197E" w:rsidRPr="004A2AD5">
          <w:rPr>
            <w:rStyle w:val="Hyperlink"/>
            <w:rFonts w:ascii="Times New Roman" w:hAnsi="Times New Roman" w:cs="Times New Roman"/>
            <w:color w:val="auto"/>
            <w:sz w:val="24"/>
            <w:szCs w:val="24"/>
            <w:u w:val="none"/>
            <w:lang w:val="en-GB"/>
          </w:rPr>
          <w:t>https://www.surveysystem.com/sscalc.htm</w:t>
        </w:r>
      </w:hyperlink>
      <w:r w:rsidR="003C197E" w:rsidRPr="004A2AD5">
        <w:rPr>
          <w:rFonts w:ascii="Times New Roman" w:hAnsi="Times New Roman" w:cs="Times New Roman"/>
          <w:sz w:val="24"/>
          <w:szCs w:val="24"/>
          <w:lang w:val="en-GB"/>
        </w:rPr>
        <w:t xml:space="preserve"> [accessed August 26, 2020]</w:t>
      </w:r>
    </w:p>
    <w:p w14:paraId="6C801F78"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 xml:space="preserve">TRT world.com, (2020). Coronavirus hits jobs, millions face unemployment and poverty. available online at </w:t>
      </w:r>
      <w:hyperlink r:id="rId36" w:history="1">
        <w:r w:rsidRPr="004A2AD5">
          <w:rPr>
            <w:rStyle w:val="Hyperlink"/>
            <w:rFonts w:ascii="Times New Roman" w:hAnsi="Times New Roman" w:cs="Times New Roman"/>
            <w:color w:val="auto"/>
            <w:sz w:val="24"/>
            <w:szCs w:val="24"/>
            <w:u w:val="none"/>
            <w:lang w:val="en-GB"/>
          </w:rPr>
          <w:t>https://www.trtworld.com/magazine/coronavirus-hits-jobs-millions-face-unemployment-and-poverty-35294</w:t>
        </w:r>
      </w:hyperlink>
      <w:r w:rsidR="004A540F" w:rsidRPr="004A2AD5">
        <w:rPr>
          <w:rStyle w:val="Hyperlink"/>
          <w:rFonts w:ascii="Times New Roman" w:hAnsi="Times New Roman" w:cs="Times New Roman"/>
          <w:color w:val="auto"/>
          <w:sz w:val="24"/>
          <w:szCs w:val="24"/>
          <w:u w:val="none"/>
          <w:lang w:val="en-GB"/>
        </w:rPr>
        <w:t xml:space="preserve"> </w:t>
      </w:r>
      <w:r w:rsidR="003C197E" w:rsidRPr="004A2AD5">
        <w:rPr>
          <w:rFonts w:ascii="Times New Roman" w:hAnsi="Times New Roman" w:cs="Times New Roman"/>
          <w:sz w:val="24"/>
          <w:szCs w:val="24"/>
          <w:lang w:val="en-GB"/>
        </w:rPr>
        <w:t xml:space="preserve">[accessed </w:t>
      </w:r>
      <w:r w:rsidR="004A540F" w:rsidRPr="004A2AD5">
        <w:rPr>
          <w:rFonts w:ascii="Times New Roman" w:hAnsi="Times New Roman" w:cs="Times New Roman"/>
          <w:sz w:val="24"/>
          <w:szCs w:val="24"/>
          <w:lang w:val="en-GB"/>
        </w:rPr>
        <w:t xml:space="preserve">June </w:t>
      </w:r>
      <w:r w:rsidR="003C197E"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0A44361C" w14:textId="77777777" w:rsidR="00B45E6F"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sz w:val="24"/>
          <w:szCs w:val="24"/>
          <w:lang w:val="en-GB"/>
        </w:rPr>
        <w:t>Usman, M. Y. (2019). Analysis of household poverty and resilience in Bida, Niger State, Nigeria, PhD thesis, Department of Urban and Regional Planning, Federal University of Technology, Minna, Nigeria</w:t>
      </w:r>
    </w:p>
    <w:p w14:paraId="75DC78DB" w14:textId="77777777" w:rsidR="00B45E6F" w:rsidRPr="004A2AD5" w:rsidRDefault="00B45E6F" w:rsidP="00E45604">
      <w:pPr>
        <w:tabs>
          <w:tab w:val="left" w:pos="630"/>
        </w:tabs>
        <w:spacing w:after="0" w:line="240" w:lineRule="auto"/>
        <w:ind w:left="634" w:hanging="634"/>
        <w:jc w:val="both"/>
        <w:rPr>
          <w:rFonts w:ascii="Times New Roman" w:hAnsi="Times New Roman" w:cs="Times New Roman"/>
          <w:b/>
          <w:sz w:val="24"/>
          <w:szCs w:val="24"/>
          <w:lang w:val="en-GB"/>
        </w:rPr>
      </w:pPr>
      <w:proofErr w:type="spellStart"/>
      <w:r w:rsidRPr="004A2AD5">
        <w:rPr>
          <w:rFonts w:ascii="Times New Roman" w:eastAsia="Times New Roman" w:hAnsi="Times New Roman" w:cs="Times New Roman"/>
          <w:sz w:val="24"/>
          <w:szCs w:val="24"/>
          <w:lang w:val="en-GB"/>
        </w:rPr>
        <w:t>Wasdani</w:t>
      </w:r>
      <w:proofErr w:type="spellEnd"/>
      <w:r w:rsidRPr="004A2AD5">
        <w:rPr>
          <w:rFonts w:ascii="Times New Roman" w:eastAsia="Times New Roman" w:hAnsi="Times New Roman" w:cs="Times New Roman"/>
          <w:sz w:val="24"/>
          <w:szCs w:val="24"/>
          <w:lang w:val="en-GB"/>
        </w:rPr>
        <w:t xml:space="preserve">, K. P. and Prasad, A. (2020). The impossibility of social distancing among the urban poor: The case study of Indian slum in the times of </w:t>
      </w:r>
      <w:r w:rsidR="0056667D" w:rsidRPr="004A2AD5">
        <w:rPr>
          <w:rFonts w:ascii="Times New Roman" w:eastAsia="Times New Roman" w:hAnsi="Times New Roman" w:cs="Times New Roman"/>
          <w:sz w:val="24"/>
          <w:szCs w:val="24"/>
          <w:lang w:val="en-GB"/>
        </w:rPr>
        <w:t xml:space="preserve">COVID-19. </w:t>
      </w:r>
      <w:r w:rsidR="0056667D" w:rsidRPr="004A2AD5">
        <w:rPr>
          <w:rFonts w:ascii="Times New Roman" w:eastAsia="Times New Roman" w:hAnsi="Times New Roman" w:cs="Times New Roman"/>
          <w:i/>
          <w:sz w:val="24"/>
          <w:szCs w:val="24"/>
          <w:lang w:val="en-GB"/>
        </w:rPr>
        <w:t>Local Environment.</w:t>
      </w:r>
      <w:r w:rsidR="0056667D" w:rsidRPr="004A2AD5">
        <w:rPr>
          <w:rFonts w:ascii="Times New Roman" w:eastAsia="Times New Roman" w:hAnsi="Times New Roman" w:cs="Times New Roman"/>
          <w:sz w:val="24"/>
          <w:szCs w:val="24"/>
          <w:lang w:val="en-GB"/>
        </w:rPr>
        <w:t xml:space="preserve"> 25(5) </w:t>
      </w:r>
      <w:r w:rsidRPr="004A2AD5">
        <w:rPr>
          <w:rFonts w:ascii="Times New Roman" w:eastAsia="Times New Roman" w:hAnsi="Times New Roman" w:cs="Times New Roman"/>
          <w:sz w:val="24"/>
          <w:szCs w:val="24"/>
          <w:lang w:val="en-GB"/>
        </w:rPr>
        <w:t xml:space="preserve">pp. 414-418. </w:t>
      </w:r>
      <w:r w:rsidRPr="004A2AD5">
        <w:rPr>
          <w:rFonts w:ascii="Times New Roman" w:hAnsi="Times New Roman" w:cs="Times New Roman"/>
          <w:sz w:val="24"/>
          <w:szCs w:val="24"/>
          <w:lang w:val="en-GB"/>
        </w:rPr>
        <w:t>DOI: 10.1080/13549839.2020.1754375</w:t>
      </w:r>
    </w:p>
    <w:p w14:paraId="26155B9A"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bCs/>
          <w:sz w:val="24"/>
          <w:szCs w:val="24"/>
          <w:lang w:val="en-GB"/>
        </w:rPr>
        <w:lastRenderedPageBreak/>
        <w:t xml:space="preserve">Warren, K. (2020). Countries that are on lockdown because of coronavirus. Available online at </w:t>
      </w:r>
      <w:hyperlink r:id="rId37" w:history="1">
        <w:r w:rsidR="00F21CE8" w:rsidRPr="004A2AD5">
          <w:rPr>
            <w:rStyle w:val="Hyperlink"/>
            <w:rFonts w:ascii="Times New Roman" w:hAnsi="Times New Roman" w:cs="Times New Roman"/>
            <w:bCs/>
            <w:color w:val="auto"/>
            <w:sz w:val="24"/>
            <w:szCs w:val="24"/>
            <w:u w:val="none"/>
            <w:lang w:val="en-GB"/>
          </w:rPr>
          <w:t>https://www.pulse.ng/bi/lifestyle/countries-that-are-on-lockdown-because-of-coronavirus /f28yp94</w:t>
        </w:r>
      </w:hyperlink>
      <w:r w:rsidR="004A540F" w:rsidRPr="004A2AD5">
        <w:rPr>
          <w:rStyle w:val="Hyperlink"/>
          <w:rFonts w:ascii="Times New Roman" w:hAnsi="Times New Roman" w:cs="Times New Roman"/>
          <w:bCs/>
          <w:color w:val="auto"/>
          <w:sz w:val="24"/>
          <w:szCs w:val="24"/>
          <w:u w:val="none"/>
          <w:lang w:val="en-GB"/>
        </w:rPr>
        <w:t xml:space="preserve"> </w:t>
      </w:r>
      <w:r w:rsidR="003C197E" w:rsidRPr="004A2AD5">
        <w:rPr>
          <w:rFonts w:ascii="Times New Roman" w:hAnsi="Times New Roman" w:cs="Times New Roman"/>
          <w:sz w:val="24"/>
          <w:szCs w:val="24"/>
          <w:lang w:val="en-GB"/>
        </w:rPr>
        <w:t xml:space="preserve">[accessed </w:t>
      </w:r>
      <w:r w:rsidR="004A540F" w:rsidRPr="004A2AD5">
        <w:rPr>
          <w:rFonts w:ascii="Times New Roman" w:hAnsi="Times New Roman" w:cs="Times New Roman"/>
          <w:sz w:val="24"/>
          <w:szCs w:val="24"/>
          <w:lang w:val="en-GB"/>
        </w:rPr>
        <w:t xml:space="preserve">June </w:t>
      </w:r>
      <w:r w:rsidR="003C197E"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1C67E81B"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bCs/>
          <w:sz w:val="24"/>
          <w:szCs w:val="24"/>
          <w:lang w:val="en-GB"/>
        </w:rPr>
        <w:t xml:space="preserve">WebMD.com (2020). Coronavirus and COVID-19: What you should know. Available online at </w:t>
      </w:r>
      <w:hyperlink r:id="rId38" w:history="1">
        <w:r w:rsidRPr="004A2AD5">
          <w:rPr>
            <w:rStyle w:val="Hyperlink"/>
            <w:rFonts w:ascii="Times New Roman" w:hAnsi="Times New Roman" w:cs="Times New Roman"/>
            <w:bCs/>
            <w:color w:val="auto"/>
            <w:sz w:val="24"/>
            <w:szCs w:val="24"/>
            <w:u w:val="none"/>
            <w:lang w:val="en-GB"/>
          </w:rPr>
          <w:t>https://www.webmd.com/lung/coronavirus</w:t>
        </w:r>
      </w:hyperlink>
      <w:r w:rsidR="004A540F" w:rsidRPr="004A2AD5">
        <w:rPr>
          <w:rStyle w:val="Hyperlink"/>
          <w:rFonts w:ascii="Times New Roman" w:hAnsi="Times New Roman" w:cs="Times New Roman"/>
          <w:bCs/>
          <w:color w:val="auto"/>
          <w:sz w:val="24"/>
          <w:szCs w:val="24"/>
          <w:u w:val="none"/>
          <w:lang w:val="en-GB"/>
        </w:rPr>
        <w:t xml:space="preserve"> </w:t>
      </w:r>
      <w:r w:rsidR="003C197E" w:rsidRPr="004A2AD5">
        <w:rPr>
          <w:rFonts w:ascii="Times New Roman" w:hAnsi="Times New Roman" w:cs="Times New Roman"/>
          <w:sz w:val="24"/>
          <w:szCs w:val="24"/>
          <w:lang w:val="en-GB"/>
        </w:rPr>
        <w:t>[accessed</w:t>
      </w:r>
      <w:r w:rsidR="004A540F" w:rsidRPr="004A2AD5">
        <w:rPr>
          <w:rFonts w:ascii="Times New Roman" w:hAnsi="Times New Roman" w:cs="Times New Roman"/>
          <w:sz w:val="24"/>
          <w:szCs w:val="24"/>
          <w:lang w:val="en-GB"/>
        </w:rPr>
        <w:t xml:space="preserve"> June </w:t>
      </w:r>
      <w:r w:rsidR="003C197E"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59402062" w14:textId="77777777" w:rsidR="002E6DDF" w:rsidRPr="004A2AD5" w:rsidRDefault="002E6DDF" w:rsidP="00E45604">
      <w:pPr>
        <w:tabs>
          <w:tab w:val="left" w:pos="630"/>
        </w:tabs>
        <w:spacing w:after="0" w:line="240" w:lineRule="auto"/>
        <w:ind w:left="634" w:hanging="634"/>
        <w:jc w:val="both"/>
        <w:rPr>
          <w:rFonts w:ascii="Times New Roman" w:hAnsi="Times New Roman" w:cs="Times New Roman"/>
          <w:bCs/>
          <w:sz w:val="24"/>
          <w:szCs w:val="24"/>
          <w:lang w:val="en-GB"/>
        </w:rPr>
      </w:pPr>
      <w:r w:rsidRPr="004A2AD5">
        <w:rPr>
          <w:rFonts w:ascii="Times New Roman" w:hAnsi="Times New Roman" w:cs="Times New Roman"/>
          <w:bCs/>
          <w:sz w:val="24"/>
          <w:szCs w:val="24"/>
          <w:lang w:val="en-GB"/>
        </w:rPr>
        <w:t xml:space="preserve">Weston, M. (2020). How to tackle coronavirus in slums. Available online at </w:t>
      </w:r>
      <w:hyperlink r:id="rId39" w:history="1">
        <w:r w:rsidRPr="004A2AD5">
          <w:rPr>
            <w:rStyle w:val="Hyperlink"/>
            <w:rFonts w:ascii="Times New Roman" w:hAnsi="Times New Roman" w:cs="Times New Roman"/>
            <w:bCs/>
            <w:color w:val="auto"/>
            <w:sz w:val="24"/>
            <w:szCs w:val="24"/>
            <w:u w:val="none"/>
            <w:lang w:val="en-GB"/>
          </w:rPr>
          <w:t>https://www.globaldashboard.org/2020/03/27/how-to-tackle-coronavirus-in-slums/</w:t>
        </w:r>
      </w:hyperlink>
      <w:r w:rsidR="004B2FCB" w:rsidRPr="004A2AD5">
        <w:rPr>
          <w:rStyle w:val="Hyperlink"/>
          <w:rFonts w:ascii="Times New Roman" w:hAnsi="Times New Roman" w:cs="Times New Roman"/>
          <w:bCs/>
          <w:color w:val="auto"/>
          <w:sz w:val="24"/>
          <w:szCs w:val="24"/>
          <w:u w:val="none"/>
          <w:lang w:val="en-GB"/>
        </w:rPr>
        <w:t xml:space="preserve"> </w:t>
      </w:r>
      <w:r w:rsidR="004B2FCB" w:rsidRPr="004A2AD5">
        <w:rPr>
          <w:rFonts w:ascii="Times New Roman" w:hAnsi="Times New Roman" w:cs="Times New Roman"/>
          <w:sz w:val="24"/>
          <w:szCs w:val="24"/>
          <w:lang w:val="en-GB"/>
        </w:rPr>
        <w:t xml:space="preserve">[accessed June </w:t>
      </w:r>
      <w:r w:rsidR="003C197E" w:rsidRPr="004A2AD5">
        <w:rPr>
          <w:rFonts w:ascii="Times New Roman" w:hAnsi="Times New Roman" w:cs="Times New Roman"/>
          <w:sz w:val="24"/>
          <w:szCs w:val="24"/>
          <w:lang w:val="en-GB"/>
        </w:rPr>
        <w:t xml:space="preserve">2, </w:t>
      </w:r>
      <w:r w:rsidR="004B2FCB" w:rsidRPr="004A2AD5">
        <w:rPr>
          <w:rFonts w:ascii="Times New Roman" w:hAnsi="Times New Roman" w:cs="Times New Roman"/>
          <w:sz w:val="24"/>
          <w:szCs w:val="24"/>
          <w:lang w:val="en-GB"/>
        </w:rPr>
        <w:t>2020]</w:t>
      </w:r>
    </w:p>
    <w:p w14:paraId="0C2741DF" w14:textId="77777777" w:rsidR="00016AD2" w:rsidRPr="004A2AD5" w:rsidRDefault="003922B5" w:rsidP="00E45604">
      <w:pPr>
        <w:tabs>
          <w:tab w:val="left" w:pos="630"/>
        </w:tabs>
        <w:spacing w:after="0" w:line="240" w:lineRule="auto"/>
        <w:ind w:left="634" w:hanging="634"/>
        <w:jc w:val="both"/>
        <w:rPr>
          <w:rFonts w:ascii="Times New Roman" w:hAnsi="Times New Roman" w:cs="Times New Roman"/>
          <w:b/>
          <w:sz w:val="24"/>
          <w:szCs w:val="24"/>
          <w:lang w:val="en-GB"/>
        </w:rPr>
      </w:pPr>
      <w:r w:rsidRPr="004A2AD5">
        <w:rPr>
          <w:rFonts w:ascii="Times New Roman" w:hAnsi="Times New Roman" w:cs="Times New Roman"/>
          <w:bCs/>
          <w:sz w:val="24"/>
          <w:szCs w:val="24"/>
          <w:lang w:val="en-GB"/>
        </w:rPr>
        <w:t xml:space="preserve">WHO.com (2020). Q&amp;A on coronaviruses (COVID-19). Available online at </w:t>
      </w:r>
      <w:hyperlink r:id="rId40" w:history="1">
        <w:r w:rsidRPr="004A2AD5">
          <w:rPr>
            <w:rStyle w:val="Hyperlink"/>
            <w:rFonts w:ascii="Times New Roman" w:hAnsi="Times New Roman" w:cs="Times New Roman"/>
            <w:bCs/>
            <w:color w:val="auto"/>
            <w:sz w:val="24"/>
            <w:szCs w:val="24"/>
            <w:u w:val="none"/>
            <w:lang w:val="en-GB"/>
          </w:rPr>
          <w:t>https://www.who.int/emergencies/diseases/novel-coronavirus-2019/question-and-answers-hub/q-a-detail/q-a-coronaviruses</w:t>
        </w:r>
      </w:hyperlink>
      <w:r w:rsidR="004A540F" w:rsidRPr="004A2AD5">
        <w:rPr>
          <w:rStyle w:val="Hyperlink"/>
          <w:rFonts w:ascii="Times New Roman" w:hAnsi="Times New Roman" w:cs="Times New Roman"/>
          <w:bCs/>
          <w:color w:val="auto"/>
          <w:sz w:val="24"/>
          <w:szCs w:val="24"/>
          <w:u w:val="none"/>
          <w:lang w:val="en-GB"/>
        </w:rPr>
        <w:t xml:space="preserve"> </w:t>
      </w:r>
      <w:r w:rsidR="003C197E" w:rsidRPr="004A2AD5">
        <w:rPr>
          <w:rFonts w:ascii="Times New Roman" w:hAnsi="Times New Roman" w:cs="Times New Roman"/>
          <w:sz w:val="24"/>
          <w:szCs w:val="24"/>
          <w:lang w:val="en-GB"/>
        </w:rPr>
        <w:t xml:space="preserve">[accessed </w:t>
      </w:r>
      <w:r w:rsidR="004A540F" w:rsidRPr="004A2AD5">
        <w:rPr>
          <w:rFonts w:ascii="Times New Roman" w:hAnsi="Times New Roman" w:cs="Times New Roman"/>
          <w:sz w:val="24"/>
          <w:szCs w:val="24"/>
          <w:lang w:val="en-GB"/>
        </w:rPr>
        <w:t xml:space="preserve">June </w:t>
      </w:r>
      <w:r w:rsidR="003C197E" w:rsidRPr="004A2AD5">
        <w:rPr>
          <w:rFonts w:ascii="Times New Roman" w:hAnsi="Times New Roman" w:cs="Times New Roman"/>
          <w:sz w:val="24"/>
          <w:szCs w:val="24"/>
          <w:lang w:val="en-GB"/>
        </w:rPr>
        <w:t xml:space="preserve">2, </w:t>
      </w:r>
      <w:r w:rsidR="004A540F" w:rsidRPr="004A2AD5">
        <w:rPr>
          <w:rFonts w:ascii="Times New Roman" w:hAnsi="Times New Roman" w:cs="Times New Roman"/>
          <w:sz w:val="24"/>
          <w:szCs w:val="24"/>
          <w:lang w:val="en-GB"/>
        </w:rPr>
        <w:t>2020]</w:t>
      </w:r>
    </w:p>
    <w:p w14:paraId="5916BB90" w14:textId="77777777" w:rsidR="000A5658" w:rsidRPr="004A2AD5" w:rsidRDefault="00A56F34" w:rsidP="000A5658">
      <w:pPr>
        <w:tabs>
          <w:tab w:val="left" w:pos="630"/>
        </w:tabs>
        <w:spacing w:after="0" w:line="240" w:lineRule="auto"/>
        <w:ind w:left="634" w:hanging="634"/>
        <w:jc w:val="both"/>
        <w:rPr>
          <w:rFonts w:ascii="Times New Roman" w:hAnsi="Times New Roman" w:cs="Times New Roman"/>
          <w:sz w:val="24"/>
          <w:szCs w:val="24"/>
          <w:lang w:val="en-GB"/>
        </w:rPr>
      </w:pPr>
      <w:r w:rsidRPr="004A2AD5">
        <w:rPr>
          <w:rFonts w:ascii="Times New Roman" w:hAnsi="Times New Roman" w:cs="Times New Roman"/>
          <w:sz w:val="24"/>
          <w:szCs w:val="24"/>
          <w:lang w:val="en-GB"/>
        </w:rPr>
        <w:t>Worldometers.</w:t>
      </w:r>
      <w:r w:rsidR="00545474" w:rsidRPr="004A2AD5">
        <w:rPr>
          <w:rFonts w:ascii="Times New Roman" w:hAnsi="Times New Roman" w:cs="Times New Roman"/>
          <w:sz w:val="24"/>
          <w:szCs w:val="24"/>
          <w:lang w:val="en-GB"/>
        </w:rPr>
        <w:t>i</w:t>
      </w:r>
      <w:r w:rsidRPr="004A2AD5">
        <w:rPr>
          <w:rFonts w:ascii="Times New Roman" w:hAnsi="Times New Roman" w:cs="Times New Roman"/>
          <w:sz w:val="24"/>
          <w:szCs w:val="24"/>
          <w:lang w:val="en-GB"/>
        </w:rPr>
        <w:t xml:space="preserve">nfo (2020). Covid-19 Coronavirus Pandemic. Available online at </w:t>
      </w:r>
      <w:hyperlink r:id="rId41" w:history="1">
        <w:r w:rsidRPr="004A2AD5">
          <w:rPr>
            <w:rStyle w:val="Hyperlink"/>
            <w:rFonts w:ascii="Times New Roman" w:hAnsi="Times New Roman" w:cs="Times New Roman"/>
            <w:color w:val="auto"/>
            <w:sz w:val="24"/>
            <w:szCs w:val="24"/>
            <w:u w:val="none"/>
            <w:lang w:val="en-GB"/>
          </w:rPr>
          <w:t>https://www.worldometers.info/coronavirus/</w:t>
        </w:r>
      </w:hyperlink>
      <w:r w:rsidRPr="004A2AD5">
        <w:rPr>
          <w:rFonts w:ascii="Times New Roman" w:hAnsi="Times New Roman" w:cs="Times New Roman"/>
          <w:sz w:val="24"/>
          <w:szCs w:val="24"/>
          <w:lang w:val="en-GB"/>
        </w:rPr>
        <w:t xml:space="preserve"> [accessed </w:t>
      </w:r>
      <w:r w:rsidR="005825B0" w:rsidRPr="004A2AD5">
        <w:rPr>
          <w:rFonts w:ascii="Times New Roman" w:hAnsi="Times New Roman" w:cs="Times New Roman"/>
          <w:sz w:val="24"/>
          <w:szCs w:val="24"/>
          <w:lang w:val="en-GB"/>
        </w:rPr>
        <w:t xml:space="preserve">September </w:t>
      </w:r>
      <w:r w:rsidR="003C197E" w:rsidRPr="004A2AD5">
        <w:rPr>
          <w:rFonts w:ascii="Times New Roman" w:hAnsi="Times New Roman" w:cs="Times New Roman"/>
          <w:sz w:val="24"/>
          <w:szCs w:val="24"/>
          <w:lang w:val="en-GB"/>
        </w:rPr>
        <w:t xml:space="preserve">9, </w:t>
      </w:r>
      <w:r w:rsidR="005825B0" w:rsidRPr="004A2AD5">
        <w:rPr>
          <w:rFonts w:ascii="Times New Roman" w:hAnsi="Times New Roman" w:cs="Times New Roman"/>
          <w:sz w:val="24"/>
          <w:szCs w:val="24"/>
          <w:lang w:val="en-GB"/>
        </w:rPr>
        <w:t>2</w:t>
      </w:r>
      <w:r w:rsidRPr="004A2AD5">
        <w:rPr>
          <w:rFonts w:ascii="Times New Roman" w:hAnsi="Times New Roman" w:cs="Times New Roman"/>
          <w:sz w:val="24"/>
          <w:szCs w:val="24"/>
          <w:lang w:val="en-GB"/>
        </w:rPr>
        <w:t>020]</w:t>
      </w:r>
    </w:p>
    <w:sectPr w:rsidR="000A5658" w:rsidRPr="004A2AD5" w:rsidSect="00B330B5">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CF8A5" w14:textId="77777777" w:rsidR="00185FEB" w:rsidRDefault="00185FEB" w:rsidP="00484150">
      <w:pPr>
        <w:spacing w:after="0" w:line="240" w:lineRule="auto"/>
      </w:pPr>
      <w:r>
        <w:separator/>
      </w:r>
    </w:p>
  </w:endnote>
  <w:endnote w:type="continuationSeparator" w:id="0">
    <w:p w14:paraId="025FE98A" w14:textId="77777777" w:rsidR="00185FEB" w:rsidRDefault="00185FEB" w:rsidP="0048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031868"/>
      <w:docPartObj>
        <w:docPartGallery w:val="Page Numbers (Bottom of Page)"/>
        <w:docPartUnique/>
      </w:docPartObj>
    </w:sdtPr>
    <w:sdtEndPr>
      <w:rPr>
        <w:noProof/>
      </w:rPr>
    </w:sdtEndPr>
    <w:sdtContent>
      <w:p w14:paraId="29DF54E6" w14:textId="77777777" w:rsidR="00F2775D" w:rsidRDefault="00F2775D">
        <w:pPr>
          <w:pStyle w:val="Footer"/>
          <w:jc w:val="center"/>
        </w:pPr>
        <w:r>
          <w:fldChar w:fldCharType="begin"/>
        </w:r>
        <w:r>
          <w:instrText xml:space="preserve"> PAGE   \* MERGEFORMAT </w:instrText>
        </w:r>
        <w:r>
          <w:fldChar w:fldCharType="separate"/>
        </w:r>
        <w:r w:rsidR="00E805CC">
          <w:rPr>
            <w:noProof/>
          </w:rPr>
          <w:t>10</w:t>
        </w:r>
        <w:r>
          <w:rPr>
            <w:noProof/>
          </w:rPr>
          <w:fldChar w:fldCharType="end"/>
        </w:r>
      </w:p>
    </w:sdtContent>
  </w:sdt>
  <w:p w14:paraId="77C8B9BE" w14:textId="77777777" w:rsidR="00F2775D" w:rsidRDefault="00F2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4F4E3" w14:textId="77777777" w:rsidR="00185FEB" w:rsidRDefault="00185FEB" w:rsidP="00484150">
      <w:pPr>
        <w:spacing w:after="0" w:line="240" w:lineRule="auto"/>
      </w:pPr>
      <w:r>
        <w:separator/>
      </w:r>
    </w:p>
  </w:footnote>
  <w:footnote w:type="continuationSeparator" w:id="0">
    <w:p w14:paraId="190AAFC8" w14:textId="77777777" w:rsidR="00185FEB" w:rsidRDefault="00185FEB" w:rsidP="00484150">
      <w:pPr>
        <w:spacing w:after="0" w:line="240" w:lineRule="auto"/>
      </w:pPr>
      <w:r>
        <w:continuationSeparator/>
      </w:r>
    </w:p>
  </w:footnote>
  <w:footnote w:id="1">
    <w:p w14:paraId="7112939F" w14:textId="77777777" w:rsidR="00F2775D" w:rsidRPr="00045A79" w:rsidRDefault="00F2775D" w:rsidP="00F001D9">
      <w:pPr>
        <w:pStyle w:val="FootnoteText"/>
        <w:rPr>
          <w:rFonts w:ascii="Times New Roman" w:hAnsi="Times New Roman" w:cs="Times New Roman"/>
          <w:sz w:val="22"/>
          <w:szCs w:val="22"/>
        </w:rPr>
      </w:pPr>
      <w:r w:rsidRPr="00045A79">
        <w:rPr>
          <w:rFonts w:ascii="Times New Roman" w:hAnsi="Times New Roman" w:cs="Times New Roman"/>
          <w:sz w:val="22"/>
          <w:szCs w:val="22"/>
        </w:rPr>
        <w:footnoteRef/>
      </w:r>
      <w:r w:rsidRPr="00045A79">
        <w:rPr>
          <w:rFonts w:ascii="Times New Roman" w:hAnsi="Times New Roman" w:cs="Times New Roman"/>
          <w:sz w:val="22"/>
          <w:szCs w:val="22"/>
        </w:rPr>
        <w:t xml:space="preserve"> emwhyusman@gmail.com</w:t>
      </w:r>
    </w:p>
  </w:footnote>
  <w:footnote w:id="2">
    <w:p w14:paraId="70B623E2" w14:textId="77777777" w:rsidR="00F2775D" w:rsidRPr="00045A79" w:rsidRDefault="00F2775D" w:rsidP="00F001D9">
      <w:pPr>
        <w:pStyle w:val="FootnoteText"/>
        <w:rPr>
          <w:rFonts w:ascii="Times New Roman" w:hAnsi="Times New Roman" w:cs="Times New Roman"/>
          <w:sz w:val="22"/>
          <w:szCs w:val="22"/>
        </w:rPr>
      </w:pPr>
      <w:r w:rsidRPr="00045A79">
        <w:rPr>
          <w:rFonts w:ascii="Times New Roman" w:hAnsi="Times New Roman" w:cs="Times New Roman"/>
          <w:sz w:val="22"/>
          <w:szCs w:val="22"/>
        </w:rPr>
        <w:footnoteRef/>
      </w:r>
      <w:r w:rsidRPr="00045A79">
        <w:rPr>
          <w:rFonts w:ascii="Times New Roman" w:hAnsi="Times New Roman" w:cs="Times New Roman"/>
          <w:sz w:val="22"/>
          <w:szCs w:val="22"/>
        </w:rPr>
        <w:t xml:space="preserve"> </w:t>
      </w:r>
      <w:r>
        <w:rPr>
          <w:rFonts w:ascii="Times New Roman" w:hAnsi="Times New Roman" w:cs="Times New Roman"/>
          <w:sz w:val="22"/>
          <w:szCs w:val="22"/>
        </w:rPr>
        <w:t>valda.martins@futminna.edu.ng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A9E"/>
    <w:multiLevelType w:val="multilevel"/>
    <w:tmpl w:val="1D70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62373"/>
    <w:multiLevelType w:val="hybridMultilevel"/>
    <w:tmpl w:val="680C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F45CC"/>
    <w:multiLevelType w:val="multilevel"/>
    <w:tmpl w:val="EEF8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8F2471"/>
    <w:multiLevelType w:val="multilevel"/>
    <w:tmpl w:val="896A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84806"/>
    <w:multiLevelType w:val="multilevel"/>
    <w:tmpl w:val="809C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sTQ3tDA3MbIwtDRS0lEKTi0uzszPAykwqgUArDAz6iwAAAA="/>
  </w:docVars>
  <w:rsids>
    <w:rsidRoot w:val="00340D64"/>
    <w:rsid w:val="00001B29"/>
    <w:rsid w:val="000023ED"/>
    <w:rsid w:val="00003560"/>
    <w:rsid w:val="00004D9F"/>
    <w:rsid w:val="0000609F"/>
    <w:rsid w:val="00006EF3"/>
    <w:rsid w:val="000073C1"/>
    <w:rsid w:val="00007B32"/>
    <w:rsid w:val="00010654"/>
    <w:rsid w:val="00011A8A"/>
    <w:rsid w:val="000156BC"/>
    <w:rsid w:val="00015CBE"/>
    <w:rsid w:val="00016AD2"/>
    <w:rsid w:val="00021FBD"/>
    <w:rsid w:val="00021FFE"/>
    <w:rsid w:val="0002326E"/>
    <w:rsid w:val="00023BBC"/>
    <w:rsid w:val="00024978"/>
    <w:rsid w:val="000255E6"/>
    <w:rsid w:val="000261F9"/>
    <w:rsid w:val="0002645F"/>
    <w:rsid w:val="00026EA1"/>
    <w:rsid w:val="000311CD"/>
    <w:rsid w:val="00031EFF"/>
    <w:rsid w:val="00032CC6"/>
    <w:rsid w:val="00034143"/>
    <w:rsid w:val="000348B2"/>
    <w:rsid w:val="00037F18"/>
    <w:rsid w:val="00040BE0"/>
    <w:rsid w:val="00041030"/>
    <w:rsid w:val="000412C1"/>
    <w:rsid w:val="00042075"/>
    <w:rsid w:val="0004326A"/>
    <w:rsid w:val="00043F7F"/>
    <w:rsid w:val="00045A79"/>
    <w:rsid w:val="000565C1"/>
    <w:rsid w:val="00057B33"/>
    <w:rsid w:val="00062046"/>
    <w:rsid w:val="00063050"/>
    <w:rsid w:val="00070670"/>
    <w:rsid w:val="00072139"/>
    <w:rsid w:val="000722FB"/>
    <w:rsid w:val="000747F5"/>
    <w:rsid w:val="00074ABB"/>
    <w:rsid w:val="00074F95"/>
    <w:rsid w:val="00077085"/>
    <w:rsid w:val="000814A8"/>
    <w:rsid w:val="00083292"/>
    <w:rsid w:val="000862B8"/>
    <w:rsid w:val="00090F53"/>
    <w:rsid w:val="00091E72"/>
    <w:rsid w:val="000943B3"/>
    <w:rsid w:val="000948F5"/>
    <w:rsid w:val="00094B20"/>
    <w:rsid w:val="00097932"/>
    <w:rsid w:val="000A0C99"/>
    <w:rsid w:val="000A17A0"/>
    <w:rsid w:val="000A3DEB"/>
    <w:rsid w:val="000A4D4E"/>
    <w:rsid w:val="000A5658"/>
    <w:rsid w:val="000A6402"/>
    <w:rsid w:val="000B04B8"/>
    <w:rsid w:val="000B3965"/>
    <w:rsid w:val="000B3BFC"/>
    <w:rsid w:val="000B50E2"/>
    <w:rsid w:val="000B6619"/>
    <w:rsid w:val="000B7DA2"/>
    <w:rsid w:val="000C1DBC"/>
    <w:rsid w:val="000C4FBD"/>
    <w:rsid w:val="000C664C"/>
    <w:rsid w:val="000D09AE"/>
    <w:rsid w:val="000D25AA"/>
    <w:rsid w:val="000D5992"/>
    <w:rsid w:val="000D5C7A"/>
    <w:rsid w:val="000D7050"/>
    <w:rsid w:val="000E0176"/>
    <w:rsid w:val="000E0907"/>
    <w:rsid w:val="000E4CBB"/>
    <w:rsid w:val="000E7831"/>
    <w:rsid w:val="000F19C7"/>
    <w:rsid w:val="000F2795"/>
    <w:rsid w:val="000F31D3"/>
    <w:rsid w:val="000F37E9"/>
    <w:rsid w:val="000F426E"/>
    <w:rsid w:val="000F4475"/>
    <w:rsid w:val="000F52D4"/>
    <w:rsid w:val="000F6B51"/>
    <w:rsid w:val="000F73CB"/>
    <w:rsid w:val="00101142"/>
    <w:rsid w:val="00101BAF"/>
    <w:rsid w:val="001031CA"/>
    <w:rsid w:val="0010658B"/>
    <w:rsid w:val="00107955"/>
    <w:rsid w:val="0011010C"/>
    <w:rsid w:val="0011025E"/>
    <w:rsid w:val="00111702"/>
    <w:rsid w:val="00111A51"/>
    <w:rsid w:val="00113613"/>
    <w:rsid w:val="00114124"/>
    <w:rsid w:val="001170D2"/>
    <w:rsid w:val="001217AC"/>
    <w:rsid w:val="00124D46"/>
    <w:rsid w:val="00124FCD"/>
    <w:rsid w:val="00125E09"/>
    <w:rsid w:val="001277AA"/>
    <w:rsid w:val="0012782A"/>
    <w:rsid w:val="001310BF"/>
    <w:rsid w:val="00133186"/>
    <w:rsid w:val="00133DD7"/>
    <w:rsid w:val="00136681"/>
    <w:rsid w:val="00137363"/>
    <w:rsid w:val="00141289"/>
    <w:rsid w:val="0014250E"/>
    <w:rsid w:val="00143EA3"/>
    <w:rsid w:val="00143FF5"/>
    <w:rsid w:val="001440BA"/>
    <w:rsid w:val="00145B26"/>
    <w:rsid w:val="001473AE"/>
    <w:rsid w:val="00151E80"/>
    <w:rsid w:val="0015678B"/>
    <w:rsid w:val="00160848"/>
    <w:rsid w:val="001613DB"/>
    <w:rsid w:val="00161434"/>
    <w:rsid w:val="00161BBF"/>
    <w:rsid w:val="0016497A"/>
    <w:rsid w:val="00165439"/>
    <w:rsid w:val="00170E77"/>
    <w:rsid w:val="00171944"/>
    <w:rsid w:val="001773A8"/>
    <w:rsid w:val="001777D7"/>
    <w:rsid w:val="00180203"/>
    <w:rsid w:val="001814F7"/>
    <w:rsid w:val="00181594"/>
    <w:rsid w:val="001854AA"/>
    <w:rsid w:val="00185966"/>
    <w:rsid w:val="00185FEB"/>
    <w:rsid w:val="00186A9E"/>
    <w:rsid w:val="00186B60"/>
    <w:rsid w:val="00190575"/>
    <w:rsid w:val="00191D41"/>
    <w:rsid w:val="00193095"/>
    <w:rsid w:val="00193D52"/>
    <w:rsid w:val="001950A5"/>
    <w:rsid w:val="001962A9"/>
    <w:rsid w:val="001973B1"/>
    <w:rsid w:val="00197820"/>
    <w:rsid w:val="001A4169"/>
    <w:rsid w:val="001A4614"/>
    <w:rsid w:val="001A66C1"/>
    <w:rsid w:val="001B01F9"/>
    <w:rsid w:val="001B271F"/>
    <w:rsid w:val="001B3A4F"/>
    <w:rsid w:val="001B46AF"/>
    <w:rsid w:val="001B5774"/>
    <w:rsid w:val="001C22DD"/>
    <w:rsid w:val="001C2C65"/>
    <w:rsid w:val="001C33AD"/>
    <w:rsid w:val="001C34AD"/>
    <w:rsid w:val="001D5327"/>
    <w:rsid w:val="001D7D38"/>
    <w:rsid w:val="001E1CE9"/>
    <w:rsid w:val="001E2999"/>
    <w:rsid w:val="001E4BCA"/>
    <w:rsid w:val="001E7599"/>
    <w:rsid w:val="001E7DA6"/>
    <w:rsid w:val="001F047C"/>
    <w:rsid w:val="001F0803"/>
    <w:rsid w:val="001F298E"/>
    <w:rsid w:val="001F363D"/>
    <w:rsid w:val="001F767C"/>
    <w:rsid w:val="00205C50"/>
    <w:rsid w:val="00212CF0"/>
    <w:rsid w:val="0021322B"/>
    <w:rsid w:val="002137CC"/>
    <w:rsid w:val="00217B97"/>
    <w:rsid w:val="00222395"/>
    <w:rsid w:val="00222C28"/>
    <w:rsid w:val="00222EE0"/>
    <w:rsid w:val="002247E0"/>
    <w:rsid w:val="002272D7"/>
    <w:rsid w:val="00230CA3"/>
    <w:rsid w:val="002325B4"/>
    <w:rsid w:val="00235038"/>
    <w:rsid w:val="00235C2E"/>
    <w:rsid w:val="002376A0"/>
    <w:rsid w:val="002431CA"/>
    <w:rsid w:val="00245205"/>
    <w:rsid w:val="00245D7C"/>
    <w:rsid w:val="00250EB7"/>
    <w:rsid w:val="002536AE"/>
    <w:rsid w:val="00254C45"/>
    <w:rsid w:val="0025796E"/>
    <w:rsid w:val="00263F75"/>
    <w:rsid w:val="00265A9C"/>
    <w:rsid w:val="00265B00"/>
    <w:rsid w:val="002724CF"/>
    <w:rsid w:val="002758F5"/>
    <w:rsid w:val="00276E2E"/>
    <w:rsid w:val="00280E64"/>
    <w:rsid w:val="00282B83"/>
    <w:rsid w:val="002852C5"/>
    <w:rsid w:val="00286FE3"/>
    <w:rsid w:val="002874F1"/>
    <w:rsid w:val="002877DA"/>
    <w:rsid w:val="0029004E"/>
    <w:rsid w:val="00291861"/>
    <w:rsid w:val="00292263"/>
    <w:rsid w:val="00293B17"/>
    <w:rsid w:val="002A0806"/>
    <w:rsid w:val="002A1C1F"/>
    <w:rsid w:val="002A33E8"/>
    <w:rsid w:val="002A4DE8"/>
    <w:rsid w:val="002A5F48"/>
    <w:rsid w:val="002B261C"/>
    <w:rsid w:val="002B3C7D"/>
    <w:rsid w:val="002B5495"/>
    <w:rsid w:val="002B5F6B"/>
    <w:rsid w:val="002B7065"/>
    <w:rsid w:val="002B7AE6"/>
    <w:rsid w:val="002C06FC"/>
    <w:rsid w:val="002C101E"/>
    <w:rsid w:val="002C6CEC"/>
    <w:rsid w:val="002C6F47"/>
    <w:rsid w:val="002C756F"/>
    <w:rsid w:val="002D06F4"/>
    <w:rsid w:val="002D0997"/>
    <w:rsid w:val="002D0AB8"/>
    <w:rsid w:val="002D24A1"/>
    <w:rsid w:val="002D50BF"/>
    <w:rsid w:val="002D6ED9"/>
    <w:rsid w:val="002E0102"/>
    <w:rsid w:val="002E3EDB"/>
    <w:rsid w:val="002E6926"/>
    <w:rsid w:val="002E6DDF"/>
    <w:rsid w:val="002E76A3"/>
    <w:rsid w:val="002E7788"/>
    <w:rsid w:val="002E7EBD"/>
    <w:rsid w:val="002F058F"/>
    <w:rsid w:val="002F0706"/>
    <w:rsid w:val="002F0881"/>
    <w:rsid w:val="002F2BB9"/>
    <w:rsid w:val="002F4F12"/>
    <w:rsid w:val="002F67C2"/>
    <w:rsid w:val="00300A47"/>
    <w:rsid w:val="00300CD9"/>
    <w:rsid w:val="003029B6"/>
    <w:rsid w:val="00303A2D"/>
    <w:rsid w:val="00304100"/>
    <w:rsid w:val="00310CB3"/>
    <w:rsid w:val="00310F34"/>
    <w:rsid w:val="00312FA9"/>
    <w:rsid w:val="003138B1"/>
    <w:rsid w:val="00313E14"/>
    <w:rsid w:val="003169A9"/>
    <w:rsid w:val="00316D93"/>
    <w:rsid w:val="00320B6B"/>
    <w:rsid w:val="00320CDD"/>
    <w:rsid w:val="003211C9"/>
    <w:rsid w:val="003217A8"/>
    <w:rsid w:val="00322762"/>
    <w:rsid w:val="0032300A"/>
    <w:rsid w:val="0032336C"/>
    <w:rsid w:val="0032408D"/>
    <w:rsid w:val="00333305"/>
    <w:rsid w:val="00334F24"/>
    <w:rsid w:val="003361C2"/>
    <w:rsid w:val="0033692B"/>
    <w:rsid w:val="003377E9"/>
    <w:rsid w:val="00340D64"/>
    <w:rsid w:val="0034194A"/>
    <w:rsid w:val="003425B4"/>
    <w:rsid w:val="00347C17"/>
    <w:rsid w:val="0035000B"/>
    <w:rsid w:val="00350D22"/>
    <w:rsid w:val="00353B4C"/>
    <w:rsid w:val="00354DAE"/>
    <w:rsid w:val="00355A83"/>
    <w:rsid w:val="00360456"/>
    <w:rsid w:val="003640B2"/>
    <w:rsid w:val="0036410A"/>
    <w:rsid w:val="00364B6D"/>
    <w:rsid w:val="003650F4"/>
    <w:rsid w:val="0037091D"/>
    <w:rsid w:val="00373A9C"/>
    <w:rsid w:val="00373F07"/>
    <w:rsid w:val="00375999"/>
    <w:rsid w:val="00377DED"/>
    <w:rsid w:val="00380D74"/>
    <w:rsid w:val="0038170C"/>
    <w:rsid w:val="00381AAA"/>
    <w:rsid w:val="00381F56"/>
    <w:rsid w:val="00386C82"/>
    <w:rsid w:val="00390011"/>
    <w:rsid w:val="003912AA"/>
    <w:rsid w:val="00391BFB"/>
    <w:rsid w:val="003922B5"/>
    <w:rsid w:val="00392FD9"/>
    <w:rsid w:val="00393C08"/>
    <w:rsid w:val="00393DED"/>
    <w:rsid w:val="0039478F"/>
    <w:rsid w:val="00394FAC"/>
    <w:rsid w:val="00395B6D"/>
    <w:rsid w:val="003A0985"/>
    <w:rsid w:val="003A112B"/>
    <w:rsid w:val="003A1905"/>
    <w:rsid w:val="003A2694"/>
    <w:rsid w:val="003A2B25"/>
    <w:rsid w:val="003A44D3"/>
    <w:rsid w:val="003A4CFE"/>
    <w:rsid w:val="003A581B"/>
    <w:rsid w:val="003A5B05"/>
    <w:rsid w:val="003B07EB"/>
    <w:rsid w:val="003B250F"/>
    <w:rsid w:val="003B2684"/>
    <w:rsid w:val="003B2B40"/>
    <w:rsid w:val="003B2B85"/>
    <w:rsid w:val="003B468B"/>
    <w:rsid w:val="003B46EC"/>
    <w:rsid w:val="003C1650"/>
    <w:rsid w:val="003C197E"/>
    <w:rsid w:val="003C29E9"/>
    <w:rsid w:val="003C5769"/>
    <w:rsid w:val="003C7B19"/>
    <w:rsid w:val="003C7CDC"/>
    <w:rsid w:val="003D20E7"/>
    <w:rsid w:val="003D23AE"/>
    <w:rsid w:val="003D4B05"/>
    <w:rsid w:val="003D64BF"/>
    <w:rsid w:val="003E2972"/>
    <w:rsid w:val="003E3512"/>
    <w:rsid w:val="003E64D2"/>
    <w:rsid w:val="003E66E6"/>
    <w:rsid w:val="003E6B1E"/>
    <w:rsid w:val="003F25D1"/>
    <w:rsid w:val="003F5657"/>
    <w:rsid w:val="003F6454"/>
    <w:rsid w:val="003F780F"/>
    <w:rsid w:val="004037C8"/>
    <w:rsid w:val="0040509C"/>
    <w:rsid w:val="00406675"/>
    <w:rsid w:val="004132B1"/>
    <w:rsid w:val="00413BBD"/>
    <w:rsid w:val="00414848"/>
    <w:rsid w:val="00415972"/>
    <w:rsid w:val="00424127"/>
    <w:rsid w:val="0042496E"/>
    <w:rsid w:val="0043016D"/>
    <w:rsid w:val="004304C3"/>
    <w:rsid w:val="00433333"/>
    <w:rsid w:val="0043333A"/>
    <w:rsid w:val="00434D75"/>
    <w:rsid w:val="00434FC4"/>
    <w:rsid w:val="004351AB"/>
    <w:rsid w:val="00435B94"/>
    <w:rsid w:val="00437730"/>
    <w:rsid w:val="004426DD"/>
    <w:rsid w:val="004427AB"/>
    <w:rsid w:val="00443152"/>
    <w:rsid w:val="00443603"/>
    <w:rsid w:val="00444C96"/>
    <w:rsid w:val="00445DCF"/>
    <w:rsid w:val="00447361"/>
    <w:rsid w:val="00447453"/>
    <w:rsid w:val="00447CBE"/>
    <w:rsid w:val="00450EAD"/>
    <w:rsid w:val="004511CD"/>
    <w:rsid w:val="0045177A"/>
    <w:rsid w:val="00453431"/>
    <w:rsid w:val="00454E2D"/>
    <w:rsid w:val="0045540A"/>
    <w:rsid w:val="00456040"/>
    <w:rsid w:val="004576BE"/>
    <w:rsid w:val="00460C87"/>
    <w:rsid w:val="00461155"/>
    <w:rsid w:val="0046581E"/>
    <w:rsid w:val="0047020B"/>
    <w:rsid w:val="00471319"/>
    <w:rsid w:val="00471C72"/>
    <w:rsid w:val="00474B97"/>
    <w:rsid w:val="00474DD7"/>
    <w:rsid w:val="00476FD6"/>
    <w:rsid w:val="004815B8"/>
    <w:rsid w:val="004818A0"/>
    <w:rsid w:val="004821FD"/>
    <w:rsid w:val="0048384B"/>
    <w:rsid w:val="00483D04"/>
    <w:rsid w:val="00483E79"/>
    <w:rsid w:val="00484150"/>
    <w:rsid w:val="00485CD9"/>
    <w:rsid w:val="00486DA8"/>
    <w:rsid w:val="0049007D"/>
    <w:rsid w:val="004903F1"/>
    <w:rsid w:val="004916C7"/>
    <w:rsid w:val="004917E1"/>
    <w:rsid w:val="00492067"/>
    <w:rsid w:val="004927E7"/>
    <w:rsid w:val="0049370F"/>
    <w:rsid w:val="00493A5D"/>
    <w:rsid w:val="00496BA7"/>
    <w:rsid w:val="00496DC8"/>
    <w:rsid w:val="004A08DB"/>
    <w:rsid w:val="004A15BE"/>
    <w:rsid w:val="004A2AD5"/>
    <w:rsid w:val="004A340E"/>
    <w:rsid w:val="004A36F3"/>
    <w:rsid w:val="004A3945"/>
    <w:rsid w:val="004A540F"/>
    <w:rsid w:val="004A72D5"/>
    <w:rsid w:val="004B0A19"/>
    <w:rsid w:val="004B0C03"/>
    <w:rsid w:val="004B2FCB"/>
    <w:rsid w:val="004B3437"/>
    <w:rsid w:val="004B4714"/>
    <w:rsid w:val="004C277A"/>
    <w:rsid w:val="004D2035"/>
    <w:rsid w:val="004E1B37"/>
    <w:rsid w:val="004E1C13"/>
    <w:rsid w:val="004E30A5"/>
    <w:rsid w:val="004E3A91"/>
    <w:rsid w:val="004E4980"/>
    <w:rsid w:val="004F2B44"/>
    <w:rsid w:val="004F4184"/>
    <w:rsid w:val="004F6DDD"/>
    <w:rsid w:val="004F6EC8"/>
    <w:rsid w:val="004F78FF"/>
    <w:rsid w:val="004F7EE4"/>
    <w:rsid w:val="0050234B"/>
    <w:rsid w:val="00502679"/>
    <w:rsid w:val="005035AA"/>
    <w:rsid w:val="0050418F"/>
    <w:rsid w:val="005060D4"/>
    <w:rsid w:val="00511647"/>
    <w:rsid w:val="00511673"/>
    <w:rsid w:val="00515616"/>
    <w:rsid w:val="00520FB8"/>
    <w:rsid w:val="00523468"/>
    <w:rsid w:val="00524944"/>
    <w:rsid w:val="00526AD5"/>
    <w:rsid w:val="00527BE6"/>
    <w:rsid w:val="00531488"/>
    <w:rsid w:val="00534981"/>
    <w:rsid w:val="00537910"/>
    <w:rsid w:val="00542C31"/>
    <w:rsid w:val="00543D4E"/>
    <w:rsid w:val="00545131"/>
    <w:rsid w:val="00545474"/>
    <w:rsid w:val="0054759A"/>
    <w:rsid w:val="00551750"/>
    <w:rsid w:val="00551B53"/>
    <w:rsid w:val="0055239D"/>
    <w:rsid w:val="00552D7E"/>
    <w:rsid w:val="00557383"/>
    <w:rsid w:val="00557DD2"/>
    <w:rsid w:val="00563521"/>
    <w:rsid w:val="005650CC"/>
    <w:rsid w:val="0056646C"/>
    <w:rsid w:val="0056667D"/>
    <w:rsid w:val="00567ADA"/>
    <w:rsid w:val="00567D46"/>
    <w:rsid w:val="00573296"/>
    <w:rsid w:val="0057353E"/>
    <w:rsid w:val="00573C55"/>
    <w:rsid w:val="00574E8A"/>
    <w:rsid w:val="005773D3"/>
    <w:rsid w:val="00577DB5"/>
    <w:rsid w:val="00582038"/>
    <w:rsid w:val="005825B0"/>
    <w:rsid w:val="005850D9"/>
    <w:rsid w:val="00585B2F"/>
    <w:rsid w:val="00585E7F"/>
    <w:rsid w:val="00586E4A"/>
    <w:rsid w:val="005907A3"/>
    <w:rsid w:val="00590E9F"/>
    <w:rsid w:val="00591375"/>
    <w:rsid w:val="00592D61"/>
    <w:rsid w:val="0059331E"/>
    <w:rsid w:val="005939A2"/>
    <w:rsid w:val="005A055A"/>
    <w:rsid w:val="005A60E8"/>
    <w:rsid w:val="005A6901"/>
    <w:rsid w:val="005A7D3E"/>
    <w:rsid w:val="005B1A56"/>
    <w:rsid w:val="005B1DFC"/>
    <w:rsid w:val="005B2A5F"/>
    <w:rsid w:val="005B425A"/>
    <w:rsid w:val="005B42AF"/>
    <w:rsid w:val="005B4326"/>
    <w:rsid w:val="005C14A7"/>
    <w:rsid w:val="005C1B28"/>
    <w:rsid w:val="005C2FAF"/>
    <w:rsid w:val="005D046A"/>
    <w:rsid w:val="005D501D"/>
    <w:rsid w:val="005E027B"/>
    <w:rsid w:val="005E3F42"/>
    <w:rsid w:val="005E6E56"/>
    <w:rsid w:val="005E7FAD"/>
    <w:rsid w:val="005F094F"/>
    <w:rsid w:val="005F1817"/>
    <w:rsid w:val="005F343F"/>
    <w:rsid w:val="005F348C"/>
    <w:rsid w:val="005F4203"/>
    <w:rsid w:val="005F51E5"/>
    <w:rsid w:val="005F7454"/>
    <w:rsid w:val="00600872"/>
    <w:rsid w:val="0060239C"/>
    <w:rsid w:val="00604E5D"/>
    <w:rsid w:val="0060611A"/>
    <w:rsid w:val="006102F8"/>
    <w:rsid w:val="00611A5A"/>
    <w:rsid w:val="00611BB7"/>
    <w:rsid w:val="00614082"/>
    <w:rsid w:val="0061456E"/>
    <w:rsid w:val="00615241"/>
    <w:rsid w:val="00615411"/>
    <w:rsid w:val="006172D3"/>
    <w:rsid w:val="00621517"/>
    <w:rsid w:val="00621987"/>
    <w:rsid w:val="0062310D"/>
    <w:rsid w:val="00623DA4"/>
    <w:rsid w:val="00625358"/>
    <w:rsid w:val="006256C2"/>
    <w:rsid w:val="006267CB"/>
    <w:rsid w:val="006270D3"/>
    <w:rsid w:val="00627C75"/>
    <w:rsid w:val="00633A27"/>
    <w:rsid w:val="00634D4C"/>
    <w:rsid w:val="006361A9"/>
    <w:rsid w:val="006378BC"/>
    <w:rsid w:val="00637CCE"/>
    <w:rsid w:val="00637E1C"/>
    <w:rsid w:val="00640858"/>
    <w:rsid w:val="00642234"/>
    <w:rsid w:val="0064245F"/>
    <w:rsid w:val="00644FB5"/>
    <w:rsid w:val="00647070"/>
    <w:rsid w:val="006470F1"/>
    <w:rsid w:val="00650491"/>
    <w:rsid w:val="00650D87"/>
    <w:rsid w:val="006538B7"/>
    <w:rsid w:val="00656456"/>
    <w:rsid w:val="006574C5"/>
    <w:rsid w:val="006601D6"/>
    <w:rsid w:val="006606A8"/>
    <w:rsid w:val="00662B69"/>
    <w:rsid w:val="00662E01"/>
    <w:rsid w:val="006638AF"/>
    <w:rsid w:val="00664564"/>
    <w:rsid w:val="00666401"/>
    <w:rsid w:val="006678A2"/>
    <w:rsid w:val="00670753"/>
    <w:rsid w:val="006730CF"/>
    <w:rsid w:val="00673532"/>
    <w:rsid w:val="00674828"/>
    <w:rsid w:val="00675447"/>
    <w:rsid w:val="00680B64"/>
    <w:rsid w:val="006821C3"/>
    <w:rsid w:val="00682802"/>
    <w:rsid w:val="00683316"/>
    <w:rsid w:val="00686EDA"/>
    <w:rsid w:val="006872A9"/>
    <w:rsid w:val="006904B9"/>
    <w:rsid w:val="00692F73"/>
    <w:rsid w:val="006936E3"/>
    <w:rsid w:val="006945E1"/>
    <w:rsid w:val="00696E43"/>
    <w:rsid w:val="006A0263"/>
    <w:rsid w:val="006A338A"/>
    <w:rsid w:val="006A359B"/>
    <w:rsid w:val="006A43F6"/>
    <w:rsid w:val="006A7357"/>
    <w:rsid w:val="006A74DB"/>
    <w:rsid w:val="006A7623"/>
    <w:rsid w:val="006B0319"/>
    <w:rsid w:val="006B2A3C"/>
    <w:rsid w:val="006B3C82"/>
    <w:rsid w:val="006C020A"/>
    <w:rsid w:val="006C1B17"/>
    <w:rsid w:val="006C4CC6"/>
    <w:rsid w:val="006C6C8A"/>
    <w:rsid w:val="006C79DF"/>
    <w:rsid w:val="006D1312"/>
    <w:rsid w:val="006D2EFC"/>
    <w:rsid w:val="006D2F99"/>
    <w:rsid w:val="006D4AD2"/>
    <w:rsid w:val="006D69A9"/>
    <w:rsid w:val="006D75B9"/>
    <w:rsid w:val="006E04E1"/>
    <w:rsid w:val="006E0EAF"/>
    <w:rsid w:val="006E5935"/>
    <w:rsid w:val="006F0787"/>
    <w:rsid w:val="006F0F31"/>
    <w:rsid w:val="006F1477"/>
    <w:rsid w:val="006F208D"/>
    <w:rsid w:val="006F26BE"/>
    <w:rsid w:val="006F2C59"/>
    <w:rsid w:val="006F597F"/>
    <w:rsid w:val="00700005"/>
    <w:rsid w:val="0070173A"/>
    <w:rsid w:val="007055D2"/>
    <w:rsid w:val="00707BD1"/>
    <w:rsid w:val="00711420"/>
    <w:rsid w:val="0071346B"/>
    <w:rsid w:val="00713AF8"/>
    <w:rsid w:val="00713F34"/>
    <w:rsid w:val="00715BF1"/>
    <w:rsid w:val="0071710D"/>
    <w:rsid w:val="00720737"/>
    <w:rsid w:val="00723A3F"/>
    <w:rsid w:val="0072462C"/>
    <w:rsid w:val="00725DEF"/>
    <w:rsid w:val="0072626A"/>
    <w:rsid w:val="00726447"/>
    <w:rsid w:val="00726EE9"/>
    <w:rsid w:val="0073111C"/>
    <w:rsid w:val="007331CE"/>
    <w:rsid w:val="00734AC6"/>
    <w:rsid w:val="00734BB0"/>
    <w:rsid w:val="007400BE"/>
    <w:rsid w:val="007410A5"/>
    <w:rsid w:val="0074243E"/>
    <w:rsid w:val="0074257D"/>
    <w:rsid w:val="00743739"/>
    <w:rsid w:val="00743D7D"/>
    <w:rsid w:val="00744A5B"/>
    <w:rsid w:val="007464D9"/>
    <w:rsid w:val="0074764B"/>
    <w:rsid w:val="00750696"/>
    <w:rsid w:val="00755D5C"/>
    <w:rsid w:val="00761276"/>
    <w:rsid w:val="007622FB"/>
    <w:rsid w:val="0076242C"/>
    <w:rsid w:val="00763352"/>
    <w:rsid w:val="007637FB"/>
    <w:rsid w:val="00763A3C"/>
    <w:rsid w:val="00764BE7"/>
    <w:rsid w:val="0076696A"/>
    <w:rsid w:val="007721ED"/>
    <w:rsid w:val="007728D7"/>
    <w:rsid w:val="00772AFB"/>
    <w:rsid w:val="00772C15"/>
    <w:rsid w:val="00773CEF"/>
    <w:rsid w:val="0077612C"/>
    <w:rsid w:val="0077642A"/>
    <w:rsid w:val="00777913"/>
    <w:rsid w:val="00780084"/>
    <w:rsid w:val="00784EC6"/>
    <w:rsid w:val="00785A78"/>
    <w:rsid w:val="007865A3"/>
    <w:rsid w:val="00787E13"/>
    <w:rsid w:val="00794262"/>
    <w:rsid w:val="00794C03"/>
    <w:rsid w:val="00794F51"/>
    <w:rsid w:val="007A065A"/>
    <w:rsid w:val="007A0958"/>
    <w:rsid w:val="007A0D68"/>
    <w:rsid w:val="007A51A9"/>
    <w:rsid w:val="007A630D"/>
    <w:rsid w:val="007B187C"/>
    <w:rsid w:val="007B52EB"/>
    <w:rsid w:val="007B7189"/>
    <w:rsid w:val="007B7AF5"/>
    <w:rsid w:val="007C092F"/>
    <w:rsid w:val="007C4A50"/>
    <w:rsid w:val="007C7662"/>
    <w:rsid w:val="007D0AD0"/>
    <w:rsid w:val="007D20D2"/>
    <w:rsid w:val="007D2909"/>
    <w:rsid w:val="007D3409"/>
    <w:rsid w:val="007D3FB9"/>
    <w:rsid w:val="007D5628"/>
    <w:rsid w:val="007D7364"/>
    <w:rsid w:val="007E00D9"/>
    <w:rsid w:val="007E5823"/>
    <w:rsid w:val="007E68F3"/>
    <w:rsid w:val="007F12CA"/>
    <w:rsid w:val="007F14DF"/>
    <w:rsid w:val="007F2470"/>
    <w:rsid w:val="007F41F2"/>
    <w:rsid w:val="007F72B8"/>
    <w:rsid w:val="0080144B"/>
    <w:rsid w:val="00801FD9"/>
    <w:rsid w:val="0080342E"/>
    <w:rsid w:val="008036AC"/>
    <w:rsid w:val="00807279"/>
    <w:rsid w:val="0081172F"/>
    <w:rsid w:val="00811840"/>
    <w:rsid w:val="00812753"/>
    <w:rsid w:val="0081588F"/>
    <w:rsid w:val="0081738A"/>
    <w:rsid w:val="00820229"/>
    <w:rsid w:val="008222A9"/>
    <w:rsid w:val="008256C3"/>
    <w:rsid w:val="00825D25"/>
    <w:rsid w:val="00826F9B"/>
    <w:rsid w:val="00831065"/>
    <w:rsid w:val="00831828"/>
    <w:rsid w:val="0083379C"/>
    <w:rsid w:val="00837031"/>
    <w:rsid w:val="00843327"/>
    <w:rsid w:val="00844D96"/>
    <w:rsid w:val="008460E9"/>
    <w:rsid w:val="008462CF"/>
    <w:rsid w:val="00847E87"/>
    <w:rsid w:val="00850088"/>
    <w:rsid w:val="00850534"/>
    <w:rsid w:val="00850AF3"/>
    <w:rsid w:val="008520DD"/>
    <w:rsid w:val="00852972"/>
    <w:rsid w:val="008544B3"/>
    <w:rsid w:val="008549FC"/>
    <w:rsid w:val="00854AE4"/>
    <w:rsid w:val="00854E1C"/>
    <w:rsid w:val="00855FAC"/>
    <w:rsid w:val="008615BB"/>
    <w:rsid w:val="0086323C"/>
    <w:rsid w:val="0086450E"/>
    <w:rsid w:val="00864A9E"/>
    <w:rsid w:val="0086766F"/>
    <w:rsid w:val="008709DB"/>
    <w:rsid w:val="00873314"/>
    <w:rsid w:val="00874507"/>
    <w:rsid w:val="008766B6"/>
    <w:rsid w:val="0088178A"/>
    <w:rsid w:val="00882772"/>
    <w:rsid w:val="008833E4"/>
    <w:rsid w:val="008873A1"/>
    <w:rsid w:val="008924F7"/>
    <w:rsid w:val="00894CCA"/>
    <w:rsid w:val="0089591C"/>
    <w:rsid w:val="008A22E8"/>
    <w:rsid w:val="008A3816"/>
    <w:rsid w:val="008A4085"/>
    <w:rsid w:val="008A58E8"/>
    <w:rsid w:val="008A62FF"/>
    <w:rsid w:val="008A7F77"/>
    <w:rsid w:val="008B0B83"/>
    <w:rsid w:val="008B10E5"/>
    <w:rsid w:val="008B1F49"/>
    <w:rsid w:val="008B3748"/>
    <w:rsid w:val="008B413B"/>
    <w:rsid w:val="008C0B2C"/>
    <w:rsid w:val="008C19CD"/>
    <w:rsid w:val="008C4CF5"/>
    <w:rsid w:val="008C509D"/>
    <w:rsid w:val="008C7A8E"/>
    <w:rsid w:val="008D0141"/>
    <w:rsid w:val="008D1A9D"/>
    <w:rsid w:val="008D23B4"/>
    <w:rsid w:val="008D23CA"/>
    <w:rsid w:val="008E3059"/>
    <w:rsid w:val="008E4A0D"/>
    <w:rsid w:val="008E6010"/>
    <w:rsid w:val="008E6238"/>
    <w:rsid w:val="008E65D2"/>
    <w:rsid w:val="008E73B4"/>
    <w:rsid w:val="008E7A46"/>
    <w:rsid w:val="008F025F"/>
    <w:rsid w:val="008F077B"/>
    <w:rsid w:val="008F1634"/>
    <w:rsid w:val="008F2AA5"/>
    <w:rsid w:val="008F59E2"/>
    <w:rsid w:val="008F65B1"/>
    <w:rsid w:val="008F6C40"/>
    <w:rsid w:val="0090156E"/>
    <w:rsid w:val="009018DA"/>
    <w:rsid w:val="00902F79"/>
    <w:rsid w:val="009040B6"/>
    <w:rsid w:val="009057AA"/>
    <w:rsid w:val="00907FEC"/>
    <w:rsid w:val="0091007E"/>
    <w:rsid w:val="00910156"/>
    <w:rsid w:val="009101B5"/>
    <w:rsid w:val="00911885"/>
    <w:rsid w:val="00914F7B"/>
    <w:rsid w:val="00915080"/>
    <w:rsid w:val="0091528D"/>
    <w:rsid w:val="00920C8E"/>
    <w:rsid w:val="009227BE"/>
    <w:rsid w:val="009251A3"/>
    <w:rsid w:val="0092684D"/>
    <w:rsid w:val="009309A0"/>
    <w:rsid w:val="0093414F"/>
    <w:rsid w:val="0093493B"/>
    <w:rsid w:val="00934FCD"/>
    <w:rsid w:val="0093699F"/>
    <w:rsid w:val="00941A4B"/>
    <w:rsid w:val="0094258F"/>
    <w:rsid w:val="0094404E"/>
    <w:rsid w:val="00946B76"/>
    <w:rsid w:val="00952231"/>
    <w:rsid w:val="00953B2B"/>
    <w:rsid w:val="00953EE8"/>
    <w:rsid w:val="00954AA1"/>
    <w:rsid w:val="0096017C"/>
    <w:rsid w:val="00960FE5"/>
    <w:rsid w:val="009629FC"/>
    <w:rsid w:val="00963494"/>
    <w:rsid w:val="00967CD1"/>
    <w:rsid w:val="00971510"/>
    <w:rsid w:val="00971A75"/>
    <w:rsid w:val="009748F4"/>
    <w:rsid w:val="0097795F"/>
    <w:rsid w:val="009803F2"/>
    <w:rsid w:val="00983215"/>
    <w:rsid w:val="009843AD"/>
    <w:rsid w:val="0099133F"/>
    <w:rsid w:val="00994959"/>
    <w:rsid w:val="00995AF5"/>
    <w:rsid w:val="00997108"/>
    <w:rsid w:val="00997864"/>
    <w:rsid w:val="009A08D9"/>
    <w:rsid w:val="009A1F11"/>
    <w:rsid w:val="009A212D"/>
    <w:rsid w:val="009A6179"/>
    <w:rsid w:val="009A67BC"/>
    <w:rsid w:val="009A770A"/>
    <w:rsid w:val="009B01B1"/>
    <w:rsid w:val="009B07ED"/>
    <w:rsid w:val="009B5515"/>
    <w:rsid w:val="009B6450"/>
    <w:rsid w:val="009B6B1B"/>
    <w:rsid w:val="009C21B4"/>
    <w:rsid w:val="009C2C62"/>
    <w:rsid w:val="009C3972"/>
    <w:rsid w:val="009C441B"/>
    <w:rsid w:val="009C4929"/>
    <w:rsid w:val="009C50CD"/>
    <w:rsid w:val="009C51F5"/>
    <w:rsid w:val="009D3D5E"/>
    <w:rsid w:val="009D4E81"/>
    <w:rsid w:val="009D68E8"/>
    <w:rsid w:val="009E2FC1"/>
    <w:rsid w:val="009E5001"/>
    <w:rsid w:val="009E5F41"/>
    <w:rsid w:val="009F116A"/>
    <w:rsid w:val="009F1329"/>
    <w:rsid w:val="009F23EB"/>
    <w:rsid w:val="009F41BE"/>
    <w:rsid w:val="009F5197"/>
    <w:rsid w:val="009F6610"/>
    <w:rsid w:val="00A000A3"/>
    <w:rsid w:val="00A000CE"/>
    <w:rsid w:val="00A00C3B"/>
    <w:rsid w:val="00A0175D"/>
    <w:rsid w:val="00A01956"/>
    <w:rsid w:val="00A025A8"/>
    <w:rsid w:val="00A033A5"/>
    <w:rsid w:val="00A04D82"/>
    <w:rsid w:val="00A0653F"/>
    <w:rsid w:val="00A0740C"/>
    <w:rsid w:val="00A07831"/>
    <w:rsid w:val="00A12901"/>
    <w:rsid w:val="00A14CE4"/>
    <w:rsid w:val="00A15DB3"/>
    <w:rsid w:val="00A20916"/>
    <w:rsid w:val="00A20EFC"/>
    <w:rsid w:val="00A21C01"/>
    <w:rsid w:val="00A221DF"/>
    <w:rsid w:val="00A230A3"/>
    <w:rsid w:val="00A2408E"/>
    <w:rsid w:val="00A245C1"/>
    <w:rsid w:val="00A2597C"/>
    <w:rsid w:val="00A263D9"/>
    <w:rsid w:val="00A26790"/>
    <w:rsid w:val="00A32056"/>
    <w:rsid w:val="00A36D33"/>
    <w:rsid w:val="00A437EB"/>
    <w:rsid w:val="00A44252"/>
    <w:rsid w:val="00A44BCC"/>
    <w:rsid w:val="00A46C7D"/>
    <w:rsid w:val="00A5004A"/>
    <w:rsid w:val="00A50435"/>
    <w:rsid w:val="00A505E8"/>
    <w:rsid w:val="00A50EC3"/>
    <w:rsid w:val="00A51BC6"/>
    <w:rsid w:val="00A51E22"/>
    <w:rsid w:val="00A542E7"/>
    <w:rsid w:val="00A55D49"/>
    <w:rsid w:val="00A56029"/>
    <w:rsid w:val="00A56F34"/>
    <w:rsid w:val="00A62841"/>
    <w:rsid w:val="00A6369E"/>
    <w:rsid w:val="00A65774"/>
    <w:rsid w:val="00A679F9"/>
    <w:rsid w:val="00A67C29"/>
    <w:rsid w:val="00A67E27"/>
    <w:rsid w:val="00A700DA"/>
    <w:rsid w:val="00A7015A"/>
    <w:rsid w:val="00A7111A"/>
    <w:rsid w:val="00A72DD0"/>
    <w:rsid w:val="00A733A3"/>
    <w:rsid w:val="00A74260"/>
    <w:rsid w:val="00A7482D"/>
    <w:rsid w:val="00A7562D"/>
    <w:rsid w:val="00A75A3A"/>
    <w:rsid w:val="00A76884"/>
    <w:rsid w:val="00A76F10"/>
    <w:rsid w:val="00A801CB"/>
    <w:rsid w:val="00A81283"/>
    <w:rsid w:val="00A82368"/>
    <w:rsid w:val="00A83398"/>
    <w:rsid w:val="00A84678"/>
    <w:rsid w:val="00A8549D"/>
    <w:rsid w:val="00A85D6C"/>
    <w:rsid w:val="00A85FB5"/>
    <w:rsid w:val="00A910C4"/>
    <w:rsid w:val="00A912B1"/>
    <w:rsid w:val="00A91DBD"/>
    <w:rsid w:val="00A94877"/>
    <w:rsid w:val="00A94AD8"/>
    <w:rsid w:val="00A9542E"/>
    <w:rsid w:val="00A958F5"/>
    <w:rsid w:val="00A97DF1"/>
    <w:rsid w:val="00A97F90"/>
    <w:rsid w:val="00AA032C"/>
    <w:rsid w:val="00AA3250"/>
    <w:rsid w:val="00AA3858"/>
    <w:rsid w:val="00AA4C6A"/>
    <w:rsid w:val="00AA615D"/>
    <w:rsid w:val="00AA66BD"/>
    <w:rsid w:val="00AB0F00"/>
    <w:rsid w:val="00AB4E6F"/>
    <w:rsid w:val="00AB5B8F"/>
    <w:rsid w:val="00AB6BF6"/>
    <w:rsid w:val="00AB765B"/>
    <w:rsid w:val="00AC084B"/>
    <w:rsid w:val="00AC145E"/>
    <w:rsid w:val="00AC1C3C"/>
    <w:rsid w:val="00AC3206"/>
    <w:rsid w:val="00AC3C27"/>
    <w:rsid w:val="00AC4BA7"/>
    <w:rsid w:val="00AC5C37"/>
    <w:rsid w:val="00AC7342"/>
    <w:rsid w:val="00AC7DB6"/>
    <w:rsid w:val="00AD2633"/>
    <w:rsid w:val="00AD42F5"/>
    <w:rsid w:val="00AD6FC2"/>
    <w:rsid w:val="00AE12A3"/>
    <w:rsid w:val="00AE2AAD"/>
    <w:rsid w:val="00AE363A"/>
    <w:rsid w:val="00AE685F"/>
    <w:rsid w:val="00AE7221"/>
    <w:rsid w:val="00AF01CA"/>
    <w:rsid w:val="00AF043E"/>
    <w:rsid w:val="00AF6740"/>
    <w:rsid w:val="00AF7903"/>
    <w:rsid w:val="00B01092"/>
    <w:rsid w:val="00B03276"/>
    <w:rsid w:val="00B05896"/>
    <w:rsid w:val="00B07C07"/>
    <w:rsid w:val="00B07C7D"/>
    <w:rsid w:val="00B07C89"/>
    <w:rsid w:val="00B1089D"/>
    <w:rsid w:val="00B10F0E"/>
    <w:rsid w:val="00B1203C"/>
    <w:rsid w:val="00B126E8"/>
    <w:rsid w:val="00B13D7C"/>
    <w:rsid w:val="00B168E9"/>
    <w:rsid w:val="00B16B40"/>
    <w:rsid w:val="00B170CE"/>
    <w:rsid w:val="00B17466"/>
    <w:rsid w:val="00B20B9E"/>
    <w:rsid w:val="00B20C5E"/>
    <w:rsid w:val="00B20D05"/>
    <w:rsid w:val="00B21961"/>
    <w:rsid w:val="00B23A2F"/>
    <w:rsid w:val="00B23A67"/>
    <w:rsid w:val="00B23F99"/>
    <w:rsid w:val="00B24793"/>
    <w:rsid w:val="00B24CC4"/>
    <w:rsid w:val="00B25A82"/>
    <w:rsid w:val="00B271FF"/>
    <w:rsid w:val="00B30232"/>
    <w:rsid w:val="00B3103E"/>
    <w:rsid w:val="00B32DEB"/>
    <w:rsid w:val="00B330B5"/>
    <w:rsid w:val="00B3315E"/>
    <w:rsid w:val="00B33513"/>
    <w:rsid w:val="00B34F92"/>
    <w:rsid w:val="00B36340"/>
    <w:rsid w:val="00B36E21"/>
    <w:rsid w:val="00B37496"/>
    <w:rsid w:val="00B400FC"/>
    <w:rsid w:val="00B42062"/>
    <w:rsid w:val="00B4360C"/>
    <w:rsid w:val="00B43D92"/>
    <w:rsid w:val="00B45E6F"/>
    <w:rsid w:val="00B51A90"/>
    <w:rsid w:val="00B51BA5"/>
    <w:rsid w:val="00B51F50"/>
    <w:rsid w:val="00B52692"/>
    <w:rsid w:val="00B52B68"/>
    <w:rsid w:val="00B53276"/>
    <w:rsid w:val="00B53D83"/>
    <w:rsid w:val="00B54533"/>
    <w:rsid w:val="00B565AA"/>
    <w:rsid w:val="00B56FE4"/>
    <w:rsid w:val="00B5788F"/>
    <w:rsid w:val="00B57E6D"/>
    <w:rsid w:val="00B61277"/>
    <w:rsid w:val="00B6183E"/>
    <w:rsid w:val="00B66736"/>
    <w:rsid w:val="00B66EC7"/>
    <w:rsid w:val="00B67354"/>
    <w:rsid w:val="00B67E65"/>
    <w:rsid w:val="00B747FF"/>
    <w:rsid w:val="00B74974"/>
    <w:rsid w:val="00B74AA3"/>
    <w:rsid w:val="00B7788A"/>
    <w:rsid w:val="00B8027B"/>
    <w:rsid w:val="00B81055"/>
    <w:rsid w:val="00B81461"/>
    <w:rsid w:val="00B81C60"/>
    <w:rsid w:val="00B84B16"/>
    <w:rsid w:val="00B869BA"/>
    <w:rsid w:val="00B86FE9"/>
    <w:rsid w:val="00B91606"/>
    <w:rsid w:val="00B919AC"/>
    <w:rsid w:val="00B91D69"/>
    <w:rsid w:val="00B955A3"/>
    <w:rsid w:val="00B960CC"/>
    <w:rsid w:val="00B96BE6"/>
    <w:rsid w:val="00B96D05"/>
    <w:rsid w:val="00B97D02"/>
    <w:rsid w:val="00BA1B72"/>
    <w:rsid w:val="00BB4BBE"/>
    <w:rsid w:val="00BB5579"/>
    <w:rsid w:val="00BB7933"/>
    <w:rsid w:val="00BC0902"/>
    <w:rsid w:val="00BC16BB"/>
    <w:rsid w:val="00BC4448"/>
    <w:rsid w:val="00BC55AF"/>
    <w:rsid w:val="00BC5AAB"/>
    <w:rsid w:val="00BD06BA"/>
    <w:rsid w:val="00BD3F2C"/>
    <w:rsid w:val="00BD5C0D"/>
    <w:rsid w:val="00BE3727"/>
    <w:rsid w:val="00BE3AEF"/>
    <w:rsid w:val="00BE487E"/>
    <w:rsid w:val="00BE6EAE"/>
    <w:rsid w:val="00BE73EE"/>
    <w:rsid w:val="00BF0AF2"/>
    <w:rsid w:val="00BF193E"/>
    <w:rsid w:val="00BF24A3"/>
    <w:rsid w:val="00BF3039"/>
    <w:rsid w:val="00BF3478"/>
    <w:rsid w:val="00BF3832"/>
    <w:rsid w:val="00C03B81"/>
    <w:rsid w:val="00C04344"/>
    <w:rsid w:val="00C04D08"/>
    <w:rsid w:val="00C10026"/>
    <w:rsid w:val="00C101D5"/>
    <w:rsid w:val="00C10DAE"/>
    <w:rsid w:val="00C1110C"/>
    <w:rsid w:val="00C11372"/>
    <w:rsid w:val="00C11CD0"/>
    <w:rsid w:val="00C14C64"/>
    <w:rsid w:val="00C175E4"/>
    <w:rsid w:val="00C20741"/>
    <w:rsid w:val="00C2379A"/>
    <w:rsid w:val="00C23C42"/>
    <w:rsid w:val="00C26A6D"/>
    <w:rsid w:val="00C26E5D"/>
    <w:rsid w:val="00C2737E"/>
    <w:rsid w:val="00C31663"/>
    <w:rsid w:val="00C32F7E"/>
    <w:rsid w:val="00C33B27"/>
    <w:rsid w:val="00C33BD1"/>
    <w:rsid w:val="00C346B1"/>
    <w:rsid w:val="00C34C2E"/>
    <w:rsid w:val="00C37C1B"/>
    <w:rsid w:val="00C407F5"/>
    <w:rsid w:val="00C41A1B"/>
    <w:rsid w:val="00C4537D"/>
    <w:rsid w:val="00C4789B"/>
    <w:rsid w:val="00C47B04"/>
    <w:rsid w:val="00C501F6"/>
    <w:rsid w:val="00C50ACC"/>
    <w:rsid w:val="00C530FB"/>
    <w:rsid w:val="00C53671"/>
    <w:rsid w:val="00C54F05"/>
    <w:rsid w:val="00C56AD2"/>
    <w:rsid w:val="00C56B38"/>
    <w:rsid w:val="00C61412"/>
    <w:rsid w:val="00C62A61"/>
    <w:rsid w:val="00C63148"/>
    <w:rsid w:val="00C644A7"/>
    <w:rsid w:val="00C64589"/>
    <w:rsid w:val="00C72F80"/>
    <w:rsid w:val="00C74562"/>
    <w:rsid w:val="00C7789C"/>
    <w:rsid w:val="00C80214"/>
    <w:rsid w:val="00C83802"/>
    <w:rsid w:val="00C84492"/>
    <w:rsid w:val="00C85043"/>
    <w:rsid w:val="00C857D7"/>
    <w:rsid w:val="00C87CF1"/>
    <w:rsid w:val="00C906DF"/>
    <w:rsid w:val="00C936BA"/>
    <w:rsid w:val="00C94B90"/>
    <w:rsid w:val="00C96C37"/>
    <w:rsid w:val="00CA2029"/>
    <w:rsid w:val="00CA4D5F"/>
    <w:rsid w:val="00CA6307"/>
    <w:rsid w:val="00CA75AB"/>
    <w:rsid w:val="00CB0A0D"/>
    <w:rsid w:val="00CB15C7"/>
    <w:rsid w:val="00CB1BC2"/>
    <w:rsid w:val="00CB2B38"/>
    <w:rsid w:val="00CB398E"/>
    <w:rsid w:val="00CB4C23"/>
    <w:rsid w:val="00CB68B6"/>
    <w:rsid w:val="00CC068D"/>
    <w:rsid w:val="00CC1615"/>
    <w:rsid w:val="00CC1DB3"/>
    <w:rsid w:val="00CC1F8E"/>
    <w:rsid w:val="00CC4576"/>
    <w:rsid w:val="00CC78A1"/>
    <w:rsid w:val="00CD1A9D"/>
    <w:rsid w:val="00CD3C05"/>
    <w:rsid w:val="00CD3FC7"/>
    <w:rsid w:val="00CD493A"/>
    <w:rsid w:val="00CE01CA"/>
    <w:rsid w:val="00CE2536"/>
    <w:rsid w:val="00CE2BAB"/>
    <w:rsid w:val="00CE4E80"/>
    <w:rsid w:val="00CE6F2D"/>
    <w:rsid w:val="00CE77B1"/>
    <w:rsid w:val="00CF2520"/>
    <w:rsid w:val="00CF3B96"/>
    <w:rsid w:val="00CF4603"/>
    <w:rsid w:val="00D01000"/>
    <w:rsid w:val="00D02632"/>
    <w:rsid w:val="00D03DDF"/>
    <w:rsid w:val="00D04723"/>
    <w:rsid w:val="00D07435"/>
    <w:rsid w:val="00D104F3"/>
    <w:rsid w:val="00D124A3"/>
    <w:rsid w:val="00D12C70"/>
    <w:rsid w:val="00D14F56"/>
    <w:rsid w:val="00D14F77"/>
    <w:rsid w:val="00D17C9D"/>
    <w:rsid w:val="00D226CE"/>
    <w:rsid w:val="00D240AB"/>
    <w:rsid w:val="00D24769"/>
    <w:rsid w:val="00D24FAF"/>
    <w:rsid w:val="00D254D5"/>
    <w:rsid w:val="00D2593F"/>
    <w:rsid w:val="00D25DAE"/>
    <w:rsid w:val="00D3299B"/>
    <w:rsid w:val="00D343D2"/>
    <w:rsid w:val="00D3499F"/>
    <w:rsid w:val="00D363D5"/>
    <w:rsid w:val="00D37064"/>
    <w:rsid w:val="00D404F3"/>
    <w:rsid w:val="00D409DA"/>
    <w:rsid w:val="00D42D7E"/>
    <w:rsid w:val="00D43049"/>
    <w:rsid w:val="00D4457D"/>
    <w:rsid w:val="00D454FC"/>
    <w:rsid w:val="00D45AF5"/>
    <w:rsid w:val="00D46B0A"/>
    <w:rsid w:val="00D46FBD"/>
    <w:rsid w:val="00D4710E"/>
    <w:rsid w:val="00D523B7"/>
    <w:rsid w:val="00D53AE4"/>
    <w:rsid w:val="00D56227"/>
    <w:rsid w:val="00D605BF"/>
    <w:rsid w:val="00D6115D"/>
    <w:rsid w:val="00D62D3B"/>
    <w:rsid w:val="00D67560"/>
    <w:rsid w:val="00D67AD7"/>
    <w:rsid w:val="00D712B2"/>
    <w:rsid w:val="00D716FA"/>
    <w:rsid w:val="00D72DB5"/>
    <w:rsid w:val="00D733E2"/>
    <w:rsid w:val="00D743C0"/>
    <w:rsid w:val="00D7456A"/>
    <w:rsid w:val="00D74869"/>
    <w:rsid w:val="00D74AD8"/>
    <w:rsid w:val="00D74D0E"/>
    <w:rsid w:val="00D76A3B"/>
    <w:rsid w:val="00D77328"/>
    <w:rsid w:val="00D81058"/>
    <w:rsid w:val="00D8195F"/>
    <w:rsid w:val="00D862BE"/>
    <w:rsid w:val="00D8654C"/>
    <w:rsid w:val="00D87A1E"/>
    <w:rsid w:val="00D87F20"/>
    <w:rsid w:val="00D902B9"/>
    <w:rsid w:val="00D91E77"/>
    <w:rsid w:val="00D934D6"/>
    <w:rsid w:val="00D95682"/>
    <w:rsid w:val="00D959CC"/>
    <w:rsid w:val="00D974BA"/>
    <w:rsid w:val="00DA0D4D"/>
    <w:rsid w:val="00DA6DBD"/>
    <w:rsid w:val="00DB69DE"/>
    <w:rsid w:val="00DB6DDB"/>
    <w:rsid w:val="00DB7CB3"/>
    <w:rsid w:val="00DC008E"/>
    <w:rsid w:val="00DC747E"/>
    <w:rsid w:val="00DC7AEE"/>
    <w:rsid w:val="00DD27D3"/>
    <w:rsid w:val="00DD5DED"/>
    <w:rsid w:val="00DD5F00"/>
    <w:rsid w:val="00DD6D05"/>
    <w:rsid w:val="00DE0E03"/>
    <w:rsid w:val="00DE202A"/>
    <w:rsid w:val="00DE47BE"/>
    <w:rsid w:val="00DE5098"/>
    <w:rsid w:val="00DE5347"/>
    <w:rsid w:val="00DF2360"/>
    <w:rsid w:val="00DF4991"/>
    <w:rsid w:val="00DF54D4"/>
    <w:rsid w:val="00DF58C8"/>
    <w:rsid w:val="00DF5E4F"/>
    <w:rsid w:val="00DF74D7"/>
    <w:rsid w:val="00DF7BD4"/>
    <w:rsid w:val="00E01049"/>
    <w:rsid w:val="00E01FFB"/>
    <w:rsid w:val="00E031EA"/>
    <w:rsid w:val="00E0364C"/>
    <w:rsid w:val="00E057A4"/>
    <w:rsid w:val="00E05F60"/>
    <w:rsid w:val="00E10666"/>
    <w:rsid w:val="00E14BAB"/>
    <w:rsid w:val="00E1556F"/>
    <w:rsid w:val="00E16B35"/>
    <w:rsid w:val="00E23FBF"/>
    <w:rsid w:val="00E26F0A"/>
    <w:rsid w:val="00E3456C"/>
    <w:rsid w:val="00E40464"/>
    <w:rsid w:val="00E40C4F"/>
    <w:rsid w:val="00E423EF"/>
    <w:rsid w:val="00E44C96"/>
    <w:rsid w:val="00E45604"/>
    <w:rsid w:val="00E45963"/>
    <w:rsid w:val="00E46DB6"/>
    <w:rsid w:val="00E47302"/>
    <w:rsid w:val="00E47AD3"/>
    <w:rsid w:val="00E47C7F"/>
    <w:rsid w:val="00E50F27"/>
    <w:rsid w:val="00E518AA"/>
    <w:rsid w:val="00E52ACD"/>
    <w:rsid w:val="00E53460"/>
    <w:rsid w:val="00E53D12"/>
    <w:rsid w:val="00E55953"/>
    <w:rsid w:val="00E56555"/>
    <w:rsid w:val="00E566BC"/>
    <w:rsid w:val="00E56D04"/>
    <w:rsid w:val="00E57C94"/>
    <w:rsid w:val="00E57F01"/>
    <w:rsid w:val="00E63C33"/>
    <w:rsid w:val="00E64D46"/>
    <w:rsid w:val="00E64E83"/>
    <w:rsid w:val="00E66DAD"/>
    <w:rsid w:val="00E67052"/>
    <w:rsid w:val="00E716AF"/>
    <w:rsid w:val="00E719DE"/>
    <w:rsid w:val="00E7593B"/>
    <w:rsid w:val="00E77FD5"/>
    <w:rsid w:val="00E805CC"/>
    <w:rsid w:val="00E84F7A"/>
    <w:rsid w:val="00E860E0"/>
    <w:rsid w:val="00E86EAD"/>
    <w:rsid w:val="00E91CBB"/>
    <w:rsid w:val="00E9377D"/>
    <w:rsid w:val="00E942EC"/>
    <w:rsid w:val="00E97013"/>
    <w:rsid w:val="00E974B1"/>
    <w:rsid w:val="00E97C3C"/>
    <w:rsid w:val="00EA0C79"/>
    <w:rsid w:val="00EA1ED0"/>
    <w:rsid w:val="00EA2A85"/>
    <w:rsid w:val="00EA3673"/>
    <w:rsid w:val="00EA4559"/>
    <w:rsid w:val="00EA54E2"/>
    <w:rsid w:val="00EA6C65"/>
    <w:rsid w:val="00EB16AB"/>
    <w:rsid w:val="00EB517E"/>
    <w:rsid w:val="00EB67B0"/>
    <w:rsid w:val="00EB789E"/>
    <w:rsid w:val="00EC1269"/>
    <w:rsid w:val="00EC1E5D"/>
    <w:rsid w:val="00EC7FFB"/>
    <w:rsid w:val="00ED7550"/>
    <w:rsid w:val="00EE003B"/>
    <w:rsid w:val="00EE2439"/>
    <w:rsid w:val="00EE611C"/>
    <w:rsid w:val="00EE6262"/>
    <w:rsid w:val="00EE78C5"/>
    <w:rsid w:val="00EF1A91"/>
    <w:rsid w:val="00EF6257"/>
    <w:rsid w:val="00EF72E5"/>
    <w:rsid w:val="00F001D9"/>
    <w:rsid w:val="00F02C91"/>
    <w:rsid w:val="00F05B5E"/>
    <w:rsid w:val="00F075A4"/>
    <w:rsid w:val="00F07979"/>
    <w:rsid w:val="00F1194F"/>
    <w:rsid w:val="00F122AF"/>
    <w:rsid w:val="00F12A0A"/>
    <w:rsid w:val="00F159B4"/>
    <w:rsid w:val="00F1721A"/>
    <w:rsid w:val="00F21CE8"/>
    <w:rsid w:val="00F2775D"/>
    <w:rsid w:val="00F302B3"/>
    <w:rsid w:val="00F32D1D"/>
    <w:rsid w:val="00F34567"/>
    <w:rsid w:val="00F440D6"/>
    <w:rsid w:val="00F51CBF"/>
    <w:rsid w:val="00F52561"/>
    <w:rsid w:val="00F52830"/>
    <w:rsid w:val="00F55159"/>
    <w:rsid w:val="00F55996"/>
    <w:rsid w:val="00F55AC3"/>
    <w:rsid w:val="00F615FF"/>
    <w:rsid w:val="00F632FD"/>
    <w:rsid w:val="00F6448D"/>
    <w:rsid w:val="00F672DB"/>
    <w:rsid w:val="00F726CD"/>
    <w:rsid w:val="00F731D1"/>
    <w:rsid w:val="00F74021"/>
    <w:rsid w:val="00F80519"/>
    <w:rsid w:val="00F80FD1"/>
    <w:rsid w:val="00F8389D"/>
    <w:rsid w:val="00F84ABA"/>
    <w:rsid w:val="00F858BC"/>
    <w:rsid w:val="00F90A30"/>
    <w:rsid w:val="00F9161C"/>
    <w:rsid w:val="00F92435"/>
    <w:rsid w:val="00F93FD9"/>
    <w:rsid w:val="00F96983"/>
    <w:rsid w:val="00FA0A69"/>
    <w:rsid w:val="00FA1440"/>
    <w:rsid w:val="00FA1FF1"/>
    <w:rsid w:val="00FA5D44"/>
    <w:rsid w:val="00FB2062"/>
    <w:rsid w:val="00FB43A5"/>
    <w:rsid w:val="00FC0E85"/>
    <w:rsid w:val="00FC0FF1"/>
    <w:rsid w:val="00FC2724"/>
    <w:rsid w:val="00FC4288"/>
    <w:rsid w:val="00FC6712"/>
    <w:rsid w:val="00FC6E81"/>
    <w:rsid w:val="00FD078A"/>
    <w:rsid w:val="00FD21DA"/>
    <w:rsid w:val="00FD25BF"/>
    <w:rsid w:val="00FD2F59"/>
    <w:rsid w:val="00FD3EE4"/>
    <w:rsid w:val="00FD4788"/>
    <w:rsid w:val="00FE131D"/>
    <w:rsid w:val="00FE52F4"/>
    <w:rsid w:val="00FF3BDE"/>
    <w:rsid w:val="00FF4C4D"/>
    <w:rsid w:val="00FF5BCF"/>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25BD"/>
  <w15:docId w15:val="{F2C2017E-070F-4680-A056-717D257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7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6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44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34"/>
    <w:rPr>
      <w:color w:val="0000FF" w:themeColor="hyperlink"/>
      <w:u w:val="single"/>
    </w:rPr>
  </w:style>
  <w:style w:type="character" w:customStyle="1" w:styleId="Heading1Char">
    <w:name w:val="Heading 1 Char"/>
    <w:basedOn w:val="DefaultParagraphFont"/>
    <w:link w:val="Heading1"/>
    <w:uiPriority w:val="9"/>
    <w:rsid w:val="00B07C07"/>
    <w:rPr>
      <w:rFonts w:ascii="Times New Roman" w:eastAsia="Times New Roman" w:hAnsi="Times New Roman" w:cs="Times New Roman"/>
      <w:b/>
      <w:bCs/>
      <w:kern w:val="36"/>
      <w:sz w:val="48"/>
      <w:szCs w:val="48"/>
    </w:rPr>
  </w:style>
  <w:style w:type="character" w:customStyle="1" w:styleId="article-headerpublish-datelabel">
    <w:name w:val="article-header__publish-date__label"/>
    <w:basedOn w:val="DefaultParagraphFont"/>
    <w:rsid w:val="00B07C07"/>
  </w:style>
  <w:style w:type="character" w:customStyle="1" w:styleId="article-headerpublish-datevalue">
    <w:name w:val="article-header__publish-date__value"/>
    <w:basedOn w:val="DefaultParagraphFont"/>
    <w:rsid w:val="00B07C07"/>
  </w:style>
  <w:style w:type="character" w:customStyle="1" w:styleId="article-headerdoi">
    <w:name w:val="article-header__doi"/>
    <w:basedOn w:val="DefaultParagraphFont"/>
    <w:rsid w:val="00B07C07"/>
  </w:style>
  <w:style w:type="character" w:customStyle="1" w:styleId="article-headerdoilabel">
    <w:name w:val="article-header__doi__label"/>
    <w:basedOn w:val="DefaultParagraphFont"/>
    <w:rsid w:val="00B07C07"/>
  </w:style>
  <w:style w:type="character" w:customStyle="1" w:styleId="name">
    <w:name w:val="name"/>
    <w:basedOn w:val="DefaultParagraphFont"/>
    <w:rsid w:val="00E53D12"/>
  </w:style>
  <w:style w:type="character" w:customStyle="1" w:styleId="apple-converted-space">
    <w:name w:val="apple-converted-space"/>
    <w:basedOn w:val="DefaultParagraphFont"/>
    <w:rsid w:val="00E53D12"/>
  </w:style>
  <w:style w:type="character" w:customStyle="1" w:styleId="Title1">
    <w:name w:val="Title1"/>
    <w:basedOn w:val="DefaultParagraphFont"/>
    <w:rsid w:val="00E53D12"/>
  </w:style>
  <w:style w:type="character" w:customStyle="1" w:styleId="xref-sep">
    <w:name w:val="xref-sep"/>
    <w:basedOn w:val="DefaultParagraphFont"/>
    <w:rsid w:val="00E53D12"/>
  </w:style>
  <w:style w:type="paragraph" w:customStyle="1" w:styleId="contributor-listreveal">
    <w:name w:val="contributor-list__reveal"/>
    <w:basedOn w:val="Normal"/>
    <w:rsid w:val="00E53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E53D12"/>
  </w:style>
  <w:style w:type="character" w:customStyle="1" w:styleId="collapsed-text">
    <w:name w:val="collapsed-text"/>
    <w:basedOn w:val="DefaultParagraphFont"/>
    <w:rsid w:val="00E53D12"/>
  </w:style>
  <w:style w:type="character" w:styleId="HTMLCite">
    <w:name w:val="HTML Cite"/>
    <w:basedOn w:val="DefaultParagraphFont"/>
    <w:uiPriority w:val="99"/>
    <w:semiHidden/>
    <w:unhideWhenUsed/>
    <w:rsid w:val="00E53D12"/>
    <w:rPr>
      <w:i/>
      <w:iCs/>
    </w:rPr>
  </w:style>
  <w:style w:type="character" w:customStyle="1" w:styleId="Heading3Char">
    <w:name w:val="Heading 3 Char"/>
    <w:basedOn w:val="DefaultParagraphFont"/>
    <w:link w:val="Heading3"/>
    <w:uiPriority w:val="9"/>
    <w:semiHidden/>
    <w:rsid w:val="00C84492"/>
    <w:rPr>
      <w:rFonts w:asciiTheme="majorHAnsi" w:eastAsiaTheme="majorEastAsia" w:hAnsiTheme="majorHAnsi" w:cstheme="majorBidi"/>
      <w:b/>
      <w:bCs/>
      <w:color w:val="4F81BD" w:themeColor="accent1"/>
    </w:rPr>
  </w:style>
  <w:style w:type="character" w:customStyle="1" w:styleId="cit">
    <w:name w:val="cit"/>
    <w:basedOn w:val="DefaultParagraphFont"/>
    <w:rsid w:val="005F343F"/>
  </w:style>
  <w:style w:type="character" w:customStyle="1" w:styleId="fm-vol-iss-date">
    <w:name w:val="fm-vol-iss-date"/>
    <w:basedOn w:val="DefaultParagraphFont"/>
    <w:rsid w:val="005F343F"/>
  </w:style>
  <w:style w:type="character" w:customStyle="1" w:styleId="doi">
    <w:name w:val="doi"/>
    <w:basedOn w:val="DefaultParagraphFont"/>
    <w:rsid w:val="005F343F"/>
  </w:style>
  <w:style w:type="character" w:customStyle="1" w:styleId="fm-citation-ids-label">
    <w:name w:val="fm-citation-ids-label"/>
    <w:basedOn w:val="DefaultParagraphFont"/>
    <w:rsid w:val="005F343F"/>
  </w:style>
  <w:style w:type="paragraph" w:styleId="NormalWeb">
    <w:name w:val="Normal (Web)"/>
    <w:basedOn w:val="Normal"/>
    <w:uiPriority w:val="99"/>
    <w:semiHidden/>
    <w:unhideWhenUsed/>
    <w:rsid w:val="00B565AA"/>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3A269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A2694"/>
    <w:rPr>
      <w:rFonts w:ascii="Times New Roman" w:eastAsia="Times New Roman" w:hAnsi="Times New Roman" w:cs="Times New Roman"/>
      <w:i/>
      <w:iCs/>
      <w:sz w:val="24"/>
      <w:szCs w:val="24"/>
    </w:rPr>
  </w:style>
  <w:style w:type="character" w:customStyle="1" w:styleId="byline-author">
    <w:name w:val="byline-author"/>
    <w:basedOn w:val="DefaultParagraphFont"/>
    <w:rsid w:val="003A2694"/>
  </w:style>
  <w:style w:type="character" w:customStyle="1" w:styleId="byline-date">
    <w:name w:val="byline-date"/>
    <w:basedOn w:val="DefaultParagraphFont"/>
    <w:rsid w:val="003A2694"/>
  </w:style>
  <w:style w:type="paragraph" w:styleId="BalloonText">
    <w:name w:val="Balloon Text"/>
    <w:basedOn w:val="Normal"/>
    <w:link w:val="BalloonTextChar"/>
    <w:uiPriority w:val="99"/>
    <w:semiHidden/>
    <w:unhideWhenUsed/>
    <w:rsid w:val="00026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EA1"/>
    <w:rPr>
      <w:rFonts w:ascii="Tahoma" w:hAnsi="Tahoma" w:cs="Tahoma"/>
      <w:sz w:val="16"/>
      <w:szCs w:val="16"/>
    </w:rPr>
  </w:style>
  <w:style w:type="paragraph" w:styleId="Header">
    <w:name w:val="header"/>
    <w:basedOn w:val="Normal"/>
    <w:link w:val="HeaderChar"/>
    <w:uiPriority w:val="99"/>
    <w:unhideWhenUsed/>
    <w:rsid w:val="0048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150"/>
  </w:style>
  <w:style w:type="paragraph" w:styleId="Footer">
    <w:name w:val="footer"/>
    <w:basedOn w:val="Normal"/>
    <w:link w:val="FooterChar"/>
    <w:uiPriority w:val="99"/>
    <w:unhideWhenUsed/>
    <w:rsid w:val="0048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150"/>
  </w:style>
  <w:style w:type="paragraph" w:styleId="FootnoteText">
    <w:name w:val="footnote text"/>
    <w:basedOn w:val="Normal"/>
    <w:link w:val="FootnoteTextChar"/>
    <w:unhideWhenUsed/>
    <w:rsid w:val="00001B29"/>
    <w:pPr>
      <w:spacing w:after="0" w:line="240" w:lineRule="auto"/>
    </w:pPr>
    <w:rPr>
      <w:sz w:val="20"/>
      <w:szCs w:val="20"/>
    </w:rPr>
  </w:style>
  <w:style w:type="character" w:customStyle="1" w:styleId="FootnoteTextChar">
    <w:name w:val="Footnote Text Char"/>
    <w:basedOn w:val="DefaultParagraphFont"/>
    <w:link w:val="FootnoteText"/>
    <w:rsid w:val="00001B29"/>
    <w:rPr>
      <w:sz w:val="20"/>
      <w:szCs w:val="20"/>
    </w:rPr>
  </w:style>
  <w:style w:type="character" w:styleId="FootnoteReference">
    <w:name w:val="footnote reference"/>
    <w:basedOn w:val="DefaultParagraphFont"/>
    <w:unhideWhenUsed/>
    <w:qFormat/>
    <w:rsid w:val="00001B29"/>
    <w:rPr>
      <w:vertAlign w:val="superscript"/>
    </w:rPr>
  </w:style>
  <w:style w:type="paragraph" w:customStyle="1" w:styleId="Address">
    <w:name w:val="Address"/>
    <w:basedOn w:val="Normal"/>
    <w:next w:val="Normal"/>
    <w:rsid w:val="00914F7B"/>
    <w:pPr>
      <w:spacing w:after="0" w:line="240" w:lineRule="auto"/>
      <w:ind w:left="720" w:hanging="720"/>
    </w:pPr>
    <w:rPr>
      <w:rFonts w:ascii="Times New Roman" w:eastAsia="Times New Roman" w:hAnsi="Times New Roman" w:cs="Times New Roman"/>
      <w:i/>
      <w:sz w:val="20"/>
      <w:szCs w:val="20"/>
      <w:lang w:val="en-GB"/>
    </w:rPr>
  </w:style>
  <w:style w:type="table" w:styleId="TableGrid">
    <w:name w:val="Table Grid"/>
    <w:basedOn w:val="TableNormal"/>
    <w:uiPriority w:val="59"/>
    <w:rsid w:val="00312F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8AA"/>
    <w:pPr>
      <w:ind w:left="720"/>
      <w:contextualSpacing/>
    </w:pPr>
  </w:style>
  <w:style w:type="character" w:styleId="Emphasis">
    <w:name w:val="Emphasis"/>
    <w:basedOn w:val="DefaultParagraphFont"/>
    <w:uiPriority w:val="20"/>
    <w:qFormat/>
    <w:rsid w:val="00725DEF"/>
    <w:rPr>
      <w:i/>
      <w:iCs/>
    </w:rPr>
  </w:style>
  <w:style w:type="character" w:customStyle="1" w:styleId="Heading2Char">
    <w:name w:val="Heading 2 Char"/>
    <w:basedOn w:val="DefaultParagraphFont"/>
    <w:link w:val="Heading2"/>
    <w:uiPriority w:val="9"/>
    <w:semiHidden/>
    <w:rsid w:val="00E860E0"/>
    <w:rPr>
      <w:rFonts w:asciiTheme="majorHAnsi" w:eastAsiaTheme="majorEastAsia" w:hAnsiTheme="majorHAnsi" w:cstheme="majorBidi"/>
      <w:b/>
      <w:bCs/>
      <w:color w:val="4F81BD" w:themeColor="accent1"/>
      <w:sz w:val="26"/>
      <w:szCs w:val="26"/>
    </w:rPr>
  </w:style>
  <w:style w:type="paragraph" w:customStyle="1" w:styleId="Author">
    <w:name w:val="Author"/>
    <w:basedOn w:val="Normal"/>
    <w:next w:val="Normal"/>
    <w:rsid w:val="00F001D9"/>
    <w:pPr>
      <w:spacing w:after="0" w:line="240" w:lineRule="auto"/>
    </w:pPr>
    <w:rPr>
      <w:rFonts w:ascii="Times New Roman" w:eastAsia="Times New Roman" w:hAnsi="Times New Roman" w:cs="Times New Roman"/>
      <w:b/>
      <w:sz w:val="24"/>
      <w:szCs w:val="20"/>
      <w:lang w:val="en-GB"/>
    </w:rPr>
  </w:style>
  <w:style w:type="paragraph" w:customStyle="1" w:styleId="Abstract">
    <w:name w:val="Abstract"/>
    <w:basedOn w:val="Normal"/>
    <w:next w:val="Normal"/>
    <w:rsid w:val="00F001D9"/>
    <w:pPr>
      <w:spacing w:before="480" w:after="480" w:line="240" w:lineRule="auto"/>
      <w:ind w:left="709" w:right="709"/>
    </w:pPr>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40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5434">
      <w:bodyDiv w:val="1"/>
      <w:marLeft w:val="0"/>
      <w:marRight w:val="0"/>
      <w:marTop w:val="0"/>
      <w:marBottom w:val="0"/>
      <w:divBdr>
        <w:top w:val="none" w:sz="0" w:space="0" w:color="auto"/>
        <w:left w:val="none" w:sz="0" w:space="0" w:color="auto"/>
        <w:bottom w:val="none" w:sz="0" w:space="0" w:color="auto"/>
        <w:right w:val="none" w:sz="0" w:space="0" w:color="auto"/>
      </w:divBdr>
    </w:div>
    <w:div w:id="139661991">
      <w:bodyDiv w:val="1"/>
      <w:marLeft w:val="0"/>
      <w:marRight w:val="0"/>
      <w:marTop w:val="0"/>
      <w:marBottom w:val="0"/>
      <w:divBdr>
        <w:top w:val="none" w:sz="0" w:space="0" w:color="auto"/>
        <w:left w:val="none" w:sz="0" w:space="0" w:color="auto"/>
        <w:bottom w:val="none" w:sz="0" w:space="0" w:color="auto"/>
        <w:right w:val="none" w:sz="0" w:space="0" w:color="auto"/>
      </w:divBdr>
    </w:div>
    <w:div w:id="156120960">
      <w:bodyDiv w:val="1"/>
      <w:marLeft w:val="0"/>
      <w:marRight w:val="0"/>
      <w:marTop w:val="0"/>
      <w:marBottom w:val="0"/>
      <w:divBdr>
        <w:top w:val="none" w:sz="0" w:space="0" w:color="auto"/>
        <w:left w:val="none" w:sz="0" w:space="0" w:color="auto"/>
        <w:bottom w:val="none" w:sz="0" w:space="0" w:color="auto"/>
        <w:right w:val="none" w:sz="0" w:space="0" w:color="auto"/>
      </w:divBdr>
    </w:div>
    <w:div w:id="185484545">
      <w:bodyDiv w:val="1"/>
      <w:marLeft w:val="0"/>
      <w:marRight w:val="0"/>
      <w:marTop w:val="0"/>
      <w:marBottom w:val="0"/>
      <w:divBdr>
        <w:top w:val="none" w:sz="0" w:space="0" w:color="auto"/>
        <w:left w:val="none" w:sz="0" w:space="0" w:color="auto"/>
        <w:bottom w:val="none" w:sz="0" w:space="0" w:color="auto"/>
        <w:right w:val="none" w:sz="0" w:space="0" w:color="auto"/>
      </w:divBdr>
    </w:div>
    <w:div w:id="208960092">
      <w:bodyDiv w:val="1"/>
      <w:marLeft w:val="0"/>
      <w:marRight w:val="0"/>
      <w:marTop w:val="0"/>
      <w:marBottom w:val="0"/>
      <w:divBdr>
        <w:top w:val="none" w:sz="0" w:space="0" w:color="auto"/>
        <w:left w:val="none" w:sz="0" w:space="0" w:color="auto"/>
        <w:bottom w:val="none" w:sz="0" w:space="0" w:color="auto"/>
        <w:right w:val="none" w:sz="0" w:space="0" w:color="auto"/>
      </w:divBdr>
    </w:div>
    <w:div w:id="294800848">
      <w:bodyDiv w:val="1"/>
      <w:marLeft w:val="0"/>
      <w:marRight w:val="0"/>
      <w:marTop w:val="0"/>
      <w:marBottom w:val="0"/>
      <w:divBdr>
        <w:top w:val="none" w:sz="0" w:space="0" w:color="auto"/>
        <w:left w:val="none" w:sz="0" w:space="0" w:color="auto"/>
        <w:bottom w:val="none" w:sz="0" w:space="0" w:color="auto"/>
        <w:right w:val="none" w:sz="0" w:space="0" w:color="auto"/>
      </w:divBdr>
    </w:div>
    <w:div w:id="394595292">
      <w:bodyDiv w:val="1"/>
      <w:marLeft w:val="0"/>
      <w:marRight w:val="0"/>
      <w:marTop w:val="0"/>
      <w:marBottom w:val="0"/>
      <w:divBdr>
        <w:top w:val="none" w:sz="0" w:space="0" w:color="auto"/>
        <w:left w:val="none" w:sz="0" w:space="0" w:color="auto"/>
        <w:bottom w:val="none" w:sz="0" w:space="0" w:color="auto"/>
        <w:right w:val="none" w:sz="0" w:space="0" w:color="auto"/>
      </w:divBdr>
    </w:div>
    <w:div w:id="402602744">
      <w:bodyDiv w:val="1"/>
      <w:marLeft w:val="0"/>
      <w:marRight w:val="0"/>
      <w:marTop w:val="0"/>
      <w:marBottom w:val="0"/>
      <w:divBdr>
        <w:top w:val="none" w:sz="0" w:space="0" w:color="auto"/>
        <w:left w:val="none" w:sz="0" w:space="0" w:color="auto"/>
        <w:bottom w:val="none" w:sz="0" w:space="0" w:color="auto"/>
        <w:right w:val="none" w:sz="0" w:space="0" w:color="auto"/>
      </w:divBdr>
    </w:div>
    <w:div w:id="422410683">
      <w:bodyDiv w:val="1"/>
      <w:marLeft w:val="0"/>
      <w:marRight w:val="0"/>
      <w:marTop w:val="0"/>
      <w:marBottom w:val="0"/>
      <w:divBdr>
        <w:top w:val="none" w:sz="0" w:space="0" w:color="auto"/>
        <w:left w:val="none" w:sz="0" w:space="0" w:color="auto"/>
        <w:bottom w:val="none" w:sz="0" w:space="0" w:color="auto"/>
        <w:right w:val="none" w:sz="0" w:space="0" w:color="auto"/>
      </w:divBdr>
    </w:div>
    <w:div w:id="444737509">
      <w:bodyDiv w:val="1"/>
      <w:marLeft w:val="0"/>
      <w:marRight w:val="0"/>
      <w:marTop w:val="0"/>
      <w:marBottom w:val="0"/>
      <w:divBdr>
        <w:top w:val="none" w:sz="0" w:space="0" w:color="auto"/>
        <w:left w:val="none" w:sz="0" w:space="0" w:color="auto"/>
        <w:bottom w:val="none" w:sz="0" w:space="0" w:color="auto"/>
        <w:right w:val="none" w:sz="0" w:space="0" w:color="auto"/>
      </w:divBdr>
    </w:div>
    <w:div w:id="690492846">
      <w:bodyDiv w:val="1"/>
      <w:marLeft w:val="0"/>
      <w:marRight w:val="0"/>
      <w:marTop w:val="0"/>
      <w:marBottom w:val="0"/>
      <w:divBdr>
        <w:top w:val="none" w:sz="0" w:space="0" w:color="auto"/>
        <w:left w:val="none" w:sz="0" w:space="0" w:color="auto"/>
        <w:bottom w:val="none" w:sz="0" w:space="0" w:color="auto"/>
        <w:right w:val="none" w:sz="0" w:space="0" w:color="auto"/>
      </w:divBdr>
    </w:div>
    <w:div w:id="803931198">
      <w:bodyDiv w:val="1"/>
      <w:marLeft w:val="0"/>
      <w:marRight w:val="0"/>
      <w:marTop w:val="0"/>
      <w:marBottom w:val="0"/>
      <w:divBdr>
        <w:top w:val="none" w:sz="0" w:space="0" w:color="auto"/>
        <w:left w:val="none" w:sz="0" w:space="0" w:color="auto"/>
        <w:bottom w:val="none" w:sz="0" w:space="0" w:color="auto"/>
        <w:right w:val="none" w:sz="0" w:space="0" w:color="auto"/>
      </w:divBdr>
      <w:divsChild>
        <w:div w:id="1383678843">
          <w:marLeft w:val="0"/>
          <w:marRight w:val="0"/>
          <w:marTop w:val="0"/>
          <w:marBottom w:val="0"/>
          <w:divBdr>
            <w:top w:val="none" w:sz="0" w:space="0" w:color="auto"/>
            <w:left w:val="none" w:sz="0" w:space="0" w:color="auto"/>
            <w:bottom w:val="none" w:sz="0" w:space="0" w:color="auto"/>
            <w:right w:val="none" w:sz="0" w:space="0" w:color="auto"/>
          </w:divBdr>
          <w:divsChild>
            <w:div w:id="527106567">
              <w:marLeft w:val="0"/>
              <w:marRight w:val="0"/>
              <w:marTop w:val="0"/>
              <w:marBottom w:val="0"/>
              <w:divBdr>
                <w:top w:val="none" w:sz="0" w:space="0" w:color="auto"/>
                <w:left w:val="none" w:sz="0" w:space="0" w:color="auto"/>
                <w:bottom w:val="none" w:sz="0" w:space="0" w:color="auto"/>
                <w:right w:val="none" w:sz="0" w:space="0" w:color="auto"/>
              </w:divBdr>
              <w:divsChild>
                <w:div w:id="1062404550">
                  <w:marLeft w:val="0"/>
                  <w:marRight w:val="0"/>
                  <w:marTop w:val="0"/>
                  <w:marBottom w:val="0"/>
                  <w:divBdr>
                    <w:top w:val="none" w:sz="0" w:space="0" w:color="auto"/>
                    <w:left w:val="none" w:sz="0" w:space="0" w:color="auto"/>
                    <w:bottom w:val="none" w:sz="0" w:space="0" w:color="auto"/>
                    <w:right w:val="none" w:sz="0" w:space="0" w:color="auto"/>
                  </w:divBdr>
                  <w:divsChild>
                    <w:div w:id="19179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2657">
          <w:marLeft w:val="0"/>
          <w:marRight w:val="0"/>
          <w:marTop w:val="225"/>
          <w:marBottom w:val="0"/>
          <w:divBdr>
            <w:top w:val="none" w:sz="0" w:space="0" w:color="auto"/>
            <w:left w:val="none" w:sz="0" w:space="0" w:color="auto"/>
            <w:bottom w:val="none" w:sz="0" w:space="0" w:color="auto"/>
            <w:right w:val="none" w:sz="0" w:space="0" w:color="auto"/>
          </w:divBdr>
        </w:div>
      </w:divsChild>
    </w:div>
    <w:div w:id="957250605">
      <w:bodyDiv w:val="1"/>
      <w:marLeft w:val="0"/>
      <w:marRight w:val="0"/>
      <w:marTop w:val="0"/>
      <w:marBottom w:val="0"/>
      <w:divBdr>
        <w:top w:val="none" w:sz="0" w:space="0" w:color="auto"/>
        <w:left w:val="none" w:sz="0" w:space="0" w:color="auto"/>
        <w:bottom w:val="none" w:sz="0" w:space="0" w:color="auto"/>
        <w:right w:val="none" w:sz="0" w:space="0" w:color="auto"/>
      </w:divBdr>
    </w:div>
    <w:div w:id="991713094">
      <w:bodyDiv w:val="1"/>
      <w:marLeft w:val="0"/>
      <w:marRight w:val="0"/>
      <w:marTop w:val="0"/>
      <w:marBottom w:val="0"/>
      <w:divBdr>
        <w:top w:val="none" w:sz="0" w:space="0" w:color="auto"/>
        <w:left w:val="none" w:sz="0" w:space="0" w:color="auto"/>
        <w:bottom w:val="none" w:sz="0" w:space="0" w:color="auto"/>
        <w:right w:val="none" w:sz="0" w:space="0" w:color="auto"/>
      </w:divBdr>
    </w:div>
    <w:div w:id="1112358473">
      <w:bodyDiv w:val="1"/>
      <w:marLeft w:val="0"/>
      <w:marRight w:val="0"/>
      <w:marTop w:val="0"/>
      <w:marBottom w:val="0"/>
      <w:divBdr>
        <w:top w:val="none" w:sz="0" w:space="0" w:color="auto"/>
        <w:left w:val="none" w:sz="0" w:space="0" w:color="auto"/>
        <w:bottom w:val="none" w:sz="0" w:space="0" w:color="auto"/>
        <w:right w:val="none" w:sz="0" w:space="0" w:color="auto"/>
      </w:divBdr>
    </w:div>
    <w:div w:id="1152718483">
      <w:bodyDiv w:val="1"/>
      <w:marLeft w:val="0"/>
      <w:marRight w:val="0"/>
      <w:marTop w:val="0"/>
      <w:marBottom w:val="0"/>
      <w:divBdr>
        <w:top w:val="none" w:sz="0" w:space="0" w:color="auto"/>
        <w:left w:val="none" w:sz="0" w:space="0" w:color="auto"/>
        <w:bottom w:val="none" w:sz="0" w:space="0" w:color="auto"/>
        <w:right w:val="none" w:sz="0" w:space="0" w:color="auto"/>
      </w:divBdr>
    </w:div>
    <w:div w:id="1184905636">
      <w:bodyDiv w:val="1"/>
      <w:marLeft w:val="0"/>
      <w:marRight w:val="0"/>
      <w:marTop w:val="0"/>
      <w:marBottom w:val="0"/>
      <w:divBdr>
        <w:top w:val="none" w:sz="0" w:space="0" w:color="auto"/>
        <w:left w:val="none" w:sz="0" w:space="0" w:color="auto"/>
        <w:bottom w:val="none" w:sz="0" w:space="0" w:color="auto"/>
        <w:right w:val="none" w:sz="0" w:space="0" w:color="auto"/>
      </w:divBdr>
    </w:div>
    <w:div w:id="1205943356">
      <w:bodyDiv w:val="1"/>
      <w:marLeft w:val="0"/>
      <w:marRight w:val="0"/>
      <w:marTop w:val="0"/>
      <w:marBottom w:val="0"/>
      <w:divBdr>
        <w:top w:val="none" w:sz="0" w:space="0" w:color="auto"/>
        <w:left w:val="none" w:sz="0" w:space="0" w:color="auto"/>
        <w:bottom w:val="none" w:sz="0" w:space="0" w:color="auto"/>
        <w:right w:val="none" w:sz="0" w:space="0" w:color="auto"/>
      </w:divBdr>
    </w:div>
    <w:div w:id="1226334565">
      <w:bodyDiv w:val="1"/>
      <w:marLeft w:val="0"/>
      <w:marRight w:val="0"/>
      <w:marTop w:val="0"/>
      <w:marBottom w:val="0"/>
      <w:divBdr>
        <w:top w:val="none" w:sz="0" w:space="0" w:color="auto"/>
        <w:left w:val="none" w:sz="0" w:space="0" w:color="auto"/>
        <w:bottom w:val="none" w:sz="0" w:space="0" w:color="auto"/>
        <w:right w:val="none" w:sz="0" w:space="0" w:color="auto"/>
      </w:divBdr>
    </w:div>
    <w:div w:id="1292204423">
      <w:bodyDiv w:val="1"/>
      <w:marLeft w:val="0"/>
      <w:marRight w:val="0"/>
      <w:marTop w:val="0"/>
      <w:marBottom w:val="0"/>
      <w:divBdr>
        <w:top w:val="none" w:sz="0" w:space="0" w:color="auto"/>
        <w:left w:val="none" w:sz="0" w:space="0" w:color="auto"/>
        <w:bottom w:val="none" w:sz="0" w:space="0" w:color="auto"/>
        <w:right w:val="none" w:sz="0" w:space="0" w:color="auto"/>
      </w:divBdr>
    </w:div>
    <w:div w:id="1393427062">
      <w:bodyDiv w:val="1"/>
      <w:marLeft w:val="0"/>
      <w:marRight w:val="0"/>
      <w:marTop w:val="0"/>
      <w:marBottom w:val="0"/>
      <w:divBdr>
        <w:top w:val="none" w:sz="0" w:space="0" w:color="auto"/>
        <w:left w:val="none" w:sz="0" w:space="0" w:color="auto"/>
        <w:bottom w:val="none" w:sz="0" w:space="0" w:color="auto"/>
        <w:right w:val="none" w:sz="0" w:space="0" w:color="auto"/>
      </w:divBdr>
    </w:div>
    <w:div w:id="1417747106">
      <w:bodyDiv w:val="1"/>
      <w:marLeft w:val="0"/>
      <w:marRight w:val="0"/>
      <w:marTop w:val="0"/>
      <w:marBottom w:val="0"/>
      <w:divBdr>
        <w:top w:val="none" w:sz="0" w:space="0" w:color="auto"/>
        <w:left w:val="none" w:sz="0" w:space="0" w:color="auto"/>
        <w:bottom w:val="none" w:sz="0" w:space="0" w:color="auto"/>
        <w:right w:val="none" w:sz="0" w:space="0" w:color="auto"/>
      </w:divBdr>
      <w:divsChild>
        <w:div w:id="1960457113">
          <w:marLeft w:val="0"/>
          <w:marRight w:val="0"/>
          <w:marTop w:val="0"/>
          <w:marBottom w:val="0"/>
          <w:divBdr>
            <w:top w:val="none" w:sz="0" w:space="0" w:color="auto"/>
            <w:left w:val="none" w:sz="0" w:space="0" w:color="auto"/>
            <w:bottom w:val="none" w:sz="0" w:space="0" w:color="auto"/>
            <w:right w:val="none" w:sz="0" w:space="0" w:color="auto"/>
          </w:divBdr>
        </w:div>
        <w:div w:id="2026974277">
          <w:marLeft w:val="0"/>
          <w:marRight w:val="0"/>
          <w:marTop w:val="0"/>
          <w:marBottom w:val="0"/>
          <w:divBdr>
            <w:top w:val="none" w:sz="0" w:space="0" w:color="auto"/>
            <w:left w:val="none" w:sz="0" w:space="0" w:color="auto"/>
            <w:bottom w:val="none" w:sz="0" w:space="0" w:color="auto"/>
            <w:right w:val="none" w:sz="0" w:space="0" w:color="auto"/>
          </w:divBdr>
        </w:div>
        <w:div w:id="1611666434">
          <w:marLeft w:val="0"/>
          <w:marRight w:val="0"/>
          <w:marTop w:val="0"/>
          <w:marBottom w:val="0"/>
          <w:divBdr>
            <w:top w:val="none" w:sz="0" w:space="0" w:color="auto"/>
            <w:left w:val="none" w:sz="0" w:space="0" w:color="auto"/>
            <w:bottom w:val="none" w:sz="0" w:space="0" w:color="auto"/>
            <w:right w:val="none" w:sz="0" w:space="0" w:color="auto"/>
          </w:divBdr>
        </w:div>
        <w:div w:id="376009133">
          <w:marLeft w:val="0"/>
          <w:marRight w:val="0"/>
          <w:marTop w:val="0"/>
          <w:marBottom w:val="0"/>
          <w:divBdr>
            <w:top w:val="none" w:sz="0" w:space="0" w:color="auto"/>
            <w:left w:val="none" w:sz="0" w:space="0" w:color="auto"/>
            <w:bottom w:val="none" w:sz="0" w:space="0" w:color="auto"/>
            <w:right w:val="none" w:sz="0" w:space="0" w:color="auto"/>
          </w:divBdr>
        </w:div>
        <w:div w:id="528177017">
          <w:marLeft w:val="0"/>
          <w:marRight w:val="150"/>
          <w:marTop w:val="0"/>
          <w:marBottom w:val="0"/>
          <w:divBdr>
            <w:top w:val="none" w:sz="0" w:space="0" w:color="auto"/>
            <w:left w:val="none" w:sz="0" w:space="0" w:color="auto"/>
            <w:bottom w:val="none" w:sz="0" w:space="0" w:color="auto"/>
            <w:right w:val="none" w:sz="0" w:space="0" w:color="auto"/>
          </w:divBdr>
        </w:div>
      </w:divsChild>
    </w:div>
    <w:div w:id="1451316061">
      <w:bodyDiv w:val="1"/>
      <w:marLeft w:val="0"/>
      <w:marRight w:val="0"/>
      <w:marTop w:val="0"/>
      <w:marBottom w:val="0"/>
      <w:divBdr>
        <w:top w:val="none" w:sz="0" w:space="0" w:color="auto"/>
        <w:left w:val="none" w:sz="0" w:space="0" w:color="auto"/>
        <w:bottom w:val="none" w:sz="0" w:space="0" w:color="auto"/>
        <w:right w:val="none" w:sz="0" w:space="0" w:color="auto"/>
      </w:divBdr>
      <w:divsChild>
        <w:div w:id="1603880538">
          <w:marLeft w:val="0"/>
          <w:marRight w:val="0"/>
          <w:marTop w:val="0"/>
          <w:marBottom w:val="166"/>
          <w:divBdr>
            <w:top w:val="none" w:sz="0" w:space="0" w:color="auto"/>
            <w:left w:val="none" w:sz="0" w:space="0" w:color="auto"/>
            <w:bottom w:val="none" w:sz="0" w:space="0" w:color="auto"/>
            <w:right w:val="none" w:sz="0" w:space="0" w:color="auto"/>
          </w:divBdr>
          <w:divsChild>
            <w:div w:id="858130809">
              <w:marLeft w:val="0"/>
              <w:marRight w:val="0"/>
              <w:marTop w:val="0"/>
              <w:marBottom w:val="0"/>
              <w:divBdr>
                <w:top w:val="none" w:sz="0" w:space="0" w:color="auto"/>
                <w:left w:val="none" w:sz="0" w:space="0" w:color="auto"/>
                <w:bottom w:val="none" w:sz="0" w:space="0" w:color="auto"/>
                <w:right w:val="none" w:sz="0" w:space="0" w:color="auto"/>
              </w:divBdr>
              <w:divsChild>
                <w:div w:id="418408924">
                  <w:marLeft w:val="0"/>
                  <w:marRight w:val="0"/>
                  <w:marTop w:val="0"/>
                  <w:marBottom w:val="0"/>
                  <w:divBdr>
                    <w:top w:val="none" w:sz="0" w:space="0" w:color="auto"/>
                    <w:left w:val="none" w:sz="0" w:space="0" w:color="auto"/>
                    <w:bottom w:val="none" w:sz="0" w:space="0" w:color="auto"/>
                    <w:right w:val="none" w:sz="0" w:space="0" w:color="auto"/>
                  </w:divBdr>
                  <w:divsChild>
                    <w:div w:id="1259866572">
                      <w:marLeft w:val="0"/>
                      <w:marRight w:val="0"/>
                      <w:marTop w:val="0"/>
                      <w:marBottom w:val="0"/>
                      <w:divBdr>
                        <w:top w:val="none" w:sz="0" w:space="0" w:color="auto"/>
                        <w:left w:val="none" w:sz="0" w:space="0" w:color="auto"/>
                        <w:bottom w:val="none" w:sz="0" w:space="0" w:color="auto"/>
                        <w:right w:val="none" w:sz="0" w:space="0" w:color="auto"/>
                      </w:divBdr>
                    </w:div>
                    <w:div w:id="1503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5674">
              <w:marLeft w:val="0"/>
              <w:marRight w:val="0"/>
              <w:marTop w:val="0"/>
              <w:marBottom w:val="0"/>
              <w:divBdr>
                <w:top w:val="none" w:sz="0" w:space="0" w:color="auto"/>
                <w:left w:val="none" w:sz="0" w:space="0" w:color="auto"/>
                <w:bottom w:val="none" w:sz="0" w:space="0" w:color="auto"/>
                <w:right w:val="none" w:sz="0" w:space="0" w:color="auto"/>
              </w:divBdr>
              <w:divsChild>
                <w:div w:id="2135908457">
                  <w:marLeft w:val="0"/>
                  <w:marRight w:val="0"/>
                  <w:marTop w:val="0"/>
                  <w:marBottom w:val="0"/>
                  <w:divBdr>
                    <w:top w:val="none" w:sz="0" w:space="0" w:color="auto"/>
                    <w:left w:val="none" w:sz="0" w:space="0" w:color="auto"/>
                    <w:bottom w:val="none" w:sz="0" w:space="0" w:color="auto"/>
                    <w:right w:val="none" w:sz="0" w:space="0" w:color="auto"/>
                  </w:divBdr>
                </w:div>
                <w:div w:id="14064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4">
          <w:marLeft w:val="0"/>
          <w:marRight w:val="0"/>
          <w:marTop w:val="166"/>
          <w:marBottom w:val="166"/>
          <w:divBdr>
            <w:top w:val="none" w:sz="0" w:space="0" w:color="auto"/>
            <w:left w:val="none" w:sz="0" w:space="0" w:color="auto"/>
            <w:bottom w:val="none" w:sz="0" w:space="0" w:color="auto"/>
            <w:right w:val="none" w:sz="0" w:space="0" w:color="auto"/>
          </w:divBdr>
          <w:divsChild>
            <w:div w:id="3143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8056">
      <w:bodyDiv w:val="1"/>
      <w:marLeft w:val="0"/>
      <w:marRight w:val="0"/>
      <w:marTop w:val="0"/>
      <w:marBottom w:val="0"/>
      <w:divBdr>
        <w:top w:val="none" w:sz="0" w:space="0" w:color="auto"/>
        <w:left w:val="none" w:sz="0" w:space="0" w:color="auto"/>
        <w:bottom w:val="none" w:sz="0" w:space="0" w:color="auto"/>
        <w:right w:val="none" w:sz="0" w:space="0" w:color="auto"/>
      </w:divBdr>
    </w:div>
    <w:div w:id="1519932755">
      <w:bodyDiv w:val="1"/>
      <w:marLeft w:val="0"/>
      <w:marRight w:val="0"/>
      <w:marTop w:val="0"/>
      <w:marBottom w:val="0"/>
      <w:divBdr>
        <w:top w:val="none" w:sz="0" w:space="0" w:color="auto"/>
        <w:left w:val="none" w:sz="0" w:space="0" w:color="auto"/>
        <w:bottom w:val="none" w:sz="0" w:space="0" w:color="auto"/>
        <w:right w:val="none" w:sz="0" w:space="0" w:color="auto"/>
      </w:divBdr>
      <w:divsChild>
        <w:div w:id="1048870535">
          <w:marLeft w:val="0"/>
          <w:marRight w:val="0"/>
          <w:marTop w:val="0"/>
          <w:marBottom w:val="0"/>
          <w:divBdr>
            <w:top w:val="none" w:sz="0" w:space="0" w:color="auto"/>
            <w:left w:val="none" w:sz="0" w:space="0" w:color="auto"/>
            <w:bottom w:val="none" w:sz="0" w:space="0" w:color="auto"/>
            <w:right w:val="none" w:sz="0" w:space="0" w:color="auto"/>
          </w:divBdr>
        </w:div>
        <w:div w:id="761340602">
          <w:marLeft w:val="0"/>
          <w:marRight w:val="0"/>
          <w:marTop w:val="0"/>
          <w:marBottom w:val="0"/>
          <w:divBdr>
            <w:top w:val="none" w:sz="0" w:space="0" w:color="auto"/>
            <w:left w:val="none" w:sz="0" w:space="0" w:color="auto"/>
            <w:bottom w:val="none" w:sz="0" w:space="0" w:color="auto"/>
            <w:right w:val="none" w:sz="0" w:space="0" w:color="auto"/>
          </w:divBdr>
        </w:div>
        <w:div w:id="1355033280">
          <w:marLeft w:val="0"/>
          <w:marRight w:val="0"/>
          <w:marTop w:val="0"/>
          <w:marBottom w:val="0"/>
          <w:divBdr>
            <w:top w:val="none" w:sz="0" w:space="0" w:color="auto"/>
            <w:left w:val="none" w:sz="0" w:space="0" w:color="auto"/>
            <w:bottom w:val="none" w:sz="0" w:space="0" w:color="auto"/>
            <w:right w:val="none" w:sz="0" w:space="0" w:color="auto"/>
          </w:divBdr>
        </w:div>
        <w:div w:id="798231325">
          <w:marLeft w:val="0"/>
          <w:marRight w:val="0"/>
          <w:marTop w:val="0"/>
          <w:marBottom w:val="0"/>
          <w:divBdr>
            <w:top w:val="none" w:sz="0" w:space="0" w:color="auto"/>
            <w:left w:val="none" w:sz="0" w:space="0" w:color="auto"/>
            <w:bottom w:val="none" w:sz="0" w:space="0" w:color="auto"/>
            <w:right w:val="none" w:sz="0" w:space="0" w:color="auto"/>
          </w:divBdr>
        </w:div>
        <w:div w:id="1362052000">
          <w:marLeft w:val="0"/>
          <w:marRight w:val="150"/>
          <w:marTop w:val="0"/>
          <w:marBottom w:val="0"/>
          <w:divBdr>
            <w:top w:val="none" w:sz="0" w:space="0" w:color="auto"/>
            <w:left w:val="none" w:sz="0" w:space="0" w:color="auto"/>
            <w:bottom w:val="none" w:sz="0" w:space="0" w:color="auto"/>
            <w:right w:val="none" w:sz="0" w:space="0" w:color="auto"/>
          </w:divBdr>
        </w:div>
      </w:divsChild>
    </w:div>
    <w:div w:id="1618370446">
      <w:bodyDiv w:val="1"/>
      <w:marLeft w:val="0"/>
      <w:marRight w:val="0"/>
      <w:marTop w:val="0"/>
      <w:marBottom w:val="0"/>
      <w:divBdr>
        <w:top w:val="none" w:sz="0" w:space="0" w:color="auto"/>
        <w:left w:val="none" w:sz="0" w:space="0" w:color="auto"/>
        <w:bottom w:val="none" w:sz="0" w:space="0" w:color="auto"/>
        <w:right w:val="none" w:sz="0" w:space="0" w:color="auto"/>
      </w:divBdr>
    </w:div>
    <w:div w:id="1620602748">
      <w:bodyDiv w:val="1"/>
      <w:marLeft w:val="0"/>
      <w:marRight w:val="0"/>
      <w:marTop w:val="0"/>
      <w:marBottom w:val="0"/>
      <w:divBdr>
        <w:top w:val="none" w:sz="0" w:space="0" w:color="auto"/>
        <w:left w:val="none" w:sz="0" w:space="0" w:color="auto"/>
        <w:bottom w:val="none" w:sz="0" w:space="0" w:color="auto"/>
        <w:right w:val="none" w:sz="0" w:space="0" w:color="auto"/>
      </w:divBdr>
    </w:div>
    <w:div w:id="1690764253">
      <w:bodyDiv w:val="1"/>
      <w:marLeft w:val="0"/>
      <w:marRight w:val="0"/>
      <w:marTop w:val="0"/>
      <w:marBottom w:val="0"/>
      <w:divBdr>
        <w:top w:val="none" w:sz="0" w:space="0" w:color="auto"/>
        <w:left w:val="none" w:sz="0" w:space="0" w:color="auto"/>
        <w:bottom w:val="none" w:sz="0" w:space="0" w:color="auto"/>
        <w:right w:val="none" w:sz="0" w:space="0" w:color="auto"/>
      </w:divBdr>
    </w:div>
    <w:div w:id="1717506235">
      <w:bodyDiv w:val="1"/>
      <w:marLeft w:val="0"/>
      <w:marRight w:val="0"/>
      <w:marTop w:val="0"/>
      <w:marBottom w:val="0"/>
      <w:divBdr>
        <w:top w:val="none" w:sz="0" w:space="0" w:color="auto"/>
        <w:left w:val="none" w:sz="0" w:space="0" w:color="auto"/>
        <w:bottom w:val="none" w:sz="0" w:space="0" w:color="auto"/>
        <w:right w:val="none" w:sz="0" w:space="0" w:color="auto"/>
      </w:divBdr>
    </w:div>
    <w:div w:id="1858732294">
      <w:bodyDiv w:val="1"/>
      <w:marLeft w:val="0"/>
      <w:marRight w:val="0"/>
      <w:marTop w:val="0"/>
      <w:marBottom w:val="0"/>
      <w:divBdr>
        <w:top w:val="none" w:sz="0" w:space="0" w:color="auto"/>
        <w:left w:val="none" w:sz="0" w:space="0" w:color="auto"/>
        <w:bottom w:val="none" w:sz="0" w:space="0" w:color="auto"/>
        <w:right w:val="none" w:sz="0" w:space="0" w:color="auto"/>
      </w:divBdr>
    </w:div>
    <w:div w:id="1965571596">
      <w:bodyDiv w:val="1"/>
      <w:marLeft w:val="0"/>
      <w:marRight w:val="0"/>
      <w:marTop w:val="0"/>
      <w:marBottom w:val="0"/>
      <w:divBdr>
        <w:top w:val="none" w:sz="0" w:space="0" w:color="auto"/>
        <w:left w:val="none" w:sz="0" w:space="0" w:color="auto"/>
        <w:bottom w:val="none" w:sz="0" w:space="0" w:color="auto"/>
        <w:right w:val="none" w:sz="0" w:space="0" w:color="auto"/>
      </w:divBdr>
      <w:divsChild>
        <w:div w:id="795638707">
          <w:marLeft w:val="0"/>
          <w:marRight w:val="0"/>
          <w:marTop w:val="0"/>
          <w:marBottom w:val="166"/>
          <w:divBdr>
            <w:top w:val="none" w:sz="0" w:space="0" w:color="auto"/>
            <w:left w:val="none" w:sz="0" w:space="0" w:color="auto"/>
            <w:bottom w:val="none" w:sz="0" w:space="0" w:color="auto"/>
            <w:right w:val="none" w:sz="0" w:space="0" w:color="auto"/>
          </w:divBdr>
          <w:divsChild>
            <w:div w:id="1550024297">
              <w:marLeft w:val="0"/>
              <w:marRight w:val="0"/>
              <w:marTop w:val="0"/>
              <w:marBottom w:val="0"/>
              <w:divBdr>
                <w:top w:val="none" w:sz="0" w:space="0" w:color="auto"/>
                <w:left w:val="none" w:sz="0" w:space="0" w:color="auto"/>
                <w:bottom w:val="none" w:sz="0" w:space="0" w:color="auto"/>
                <w:right w:val="none" w:sz="0" w:space="0" w:color="auto"/>
              </w:divBdr>
              <w:divsChild>
                <w:div w:id="653490834">
                  <w:marLeft w:val="0"/>
                  <w:marRight w:val="0"/>
                  <w:marTop w:val="0"/>
                  <w:marBottom w:val="0"/>
                  <w:divBdr>
                    <w:top w:val="none" w:sz="0" w:space="0" w:color="auto"/>
                    <w:left w:val="none" w:sz="0" w:space="0" w:color="auto"/>
                    <w:bottom w:val="none" w:sz="0" w:space="0" w:color="auto"/>
                    <w:right w:val="none" w:sz="0" w:space="0" w:color="auto"/>
                  </w:divBdr>
                  <w:divsChild>
                    <w:div w:id="611741882">
                      <w:marLeft w:val="0"/>
                      <w:marRight w:val="0"/>
                      <w:marTop w:val="0"/>
                      <w:marBottom w:val="0"/>
                      <w:divBdr>
                        <w:top w:val="none" w:sz="0" w:space="0" w:color="auto"/>
                        <w:left w:val="none" w:sz="0" w:space="0" w:color="auto"/>
                        <w:bottom w:val="none" w:sz="0" w:space="0" w:color="auto"/>
                        <w:right w:val="none" w:sz="0" w:space="0" w:color="auto"/>
                      </w:divBdr>
                    </w:div>
                    <w:div w:id="8131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7566">
              <w:marLeft w:val="0"/>
              <w:marRight w:val="0"/>
              <w:marTop w:val="0"/>
              <w:marBottom w:val="0"/>
              <w:divBdr>
                <w:top w:val="none" w:sz="0" w:space="0" w:color="auto"/>
                <w:left w:val="none" w:sz="0" w:space="0" w:color="auto"/>
                <w:bottom w:val="none" w:sz="0" w:space="0" w:color="auto"/>
                <w:right w:val="none" w:sz="0" w:space="0" w:color="auto"/>
              </w:divBdr>
              <w:divsChild>
                <w:div w:id="1032027549">
                  <w:marLeft w:val="0"/>
                  <w:marRight w:val="0"/>
                  <w:marTop w:val="0"/>
                  <w:marBottom w:val="0"/>
                  <w:divBdr>
                    <w:top w:val="none" w:sz="0" w:space="0" w:color="auto"/>
                    <w:left w:val="none" w:sz="0" w:space="0" w:color="auto"/>
                    <w:bottom w:val="none" w:sz="0" w:space="0" w:color="auto"/>
                    <w:right w:val="none" w:sz="0" w:space="0" w:color="auto"/>
                  </w:divBdr>
                </w:div>
                <w:div w:id="1859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6116">
          <w:marLeft w:val="0"/>
          <w:marRight w:val="0"/>
          <w:marTop w:val="166"/>
          <w:marBottom w:val="166"/>
          <w:divBdr>
            <w:top w:val="none" w:sz="0" w:space="0" w:color="auto"/>
            <w:left w:val="none" w:sz="0" w:space="0" w:color="auto"/>
            <w:bottom w:val="none" w:sz="0" w:space="0" w:color="auto"/>
            <w:right w:val="none" w:sz="0" w:space="0" w:color="auto"/>
          </w:divBdr>
          <w:divsChild>
            <w:div w:id="8782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ide.akande@futminna.edu.ng" TargetMode="External" /><Relationship Id="rId13" Type="http://schemas.openxmlformats.org/officeDocument/2006/relationships/hyperlink" Target="https://www.ncbi.nlm.nih.gov/pmc/articles/PMC7266650/" TargetMode="External" /><Relationship Id="rId18" Type="http://schemas.openxmlformats.org/officeDocument/2006/relationships/hyperlink" Target="https://www.bbc.com/news/health-52006988" TargetMode="External" /><Relationship Id="rId26" Type="http://schemas.openxmlformats.org/officeDocument/2006/relationships/hyperlink" Target="https://www.ncbi.nlm.nih.gov/pubmed/?term=Agha%20R%5BAuthor%5D&amp;cauthor=true&amp;cauthor_uid=32305533" TargetMode="External" /><Relationship Id="rId39" Type="http://schemas.openxmlformats.org/officeDocument/2006/relationships/hyperlink" Target="https://www.globaldashboard.org/2020/03/27/how-to-tackle-coronavirus-in-slums/" TargetMode="External" /><Relationship Id="rId3" Type="http://schemas.openxmlformats.org/officeDocument/2006/relationships/styles" Target="styles.xml" /><Relationship Id="rId21" Type="http://schemas.openxmlformats.org/officeDocument/2006/relationships/hyperlink" Target="https://www.ncbi.nlm.nih.gov/pubmed/?term=Sohrabi%20C%5BAuthor%5D&amp;cauthor=true&amp;cauthor_uid=32305533" TargetMode="External" /><Relationship Id="rId34" Type="http://schemas.openxmlformats.org/officeDocument/2006/relationships/hyperlink" Target="https://www.theguardian.com/world%20/2020/mar/13/first-covid-19-case-happened-in-november-china-government-records-show-report" TargetMode="External" /><Relationship Id="rId42"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dx.doi.org/10.2471/BLT.20.260281" TargetMode="External" /><Relationship Id="rId17" Type="http://schemas.openxmlformats.org/officeDocument/2006/relationships/hyperlink" Target="https://www.wri.org/blog/2020/04/coronavirus-inequality-cities" TargetMode="External" /><Relationship Id="rId25" Type="http://schemas.openxmlformats.org/officeDocument/2006/relationships/hyperlink" Target="https://www.ncbi.nlm.nih.gov/pubmed/?term=Agha%20M%5BAuthor%5D&amp;cauthor=true&amp;cauthor_uid=32305533" TargetMode="External" /><Relationship Id="rId33" Type="http://schemas.openxmlformats.org/officeDocument/2006/relationships/hyperlink" Target="https://www.nytimes.com/2020/05/14/business/economy/coronavirus-jobless-unemployment.html" TargetMode="External" /><Relationship Id="rId38" Type="http://schemas.openxmlformats.org/officeDocument/2006/relationships/hyperlink" Target="https://www.webmd.com/lung/coronavirus" TargetMode="External" /><Relationship Id="rId2" Type="http://schemas.openxmlformats.org/officeDocument/2006/relationships/numbering" Target="numbering.xml" /><Relationship Id="rId16" Type="http://schemas.openxmlformats.org/officeDocument/2006/relationships/hyperlink" Target="https://doi.org/10.1007/s11524-020-00438-6" TargetMode="External" /><Relationship Id="rId20" Type="http://schemas.openxmlformats.org/officeDocument/2006/relationships/hyperlink" Target="https://www.ncbi.nlm.nih.gov/pubmed/?term=Alsafi%20Z%5BAuthor%5D&amp;cauthor=true&amp;cauthor_uid=32305533" TargetMode="External" /><Relationship Id="rId29" Type="http://schemas.openxmlformats.org/officeDocument/2006/relationships/hyperlink" Target="https://ncdc.gov.ng/news/item/241/?t=frequently-asked-questions-on-coronavirus---15%2F03%2F2020" TargetMode="External" /><Relationship Id="rId41" Type="http://schemas.openxmlformats.org/officeDocument/2006/relationships/hyperlink" Target="https://www.worldometers.info/coronaviru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2.xml" /><Relationship Id="rId24" Type="http://schemas.openxmlformats.org/officeDocument/2006/relationships/hyperlink" Target="https://www.ncbi.nlm.nih.gov/pubmed/?term=Iosifidis%20C%5BAuthor%5D&amp;cauthor=true&amp;cauthor_uid=32305533" TargetMode="External" /><Relationship Id="rId32" Type="http://schemas.openxmlformats.org/officeDocument/2006/relationships/hyperlink" Target="https://www.ncbi.nlm.nih.gov/pmc/articles/PMC7090728/" TargetMode="External" /><Relationship Id="rId37" Type="http://schemas.openxmlformats.org/officeDocument/2006/relationships/hyperlink" Target="https://www.pulse.ng/bi/lifestyle/countries-that-are-on-lockdown-because-of-coronavirus%20/f28yp94" TargetMode="External" /><Relationship Id="rId40" Type="http://schemas.openxmlformats.org/officeDocument/2006/relationships/hyperlink" Target="https://www.who.int/emergencies/diseases/novel-coronavirus-2019/question-and-answers-hub/q-a-detail/q-a-coronaviruses" TargetMode="External" /><Relationship Id="rId5" Type="http://schemas.openxmlformats.org/officeDocument/2006/relationships/webSettings" Target="webSettings.xml" /><Relationship Id="rId15" Type="http://schemas.openxmlformats.org/officeDocument/2006/relationships/hyperlink" Target="https://www.euronews.com/2020/03/27/what-we-know-and-don-t-know-about-the-covid-19-coronavirus" TargetMode="External" /><Relationship Id="rId23" Type="http://schemas.openxmlformats.org/officeDocument/2006/relationships/hyperlink" Target="https://www.ncbi.nlm.nih.gov/pubmed/?term=Al-Jabir%20A%5BAuthor%5D&amp;cauthor=true&amp;cauthor_uid=32305533" TargetMode="External" /><Relationship Id="rId28" Type="http://schemas.openxmlformats.org/officeDocument/2006/relationships/hyperlink" Target="http://www.population.gov.ng/index.php/84-news/latest/106-nigeria-over-167-million-population-implications-and-challenges" TargetMode="External" /><Relationship Id="rId36" Type="http://schemas.openxmlformats.org/officeDocument/2006/relationships/hyperlink" Target="https://www.trtworld.com/magazine/coronavirus-hits-jobs-millions-face-unemployment-and-poverty-35294" TargetMode="External" /><Relationship Id="rId10" Type="http://schemas.openxmlformats.org/officeDocument/2006/relationships/chart" Target="charts/chart1.xml" /><Relationship Id="rId19" Type="http://schemas.openxmlformats.org/officeDocument/2006/relationships/hyperlink" Target="https://www.ncbi.nlm.nih.gov/pubmed/?term=Nicola%20M%5BAuthor%5D&amp;cauthor=true&amp;cauthor_uid=32305533" TargetMode="External" /><Relationship Id="rId31" Type="http://schemas.openxmlformats.org/officeDocument/2006/relationships/hyperlink" Target="https://reliefweb.int/report/world/no-one-safe-coronavirus-until-everyone-oxfam-coronavirus-response-report-june-2020"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hyperlink" Target="https://dx.doi.org/10.1007%2Fs11524-020-00450-w" TargetMode="External" /><Relationship Id="rId22" Type="http://schemas.openxmlformats.org/officeDocument/2006/relationships/hyperlink" Target="https://www.ncbi.nlm.nih.gov/pubmed/?term=Kerwan%20A%5BAuthor%5D&amp;cauthor=true&amp;cauthor_uid=32305533" TargetMode="External" /><Relationship Id="rId27" Type="http://schemas.openxmlformats.org/officeDocument/2006/relationships/hyperlink" Target="https://www.ncbi.nlm.nih.gov/pmc/articles/PMC7162753/" TargetMode="External" /><Relationship Id="rId30" Type="http://schemas.openxmlformats.org/officeDocument/2006/relationships/hyperlink" Target="https://www.brookings.edu/blog/africa-in-focus/2020/04/08/understanding-the-impact-of-the-covid-19-outbreak-on-the-nigerian-economy/" TargetMode="External" /><Relationship Id="rId35" Type="http://schemas.openxmlformats.org/officeDocument/2006/relationships/hyperlink" Target="https://www.surveysystem.com/sscalc.htm" TargetMode="External" /><Relationship Id="rId43" Type="http://schemas.openxmlformats.org/officeDocument/2006/relationships/fontTable" Target="fontTable.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Fisrt week</c:v>
                </c:pt>
                <c:pt idx="1">
                  <c:v>Second week</c:v>
                </c:pt>
                <c:pt idx="2">
                  <c:v>Third week</c:v>
                </c:pt>
                <c:pt idx="3">
                  <c:v>Fourth week and above </c:v>
                </c:pt>
              </c:strCache>
            </c:strRef>
          </c:cat>
          <c:val>
            <c:numRef>
              <c:f>Sheet1!$B$2:$B$5</c:f>
              <c:numCache>
                <c:formatCode>General</c:formatCode>
                <c:ptCount val="4"/>
                <c:pt idx="0">
                  <c:v>70</c:v>
                </c:pt>
                <c:pt idx="1">
                  <c:v>18</c:v>
                </c:pt>
                <c:pt idx="2">
                  <c:v>12</c:v>
                </c:pt>
                <c:pt idx="3">
                  <c:v>0</c:v>
                </c:pt>
              </c:numCache>
            </c:numRef>
          </c:val>
          <c:extLst>
            <c:ext xmlns:c16="http://schemas.microsoft.com/office/drawing/2014/chart" uri="{C3380CC4-5D6E-409C-BE32-E72D297353CC}">
              <c16:uniqueId val="{00000000-A92F-42F4-BA33-A95AB18E4440}"/>
            </c:ext>
          </c:extLst>
        </c:ser>
        <c:dLbls>
          <c:showLegendKey val="0"/>
          <c:showVal val="0"/>
          <c:showCatName val="0"/>
          <c:showSerName val="0"/>
          <c:showPercent val="0"/>
          <c:showBubbleSize val="0"/>
        </c:dLbls>
        <c:gapWidth val="150"/>
        <c:axId val="113548288"/>
        <c:axId val="128415616"/>
      </c:barChart>
      <c:catAx>
        <c:axId val="113548288"/>
        <c:scaling>
          <c:orientation val="minMax"/>
        </c:scaling>
        <c:delete val="0"/>
        <c:axPos val="b"/>
        <c:numFmt formatCode="General" sourceLinked="0"/>
        <c:majorTickMark val="out"/>
        <c:minorTickMark val="none"/>
        <c:tickLblPos val="nextTo"/>
        <c:crossAx val="128415616"/>
        <c:crosses val="autoZero"/>
        <c:auto val="1"/>
        <c:lblAlgn val="ctr"/>
        <c:lblOffset val="100"/>
        <c:noMultiLvlLbl val="0"/>
      </c:catAx>
      <c:valAx>
        <c:axId val="128415616"/>
        <c:scaling>
          <c:orientation val="minMax"/>
        </c:scaling>
        <c:delete val="0"/>
        <c:axPos val="l"/>
        <c:majorGridlines/>
        <c:numFmt formatCode="General" sourceLinked="1"/>
        <c:majorTickMark val="out"/>
        <c:minorTickMark val="none"/>
        <c:tickLblPos val="nextTo"/>
        <c:crossAx val="113548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Poor</c:v>
                </c:pt>
                <c:pt idx="4">
                  <c:v>Very poor</c:v>
                </c:pt>
              </c:strCache>
            </c:strRef>
          </c:cat>
          <c:val>
            <c:numRef>
              <c:f>Sheet1!$B$2:$B$6</c:f>
              <c:numCache>
                <c:formatCode>General</c:formatCode>
                <c:ptCount val="5"/>
                <c:pt idx="0">
                  <c:v>0</c:v>
                </c:pt>
                <c:pt idx="1">
                  <c:v>0</c:v>
                </c:pt>
                <c:pt idx="2">
                  <c:v>16</c:v>
                </c:pt>
                <c:pt idx="3">
                  <c:v>26</c:v>
                </c:pt>
                <c:pt idx="4">
                  <c:v>58</c:v>
                </c:pt>
              </c:numCache>
            </c:numRef>
          </c:val>
          <c:extLst>
            <c:ext xmlns:c16="http://schemas.microsoft.com/office/drawing/2014/chart" uri="{C3380CC4-5D6E-409C-BE32-E72D297353CC}">
              <c16:uniqueId val="{00000000-E525-4E16-A0EC-97333B33F32E}"/>
            </c:ext>
          </c:extLst>
        </c:ser>
        <c:dLbls>
          <c:showLegendKey val="0"/>
          <c:showVal val="0"/>
          <c:showCatName val="0"/>
          <c:showSerName val="0"/>
          <c:showPercent val="0"/>
          <c:showBubbleSize val="0"/>
        </c:dLbls>
        <c:gapWidth val="150"/>
        <c:axId val="129690624"/>
        <c:axId val="129877120"/>
      </c:barChart>
      <c:catAx>
        <c:axId val="129690624"/>
        <c:scaling>
          <c:orientation val="minMax"/>
        </c:scaling>
        <c:delete val="0"/>
        <c:axPos val="b"/>
        <c:numFmt formatCode="General" sourceLinked="0"/>
        <c:majorTickMark val="out"/>
        <c:minorTickMark val="none"/>
        <c:tickLblPos val="nextTo"/>
        <c:crossAx val="129877120"/>
        <c:crosses val="autoZero"/>
        <c:auto val="1"/>
        <c:lblAlgn val="ctr"/>
        <c:lblOffset val="100"/>
        <c:noMultiLvlLbl val="0"/>
      </c:catAx>
      <c:valAx>
        <c:axId val="129877120"/>
        <c:scaling>
          <c:orientation val="minMax"/>
        </c:scaling>
        <c:delete val="0"/>
        <c:axPos val="l"/>
        <c:majorGridlines/>
        <c:numFmt formatCode="General" sourceLinked="1"/>
        <c:majorTickMark val="out"/>
        <c:minorTickMark val="none"/>
        <c:tickLblPos val="nextTo"/>
        <c:crossAx val="1296906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34CD-D4B6-43D4-A857-B836F6FC87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5134</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YAMMAN</dc:creator>
  <cp:lastModifiedBy>Guest User</cp:lastModifiedBy>
  <cp:revision>2</cp:revision>
  <dcterms:created xsi:type="dcterms:W3CDTF">2021-07-13T13:12:00Z</dcterms:created>
  <dcterms:modified xsi:type="dcterms:W3CDTF">2021-07-13T13:12:00Z</dcterms:modified>
</cp:coreProperties>
</file>