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33" w:rsidRPr="003353E0" w:rsidRDefault="00456033" w:rsidP="00A639EC">
      <w:pPr>
        <w:spacing w:after="0" w:line="240" w:lineRule="auto"/>
        <w:jc w:val="center"/>
        <w:rPr>
          <w:rFonts w:ascii="Times New Roman" w:hAnsi="Times New Roman"/>
          <w:b/>
          <w:sz w:val="24"/>
          <w:szCs w:val="24"/>
        </w:rPr>
      </w:pPr>
      <w:bookmarkStart w:id="0" w:name="_GoBack"/>
      <w:bookmarkEnd w:id="0"/>
      <w:r w:rsidRPr="003353E0">
        <w:rPr>
          <w:rFonts w:ascii="Times New Roman" w:hAnsi="Times New Roman"/>
          <w:b/>
          <w:sz w:val="24"/>
          <w:szCs w:val="24"/>
        </w:rPr>
        <w:t>GEOLOGY AND INDUSTRIAL APPLICATIONS OF KWAKUTI MARBLE,</w:t>
      </w:r>
    </w:p>
    <w:p w:rsidR="00456033" w:rsidRDefault="00456033" w:rsidP="00A639EC">
      <w:pPr>
        <w:spacing w:after="0" w:line="240" w:lineRule="auto"/>
        <w:jc w:val="center"/>
        <w:rPr>
          <w:rFonts w:ascii="Times New Roman" w:hAnsi="Times New Roman"/>
          <w:b/>
          <w:sz w:val="24"/>
          <w:szCs w:val="24"/>
        </w:rPr>
      </w:pPr>
      <w:r w:rsidRPr="003353E0">
        <w:rPr>
          <w:rFonts w:ascii="Times New Roman" w:hAnsi="Times New Roman"/>
          <w:b/>
          <w:sz w:val="24"/>
          <w:szCs w:val="24"/>
        </w:rPr>
        <w:t>NORTH-WETERN NIGERIA</w:t>
      </w:r>
    </w:p>
    <w:p w:rsidR="008242BE" w:rsidRDefault="008242BE" w:rsidP="00A639EC">
      <w:pPr>
        <w:spacing w:line="240" w:lineRule="auto"/>
        <w:jc w:val="center"/>
        <w:rPr>
          <w:rFonts w:ascii="Times New Roman" w:hAnsi="Times New Roman"/>
          <w:b/>
          <w:sz w:val="24"/>
          <w:szCs w:val="24"/>
        </w:rPr>
      </w:pPr>
    </w:p>
    <w:p w:rsidR="008242BE" w:rsidRDefault="008242BE" w:rsidP="00A639EC">
      <w:pPr>
        <w:spacing w:after="0" w:line="240" w:lineRule="auto"/>
        <w:jc w:val="center"/>
        <w:rPr>
          <w:rFonts w:ascii="Times New Roman" w:hAnsi="Times New Roman"/>
          <w:b/>
          <w:sz w:val="24"/>
          <w:szCs w:val="24"/>
        </w:rPr>
      </w:pPr>
      <w:r>
        <w:rPr>
          <w:rFonts w:ascii="Times New Roman" w:hAnsi="Times New Roman"/>
          <w:b/>
          <w:sz w:val="24"/>
          <w:szCs w:val="24"/>
        </w:rPr>
        <w:t>*Olasupo, B. A. and Alabi, A. A</w:t>
      </w:r>
    </w:p>
    <w:p w:rsidR="008242BE" w:rsidRDefault="008242BE" w:rsidP="00A639EC">
      <w:pPr>
        <w:spacing w:after="0" w:line="240" w:lineRule="auto"/>
        <w:jc w:val="center"/>
        <w:rPr>
          <w:rFonts w:ascii="Times New Roman" w:hAnsi="Times New Roman"/>
          <w:sz w:val="24"/>
          <w:szCs w:val="24"/>
        </w:rPr>
      </w:pPr>
      <w:r>
        <w:rPr>
          <w:rFonts w:ascii="Times New Roman" w:hAnsi="Times New Roman"/>
          <w:sz w:val="24"/>
          <w:szCs w:val="24"/>
        </w:rPr>
        <w:t>Geology Department, Federal University of Technology, Minna, Nigeria</w:t>
      </w:r>
    </w:p>
    <w:p w:rsidR="008242BE" w:rsidRPr="008242BE" w:rsidRDefault="008242BE" w:rsidP="00A639EC">
      <w:pPr>
        <w:spacing w:after="0" w:line="240" w:lineRule="auto"/>
        <w:jc w:val="center"/>
        <w:rPr>
          <w:rFonts w:ascii="Times New Roman" w:hAnsi="Times New Roman"/>
          <w:i/>
          <w:sz w:val="24"/>
          <w:szCs w:val="24"/>
        </w:rPr>
      </w:pPr>
      <w:r>
        <w:rPr>
          <w:rFonts w:ascii="Times New Roman" w:hAnsi="Times New Roman"/>
          <w:i/>
          <w:sz w:val="24"/>
          <w:szCs w:val="24"/>
        </w:rPr>
        <w:t>*</w:t>
      </w:r>
      <w:r w:rsidRPr="008242BE">
        <w:rPr>
          <w:rFonts w:ascii="Times New Roman" w:hAnsi="Times New Roman"/>
          <w:i/>
          <w:sz w:val="24"/>
          <w:szCs w:val="24"/>
        </w:rPr>
        <w:t>Corresponding Authour: abigailomobolanle2017@gmail.com</w:t>
      </w:r>
    </w:p>
    <w:p w:rsidR="008242BE" w:rsidRPr="006F0561" w:rsidRDefault="00C1102C" w:rsidP="00A639EC">
      <w:pPr>
        <w:spacing w:line="240" w:lineRule="auto"/>
        <w:jc w:val="center"/>
        <w:rPr>
          <w:rFonts w:ascii="Times New Roman" w:hAnsi="Times New Roman"/>
          <w:sz w:val="24"/>
          <w:szCs w:val="24"/>
        </w:rPr>
      </w:pPr>
      <w:r>
        <w:rPr>
          <w:rFonts w:ascii="Times New Roman" w:hAnsi="Times New Roman"/>
          <w:b/>
          <w:sz w:val="24"/>
          <w:szCs w:val="24"/>
        </w:rPr>
        <w:t xml:space="preserve">Key words: </w:t>
      </w:r>
      <w:r w:rsidRPr="006F0561">
        <w:rPr>
          <w:rFonts w:ascii="Times New Roman" w:hAnsi="Times New Roman"/>
          <w:sz w:val="24"/>
          <w:szCs w:val="24"/>
        </w:rPr>
        <w:t>Kwakuti,</w:t>
      </w:r>
      <w:r w:rsidR="006F0561">
        <w:rPr>
          <w:rFonts w:ascii="Times New Roman" w:hAnsi="Times New Roman"/>
          <w:sz w:val="24"/>
          <w:szCs w:val="24"/>
        </w:rPr>
        <w:t xml:space="preserve"> </w:t>
      </w:r>
      <w:r w:rsidR="006F0561" w:rsidRPr="006F0561">
        <w:rPr>
          <w:rFonts w:ascii="Times New Roman" w:hAnsi="Times New Roman"/>
          <w:sz w:val="24"/>
          <w:szCs w:val="24"/>
        </w:rPr>
        <w:t>Marble</w:t>
      </w:r>
      <w:r w:rsidR="006F0561">
        <w:rPr>
          <w:rFonts w:ascii="Times New Roman" w:hAnsi="Times New Roman"/>
          <w:sz w:val="24"/>
          <w:szCs w:val="24"/>
        </w:rPr>
        <w:t>, calcite</w:t>
      </w:r>
    </w:p>
    <w:p w:rsidR="008242BE" w:rsidRDefault="008242BE" w:rsidP="00A639EC">
      <w:pPr>
        <w:spacing w:line="240" w:lineRule="auto"/>
        <w:jc w:val="center"/>
        <w:rPr>
          <w:rFonts w:ascii="Times New Roman" w:hAnsi="Times New Roman"/>
          <w:b/>
          <w:sz w:val="24"/>
          <w:szCs w:val="24"/>
        </w:rPr>
      </w:pPr>
      <w:r w:rsidRPr="008242BE">
        <w:rPr>
          <w:rFonts w:ascii="Times New Roman" w:hAnsi="Times New Roman"/>
          <w:b/>
          <w:sz w:val="24"/>
          <w:szCs w:val="24"/>
        </w:rPr>
        <w:t>Abstract</w:t>
      </w:r>
    </w:p>
    <w:p w:rsidR="00A639EC" w:rsidRDefault="008242BE" w:rsidP="00A639EC">
      <w:pPr>
        <w:spacing w:before="100" w:beforeAutospacing="1" w:after="100" w:afterAutospacing="1" w:line="240" w:lineRule="auto"/>
        <w:jc w:val="both"/>
        <w:rPr>
          <w:rFonts w:ascii="Times New Roman" w:hAnsi="Times New Roman"/>
          <w:sz w:val="24"/>
          <w:szCs w:val="24"/>
          <w:lang w:val="en-US"/>
        </w:rPr>
      </w:pPr>
      <w:r>
        <w:rPr>
          <w:rFonts w:ascii="Times New Roman" w:hAnsi="Times New Roman"/>
          <w:sz w:val="24"/>
          <w:szCs w:val="24"/>
        </w:rPr>
        <w:t>C</w:t>
      </w:r>
      <w:r w:rsidRPr="008F1E46">
        <w:rPr>
          <w:rFonts w:ascii="Times New Roman" w:hAnsi="Times New Roman"/>
          <w:sz w:val="24"/>
          <w:szCs w:val="24"/>
        </w:rPr>
        <w:t>arbonate sedimentary rock formed at the bottom of lakes and seas as silt and organic matter that settle from the water body to the bottom</w:t>
      </w:r>
      <w:r>
        <w:rPr>
          <w:rFonts w:ascii="Times New Roman" w:hAnsi="Times New Roman"/>
          <w:sz w:val="24"/>
          <w:szCs w:val="24"/>
        </w:rPr>
        <w:t xml:space="preserve">. </w:t>
      </w:r>
      <w:r w:rsidRPr="008F1E46">
        <w:rPr>
          <w:rFonts w:ascii="Times New Roman" w:hAnsi="Times New Roman"/>
          <w:sz w:val="24"/>
          <w:szCs w:val="24"/>
          <w:lang w:val="en-US"/>
        </w:rPr>
        <w:t xml:space="preserve">It is formed as a result of the </w:t>
      </w:r>
      <w:r w:rsidRPr="008F1E46">
        <w:rPr>
          <w:rFonts w:ascii="Times New Roman" w:hAnsi="Times New Roman"/>
          <w:sz w:val="24"/>
          <w:szCs w:val="24"/>
        </w:rPr>
        <w:t>recrystallization</w:t>
      </w:r>
      <w:r w:rsidRPr="008F1E46">
        <w:rPr>
          <w:rFonts w:ascii="Times New Roman" w:hAnsi="Times New Roman"/>
          <w:sz w:val="24"/>
          <w:szCs w:val="24"/>
          <w:lang w:val="en-US"/>
        </w:rPr>
        <w:t xml:space="preserve"> of </w:t>
      </w:r>
      <w:r w:rsidRPr="008F1E46">
        <w:rPr>
          <w:rFonts w:ascii="Times New Roman" w:hAnsi="Times New Roman"/>
          <w:sz w:val="24"/>
          <w:szCs w:val="24"/>
        </w:rPr>
        <w:t>limestone</w:t>
      </w:r>
      <w:r w:rsidRPr="008F1E46">
        <w:rPr>
          <w:rFonts w:ascii="Times New Roman" w:hAnsi="Times New Roman"/>
          <w:sz w:val="24"/>
          <w:szCs w:val="24"/>
          <w:lang w:val="en-US"/>
        </w:rPr>
        <w:t>. It is composed essentially of calcite (CaCO</w:t>
      </w:r>
      <w:r w:rsidRPr="008F1E46">
        <w:rPr>
          <w:rFonts w:ascii="Times New Roman" w:hAnsi="Times New Roman"/>
          <w:sz w:val="24"/>
          <w:szCs w:val="24"/>
          <w:vertAlign w:val="subscript"/>
          <w:lang w:val="en-US"/>
        </w:rPr>
        <w:t>3</w:t>
      </w:r>
      <w:r w:rsidRPr="008F1E46">
        <w:rPr>
          <w:rFonts w:ascii="Times New Roman" w:hAnsi="Times New Roman"/>
          <w:sz w:val="24"/>
          <w:szCs w:val="24"/>
          <w:lang w:val="en-US"/>
        </w:rPr>
        <w:t>), but it is called dolomite CaMg(CO</w:t>
      </w:r>
      <w:r w:rsidRPr="008F1E46">
        <w:rPr>
          <w:rFonts w:ascii="Times New Roman" w:hAnsi="Times New Roman"/>
          <w:sz w:val="24"/>
          <w:szCs w:val="24"/>
          <w:vertAlign w:val="subscript"/>
          <w:lang w:val="en-US"/>
        </w:rPr>
        <w:t>3</w:t>
      </w:r>
      <w:r w:rsidRPr="008F1E46">
        <w:rPr>
          <w:rFonts w:ascii="Times New Roman" w:hAnsi="Times New Roman"/>
          <w:sz w:val="24"/>
          <w:szCs w:val="24"/>
          <w:lang w:val="en-US"/>
        </w:rPr>
        <w:t>)</w:t>
      </w:r>
      <w:r w:rsidRPr="008F1E46">
        <w:rPr>
          <w:rFonts w:ascii="Times New Roman" w:hAnsi="Times New Roman"/>
          <w:sz w:val="24"/>
          <w:szCs w:val="24"/>
          <w:vertAlign w:val="subscript"/>
          <w:lang w:val="en-US"/>
        </w:rPr>
        <w:t>2</w:t>
      </w:r>
      <w:r w:rsidRPr="008F1E46">
        <w:rPr>
          <w:rFonts w:ascii="Times New Roman" w:hAnsi="Times New Roman"/>
          <w:sz w:val="24"/>
          <w:szCs w:val="24"/>
          <w:lang w:val="en-US"/>
        </w:rPr>
        <w:t xml:space="preserve"> when its magnesium content is high. Generally pure marble is composed of total CaCO</w:t>
      </w:r>
      <w:r w:rsidRPr="008F1E46">
        <w:rPr>
          <w:rFonts w:ascii="Times New Roman" w:hAnsi="Times New Roman"/>
          <w:sz w:val="24"/>
          <w:szCs w:val="24"/>
          <w:vertAlign w:val="subscript"/>
          <w:lang w:val="en-US"/>
        </w:rPr>
        <w:t xml:space="preserve">3 </w:t>
      </w:r>
      <w:r w:rsidRPr="008F1E46">
        <w:rPr>
          <w:rFonts w:ascii="Times New Roman" w:hAnsi="Times New Roman"/>
          <w:sz w:val="24"/>
          <w:szCs w:val="24"/>
          <w:lang w:val="en-US"/>
        </w:rPr>
        <w:t>content of between 97% - 99%, and pure dolomite is composed of 45.7% MgCO</w:t>
      </w:r>
      <w:r w:rsidRPr="008F1E46">
        <w:rPr>
          <w:rFonts w:ascii="Times New Roman" w:hAnsi="Times New Roman"/>
          <w:sz w:val="24"/>
          <w:szCs w:val="24"/>
          <w:vertAlign w:val="subscript"/>
          <w:lang w:val="en-US"/>
        </w:rPr>
        <w:t>3</w:t>
      </w:r>
      <w:r w:rsidRPr="008F1E46">
        <w:rPr>
          <w:rFonts w:ascii="Times New Roman" w:hAnsi="Times New Roman"/>
          <w:sz w:val="24"/>
          <w:szCs w:val="24"/>
          <w:lang w:val="en-US"/>
        </w:rPr>
        <w:t xml:space="preserve"> and 54.3% CaCO</w:t>
      </w:r>
      <w:r w:rsidRPr="008F1E46">
        <w:rPr>
          <w:rFonts w:ascii="Times New Roman" w:hAnsi="Times New Roman"/>
          <w:sz w:val="24"/>
          <w:szCs w:val="24"/>
          <w:vertAlign w:val="subscript"/>
          <w:lang w:val="en-US"/>
        </w:rPr>
        <w:t xml:space="preserve">3 </w:t>
      </w:r>
      <w:r w:rsidRPr="008F1E46">
        <w:rPr>
          <w:rFonts w:ascii="Times New Roman" w:hAnsi="Times New Roman"/>
          <w:sz w:val="24"/>
          <w:szCs w:val="24"/>
          <w:lang w:val="en-US"/>
        </w:rPr>
        <w:t>or 30.4% lime (CaO) and 21.8% magnesia (MgO)</w:t>
      </w:r>
      <w:r>
        <w:rPr>
          <w:rFonts w:ascii="Times New Roman" w:hAnsi="Times New Roman"/>
          <w:sz w:val="24"/>
          <w:szCs w:val="24"/>
          <w:lang w:val="en-US"/>
        </w:rPr>
        <w:t xml:space="preserve">. </w:t>
      </w:r>
      <w:r w:rsidR="00B91E47">
        <w:rPr>
          <w:rFonts w:ascii="Times New Roman" w:hAnsi="Times New Roman"/>
          <w:sz w:val="24"/>
          <w:szCs w:val="24"/>
        </w:rPr>
        <w:t>Despite</w:t>
      </w:r>
      <w:r w:rsidRPr="008F1E46">
        <w:rPr>
          <w:rFonts w:ascii="Times New Roman" w:hAnsi="Times New Roman"/>
          <w:sz w:val="24"/>
          <w:szCs w:val="24"/>
        </w:rPr>
        <w:t xml:space="preserve"> abundant reserves</w:t>
      </w:r>
      <w:r>
        <w:rPr>
          <w:rFonts w:ascii="Times New Roman" w:hAnsi="Times New Roman"/>
          <w:sz w:val="24"/>
          <w:szCs w:val="24"/>
        </w:rPr>
        <w:t xml:space="preserve"> of marble</w:t>
      </w:r>
      <w:r w:rsidRPr="008F1E46">
        <w:rPr>
          <w:rFonts w:ascii="Times New Roman" w:hAnsi="Times New Roman"/>
          <w:sz w:val="24"/>
          <w:szCs w:val="24"/>
        </w:rPr>
        <w:t>, not very m</w:t>
      </w:r>
      <w:r w:rsidR="00B91E47">
        <w:rPr>
          <w:rFonts w:ascii="Times New Roman" w:hAnsi="Times New Roman"/>
          <w:sz w:val="24"/>
          <w:szCs w:val="24"/>
        </w:rPr>
        <w:t xml:space="preserve">uch of the country’s marble has </w:t>
      </w:r>
      <w:r w:rsidRPr="008F1E46">
        <w:rPr>
          <w:rFonts w:ascii="Times New Roman" w:hAnsi="Times New Roman"/>
          <w:sz w:val="24"/>
          <w:szCs w:val="24"/>
        </w:rPr>
        <w:t>been properly utilized.</w:t>
      </w:r>
      <w:r w:rsidR="00B91E47">
        <w:rPr>
          <w:rFonts w:ascii="Times New Roman" w:hAnsi="Times New Roman"/>
          <w:sz w:val="24"/>
          <w:szCs w:val="24"/>
          <w:lang w:val="en-US"/>
        </w:rPr>
        <w:t xml:space="preserve"> </w:t>
      </w:r>
      <w:r w:rsidR="00B91E47" w:rsidRPr="00C619C9">
        <w:rPr>
          <w:rFonts w:ascii="Times New Roman" w:hAnsi="Times New Roman"/>
          <w:sz w:val="24"/>
          <w:szCs w:val="24"/>
        </w:rPr>
        <w:t>Kwaku</w:t>
      </w:r>
      <w:r w:rsidR="00B91E47">
        <w:rPr>
          <w:rFonts w:ascii="Times New Roman" w:hAnsi="Times New Roman"/>
          <w:sz w:val="24"/>
          <w:szCs w:val="24"/>
        </w:rPr>
        <w:t>ti marble has so far been underu</w:t>
      </w:r>
      <w:r w:rsidR="00B91E47" w:rsidRPr="00C619C9">
        <w:rPr>
          <w:rFonts w:ascii="Times New Roman" w:hAnsi="Times New Roman"/>
          <w:sz w:val="24"/>
          <w:szCs w:val="24"/>
        </w:rPr>
        <w:t>tilized, therefore this research will unravel geology and economic potential of the study marble.</w:t>
      </w:r>
      <w:r w:rsidR="00B91E47" w:rsidRPr="00B91E47">
        <w:rPr>
          <w:rFonts w:ascii="Times New Roman" w:hAnsi="Times New Roman"/>
          <w:sz w:val="24"/>
          <w:szCs w:val="24"/>
        </w:rPr>
        <w:t xml:space="preserve"> </w:t>
      </w:r>
      <w:r w:rsidR="00B91E47">
        <w:rPr>
          <w:rFonts w:ascii="Times New Roman" w:hAnsi="Times New Roman"/>
          <w:sz w:val="24"/>
          <w:szCs w:val="24"/>
        </w:rPr>
        <w:t>Ten (</w:t>
      </w:r>
      <w:r w:rsidR="00B91E47" w:rsidRPr="008F1E46">
        <w:rPr>
          <w:rFonts w:ascii="Times New Roman" w:hAnsi="Times New Roman"/>
          <w:sz w:val="24"/>
          <w:szCs w:val="24"/>
        </w:rPr>
        <w:t>10</w:t>
      </w:r>
      <w:r w:rsidR="00B91E47">
        <w:rPr>
          <w:rFonts w:ascii="Times New Roman" w:hAnsi="Times New Roman"/>
          <w:sz w:val="24"/>
          <w:szCs w:val="24"/>
        </w:rPr>
        <w:t>) samples of marble were selected for analysis using XRD and XRF techniques</w:t>
      </w:r>
      <w:r w:rsidR="00B91E47" w:rsidRPr="008F1E46">
        <w:rPr>
          <w:rFonts w:ascii="Times New Roman" w:hAnsi="Times New Roman"/>
          <w:sz w:val="24"/>
          <w:szCs w:val="24"/>
        </w:rPr>
        <w:t>.</w:t>
      </w:r>
      <w:r w:rsidR="00B91E47">
        <w:rPr>
          <w:rFonts w:ascii="Times New Roman" w:hAnsi="Times New Roman"/>
          <w:sz w:val="24"/>
          <w:szCs w:val="24"/>
        </w:rPr>
        <w:t xml:space="preserve"> C</w:t>
      </w:r>
      <w:r w:rsidR="00B91E47" w:rsidRPr="002E4F44">
        <w:rPr>
          <w:rFonts w:ascii="Times New Roman" w:hAnsi="Times New Roman"/>
          <w:sz w:val="24"/>
          <w:szCs w:val="24"/>
        </w:rPr>
        <w:t xml:space="preserve">omparison of the </w:t>
      </w:r>
      <w:r w:rsidR="00B91E47">
        <w:rPr>
          <w:rFonts w:ascii="Times New Roman" w:hAnsi="Times New Roman"/>
          <w:sz w:val="24"/>
          <w:szCs w:val="24"/>
        </w:rPr>
        <w:t>chemical composition of Kwakuti</w:t>
      </w:r>
      <w:r w:rsidR="00B91E47" w:rsidRPr="002E4F44">
        <w:rPr>
          <w:rFonts w:ascii="Times New Roman" w:hAnsi="Times New Roman"/>
          <w:sz w:val="24"/>
          <w:szCs w:val="24"/>
        </w:rPr>
        <w:t xml:space="preserve"> marble with typical calcitic and dolomitic marble</w:t>
      </w:r>
      <w:r w:rsidR="00B91E47">
        <w:rPr>
          <w:rFonts w:ascii="Times New Roman" w:hAnsi="Times New Roman"/>
          <w:sz w:val="24"/>
          <w:szCs w:val="24"/>
        </w:rPr>
        <w:t>s; the Kwakuti marble compare favourably with</w:t>
      </w:r>
      <w:r w:rsidR="00B91E47" w:rsidRPr="002E4F44">
        <w:rPr>
          <w:rFonts w:ascii="Times New Roman" w:hAnsi="Times New Roman"/>
          <w:sz w:val="24"/>
          <w:szCs w:val="24"/>
        </w:rPr>
        <w:t xml:space="preserve"> typical calcitic marbles from different environments</w:t>
      </w:r>
      <w:r w:rsidR="00B91E47">
        <w:rPr>
          <w:rFonts w:ascii="Times New Roman" w:hAnsi="Times New Roman"/>
          <w:sz w:val="24"/>
          <w:szCs w:val="24"/>
        </w:rPr>
        <w:t xml:space="preserve">. </w:t>
      </w:r>
      <w:r w:rsidR="00B91E47">
        <w:rPr>
          <w:rFonts w:ascii="Times New Roman" w:hAnsi="Times New Roman"/>
          <w:sz w:val="24"/>
          <w:szCs w:val="24"/>
          <w:lang w:val="en-US"/>
        </w:rPr>
        <w:t>Comparing the study marble to standard and specification it revealed that the Kwakuti marble is well suitable for agricultural productions.</w:t>
      </w:r>
    </w:p>
    <w:p w:rsidR="00A639EC" w:rsidRPr="00A639EC" w:rsidRDefault="00A639EC" w:rsidP="00A639EC">
      <w:pPr>
        <w:spacing w:before="100" w:beforeAutospacing="1" w:after="100" w:afterAutospacing="1" w:line="240" w:lineRule="auto"/>
        <w:jc w:val="both"/>
        <w:rPr>
          <w:rFonts w:ascii="Times New Roman" w:hAnsi="Times New Roman"/>
          <w:sz w:val="24"/>
          <w:szCs w:val="24"/>
          <w:lang w:val="en-US"/>
        </w:rPr>
      </w:pPr>
      <w:r w:rsidRPr="00A639EC">
        <w:rPr>
          <w:rFonts w:ascii="Times New Roman" w:hAnsi="Times New Roman"/>
          <w:b/>
          <w:sz w:val="24"/>
          <w:szCs w:val="24"/>
        </w:rPr>
        <w:t xml:space="preserve">Introduction </w:t>
      </w:r>
    </w:p>
    <w:p w:rsidR="00CD0949" w:rsidRDefault="00CD0949" w:rsidP="00A639EC">
      <w:pPr>
        <w:spacing w:line="240" w:lineRule="auto"/>
        <w:jc w:val="both"/>
        <w:rPr>
          <w:rFonts w:ascii="Times New Roman" w:hAnsi="Times New Roman"/>
          <w:sz w:val="24"/>
          <w:szCs w:val="24"/>
        </w:rPr>
      </w:pPr>
      <w:r w:rsidRPr="008F1E46">
        <w:rPr>
          <w:rFonts w:ascii="Times New Roman" w:hAnsi="Times New Roman"/>
          <w:sz w:val="24"/>
          <w:szCs w:val="24"/>
        </w:rPr>
        <w:t>Marble, a major raw material for industries, which results from the metamorphism of limestone, a carbonate sedimentary rock formed at the bottom of lakes and seas as silt and organic matter that settle from the wa</w:t>
      </w:r>
      <w:r w:rsidR="00962B13">
        <w:rPr>
          <w:rFonts w:ascii="Times New Roman" w:hAnsi="Times New Roman"/>
          <w:sz w:val="24"/>
          <w:szCs w:val="24"/>
        </w:rPr>
        <w:t xml:space="preserve">ter body to the bottom (Onimisi </w:t>
      </w:r>
      <w:r w:rsidR="00962B13">
        <w:rPr>
          <w:rFonts w:ascii="Times New Roman" w:hAnsi="Times New Roman"/>
          <w:i/>
          <w:sz w:val="24"/>
          <w:szCs w:val="24"/>
        </w:rPr>
        <w:t xml:space="preserve">et </w:t>
      </w:r>
      <w:r w:rsidRPr="008F1E46">
        <w:rPr>
          <w:rFonts w:ascii="Times New Roman" w:hAnsi="Times New Roman"/>
          <w:i/>
          <w:sz w:val="24"/>
          <w:szCs w:val="24"/>
        </w:rPr>
        <w:t>al</w:t>
      </w:r>
      <w:r>
        <w:rPr>
          <w:rFonts w:ascii="Times New Roman" w:hAnsi="Times New Roman"/>
          <w:i/>
          <w:sz w:val="24"/>
          <w:szCs w:val="24"/>
        </w:rPr>
        <w:t>.</w:t>
      </w:r>
      <w:r w:rsidRPr="008F1E46">
        <w:rPr>
          <w:rFonts w:ascii="Times New Roman" w:hAnsi="Times New Roman"/>
          <w:sz w:val="24"/>
          <w:szCs w:val="24"/>
        </w:rPr>
        <w:t>, 2013).</w:t>
      </w:r>
    </w:p>
    <w:p w:rsidR="00CD0949" w:rsidRPr="00EC596B" w:rsidRDefault="00CD0949" w:rsidP="00A639EC">
      <w:pPr>
        <w:spacing w:line="240" w:lineRule="auto"/>
        <w:jc w:val="both"/>
        <w:rPr>
          <w:rFonts w:ascii="Times New Roman" w:hAnsi="Times New Roman"/>
          <w:sz w:val="24"/>
          <w:szCs w:val="24"/>
        </w:rPr>
      </w:pPr>
      <w:r w:rsidRPr="008F1E46">
        <w:rPr>
          <w:rFonts w:ascii="Times New Roman" w:hAnsi="Times New Roman"/>
          <w:sz w:val="24"/>
          <w:szCs w:val="24"/>
          <w:lang w:val="en-US"/>
        </w:rPr>
        <w:t xml:space="preserve">Marble is a metamorphic rock derived from limestone (Onimisi and Daniel, 2014; Felix and Yomi, 2013). It is formed as a result of the </w:t>
      </w:r>
      <w:r w:rsidRPr="008F1E46">
        <w:rPr>
          <w:rFonts w:ascii="Times New Roman" w:hAnsi="Times New Roman"/>
          <w:sz w:val="24"/>
          <w:szCs w:val="24"/>
        </w:rPr>
        <w:t>recrystallization</w:t>
      </w:r>
      <w:r w:rsidRPr="008F1E46">
        <w:rPr>
          <w:rFonts w:ascii="Times New Roman" w:hAnsi="Times New Roman"/>
          <w:sz w:val="24"/>
          <w:szCs w:val="24"/>
          <w:lang w:val="en-US"/>
        </w:rPr>
        <w:t xml:space="preserve"> of </w:t>
      </w:r>
      <w:r w:rsidRPr="008F1E46">
        <w:rPr>
          <w:rFonts w:ascii="Times New Roman" w:hAnsi="Times New Roman"/>
          <w:sz w:val="24"/>
          <w:szCs w:val="24"/>
        </w:rPr>
        <w:t>limestone</w:t>
      </w:r>
      <w:r w:rsidRPr="008F1E46">
        <w:rPr>
          <w:rFonts w:ascii="Times New Roman" w:hAnsi="Times New Roman"/>
          <w:sz w:val="24"/>
          <w:szCs w:val="24"/>
          <w:lang w:val="en-US"/>
        </w:rPr>
        <w:t>. It is composed essentially of calcite (CaCO</w:t>
      </w:r>
      <w:r w:rsidRPr="008F1E46">
        <w:rPr>
          <w:rFonts w:ascii="Times New Roman" w:hAnsi="Times New Roman"/>
          <w:sz w:val="24"/>
          <w:szCs w:val="24"/>
          <w:vertAlign w:val="subscript"/>
          <w:lang w:val="en-US"/>
        </w:rPr>
        <w:t>3</w:t>
      </w:r>
      <w:r w:rsidRPr="008F1E46">
        <w:rPr>
          <w:rFonts w:ascii="Times New Roman" w:hAnsi="Times New Roman"/>
          <w:sz w:val="24"/>
          <w:szCs w:val="24"/>
          <w:lang w:val="en-US"/>
        </w:rPr>
        <w:t>), but it is called dolomite CaMg(CO</w:t>
      </w:r>
      <w:r w:rsidRPr="008F1E46">
        <w:rPr>
          <w:rFonts w:ascii="Times New Roman" w:hAnsi="Times New Roman"/>
          <w:sz w:val="24"/>
          <w:szCs w:val="24"/>
          <w:vertAlign w:val="subscript"/>
          <w:lang w:val="en-US"/>
        </w:rPr>
        <w:t>3</w:t>
      </w:r>
      <w:r w:rsidRPr="008F1E46">
        <w:rPr>
          <w:rFonts w:ascii="Times New Roman" w:hAnsi="Times New Roman"/>
          <w:sz w:val="24"/>
          <w:szCs w:val="24"/>
          <w:lang w:val="en-US"/>
        </w:rPr>
        <w:t>)</w:t>
      </w:r>
      <w:r w:rsidRPr="008F1E46">
        <w:rPr>
          <w:rFonts w:ascii="Times New Roman" w:hAnsi="Times New Roman"/>
          <w:sz w:val="24"/>
          <w:szCs w:val="24"/>
          <w:vertAlign w:val="subscript"/>
          <w:lang w:val="en-US"/>
        </w:rPr>
        <w:t>2</w:t>
      </w:r>
      <w:r w:rsidRPr="008F1E46">
        <w:rPr>
          <w:rFonts w:ascii="Times New Roman" w:hAnsi="Times New Roman"/>
          <w:sz w:val="24"/>
          <w:szCs w:val="24"/>
          <w:lang w:val="en-US"/>
        </w:rPr>
        <w:t xml:space="preserve"> when its magnesium content is high. Generally pure marble is composed of total CaCO</w:t>
      </w:r>
      <w:r w:rsidRPr="008F1E46">
        <w:rPr>
          <w:rFonts w:ascii="Times New Roman" w:hAnsi="Times New Roman"/>
          <w:sz w:val="24"/>
          <w:szCs w:val="24"/>
          <w:vertAlign w:val="subscript"/>
          <w:lang w:val="en-US"/>
        </w:rPr>
        <w:t xml:space="preserve">3 </w:t>
      </w:r>
      <w:r w:rsidRPr="008F1E46">
        <w:rPr>
          <w:rFonts w:ascii="Times New Roman" w:hAnsi="Times New Roman"/>
          <w:sz w:val="24"/>
          <w:szCs w:val="24"/>
          <w:lang w:val="en-US"/>
        </w:rPr>
        <w:t>content of between 97% - 99%, and pure dolomite is composed of 45.7% MgCO</w:t>
      </w:r>
      <w:r w:rsidRPr="008F1E46">
        <w:rPr>
          <w:rFonts w:ascii="Times New Roman" w:hAnsi="Times New Roman"/>
          <w:sz w:val="24"/>
          <w:szCs w:val="24"/>
          <w:vertAlign w:val="subscript"/>
          <w:lang w:val="en-US"/>
        </w:rPr>
        <w:t>3</w:t>
      </w:r>
      <w:r w:rsidRPr="008F1E46">
        <w:rPr>
          <w:rFonts w:ascii="Times New Roman" w:hAnsi="Times New Roman"/>
          <w:sz w:val="24"/>
          <w:szCs w:val="24"/>
          <w:lang w:val="en-US"/>
        </w:rPr>
        <w:t xml:space="preserve"> and 54.3% CaCO</w:t>
      </w:r>
      <w:r w:rsidRPr="008F1E46">
        <w:rPr>
          <w:rFonts w:ascii="Times New Roman" w:hAnsi="Times New Roman"/>
          <w:sz w:val="24"/>
          <w:szCs w:val="24"/>
          <w:vertAlign w:val="subscript"/>
          <w:lang w:val="en-US"/>
        </w:rPr>
        <w:t xml:space="preserve">3 </w:t>
      </w:r>
      <w:r w:rsidRPr="008F1E46">
        <w:rPr>
          <w:rFonts w:ascii="Times New Roman" w:hAnsi="Times New Roman"/>
          <w:sz w:val="24"/>
          <w:szCs w:val="24"/>
          <w:lang w:val="en-US"/>
        </w:rPr>
        <w:t>or 30.4% lime (CaO) and 21.8% magnesia (MgO) (Lawrence and Donald, 1971; Byton, 1979).</w:t>
      </w:r>
    </w:p>
    <w:p w:rsidR="00CD0949" w:rsidRDefault="00CD0949" w:rsidP="00A639EC">
      <w:pPr>
        <w:tabs>
          <w:tab w:val="left" w:pos="2805"/>
        </w:tabs>
        <w:spacing w:line="240" w:lineRule="auto"/>
        <w:jc w:val="both"/>
        <w:rPr>
          <w:rFonts w:ascii="Times New Roman" w:hAnsi="Times New Roman"/>
          <w:sz w:val="24"/>
          <w:szCs w:val="24"/>
        </w:rPr>
      </w:pPr>
      <w:r>
        <w:rPr>
          <w:rFonts w:ascii="Times New Roman" w:hAnsi="Times New Roman"/>
          <w:sz w:val="24"/>
          <w:szCs w:val="24"/>
        </w:rPr>
        <w:t>Limestone, the source material for marble, forms when calcium carbonate precipitate out of water or when limestone organic debris (shells,</w:t>
      </w:r>
      <w:r w:rsidR="003309E7">
        <w:rPr>
          <w:rFonts w:ascii="Times New Roman" w:hAnsi="Times New Roman"/>
          <w:sz w:val="24"/>
          <w:szCs w:val="24"/>
        </w:rPr>
        <w:t xml:space="preserve"> coral, skeletons) accumulates, its usually happens at </w:t>
      </w:r>
      <w:r>
        <w:rPr>
          <w:rFonts w:ascii="Times New Roman" w:hAnsi="Times New Roman"/>
          <w:sz w:val="24"/>
          <w:szCs w:val="24"/>
        </w:rPr>
        <w:t>convergent tectonic plate boundary, but some marble forms when hot magma heats limestone or dolomite.  The heat or pressure recrystallizes calcite in the rock, changing its texture. Over time, the crystals grow and interlock to give the rock a characteristic sugary, sparking appearance.</w:t>
      </w:r>
    </w:p>
    <w:p w:rsidR="00CD0949" w:rsidRPr="008F1E46" w:rsidRDefault="00CD0949" w:rsidP="00A639EC">
      <w:pPr>
        <w:spacing w:line="240" w:lineRule="auto"/>
        <w:jc w:val="both"/>
        <w:rPr>
          <w:rFonts w:ascii="Times New Roman" w:hAnsi="Times New Roman"/>
          <w:sz w:val="24"/>
          <w:szCs w:val="24"/>
        </w:rPr>
      </w:pPr>
      <w:r w:rsidRPr="008F1E46">
        <w:rPr>
          <w:rFonts w:ascii="Times New Roman" w:hAnsi="Times New Roman"/>
          <w:sz w:val="24"/>
          <w:szCs w:val="24"/>
        </w:rPr>
        <w:t>Despite these abundant reserves</w:t>
      </w:r>
      <w:r w:rsidR="003309E7">
        <w:rPr>
          <w:rFonts w:ascii="Times New Roman" w:hAnsi="Times New Roman"/>
          <w:sz w:val="24"/>
          <w:szCs w:val="24"/>
        </w:rPr>
        <w:t xml:space="preserve"> of marble</w:t>
      </w:r>
      <w:r w:rsidRPr="008F1E46">
        <w:rPr>
          <w:rFonts w:ascii="Times New Roman" w:hAnsi="Times New Roman"/>
          <w:sz w:val="24"/>
          <w:szCs w:val="24"/>
        </w:rPr>
        <w:t xml:space="preserve">, not very much of the country’s marble has </w:t>
      </w:r>
      <w:r w:rsidR="008242BE">
        <w:rPr>
          <w:rFonts w:ascii="Times New Roman" w:hAnsi="Times New Roman"/>
          <w:sz w:val="24"/>
          <w:szCs w:val="24"/>
        </w:rPr>
        <w:t xml:space="preserve">not </w:t>
      </w:r>
      <w:r w:rsidRPr="008F1E46">
        <w:rPr>
          <w:rFonts w:ascii="Times New Roman" w:hAnsi="Times New Roman"/>
          <w:sz w:val="24"/>
          <w:szCs w:val="24"/>
        </w:rPr>
        <w:t xml:space="preserve">been properly utilized. This is partly due to lack of comprehensive and reliable geochemical, </w:t>
      </w:r>
      <w:r w:rsidRPr="008F1E46">
        <w:rPr>
          <w:rFonts w:ascii="Times New Roman" w:hAnsi="Times New Roman"/>
          <w:sz w:val="24"/>
          <w:szCs w:val="24"/>
        </w:rPr>
        <w:lastRenderedPageBreak/>
        <w:t>geotechnical, mechanical and physical data on the marble deposits, which are very important to the choice of any deposit for a particular purpose (Ako</w:t>
      </w:r>
      <w:r>
        <w:rPr>
          <w:rFonts w:ascii="Times New Roman" w:hAnsi="Times New Roman"/>
          <w:sz w:val="24"/>
          <w:szCs w:val="24"/>
        </w:rPr>
        <w:t xml:space="preserve"> </w:t>
      </w:r>
      <w:r w:rsidRPr="00B047E9">
        <w:rPr>
          <w:rFonts w:ascii="Times New Roman" w:hAnsi="Times New Roman"/>
          <w:i/>
          <w:iCs/>
          <w:sz w:val="24"/>
          <w:szCs w:val="24"/>
        </w:rPr>
        <w:t>et al</w:t>
      </w:r>
      <w:r>
        <w:rPr>
          <w:rFonts w:ascii="Times New Roman" w:hAnsi="Times New Roman"/>
          <w:sz w:val="24"/>
          <w:szCs w:val="24"/>
        </w:rPr>
        <w:t>.</w:t>
      </w:r>
      <w:r w:rsidRPr="008F1E46">
        <w:rPr>
          <w:rFonts w:ascii="Times New Roman" w:hAnsi="Times New Roman"/>
          <w:sz w:val="24"/>
          <w:szCs w:val="24"/>
        </w:rPr>
        <w:t>,</w:t>
      </w:r>
      <w:r>
        <w:rPr>
          <w:rFonts w:ascii="Times New Roman" w:hAnsi="Times New Roman"/>
          <w:sz w:val="24"/>
          <w:szCs w:val="24"/>
        </w:rPr>
        <w:t xml:space="preserve"> </w:t>
      </w:r>
      <w:r w:rsidRPr="008F1E46">
        <w:rPr>
          <w:rFonts w:ascii="Times New Roman" w:hAnsi="Times New Roman"/>
          <w:sz w:val="24"/>
          <w:szCs w:val="24"/>
        </w:rPr>
        <w:t>2012).</w:t>
      </w:r>
    </w:p>
    <w:p w:rsidR="00CD0949" w:rsidRDefault="00CD0949" w:rsidP="00A639EC">
      <w:pPr>
        <w:spacing w:before="100" w:beforeAutospacing="1" w:line="240" w:lineRule="auto"/>
        <w:jc w:val="both"/>
        <w:rPr>
          <w:rFonts w:ascii="Times New Roman" w:hAnsi="Times New Roman"/>
          <w:sz w:val="24"/>
          <w:szCs w:val="24"/>
        </w:rPr>
      </w:pPr>
      <w:r w:rsidRPr="00C619C9">
        <w:rPr>
          <w:rFonts w:ascii="Times New Roman" w:hAnsi="Times New Roman"/>
          <w:sz w:val="24"/>
          <w:szCs w:val="24"/>
        </w:rPr>
        <w:t xml:space="preserve">Kwakuti marble has been worked on by several Researchers. </w:t>
      </w:r>
      <w:r w:rsidRPr="00C619C9">
        <w:rPr>
          <w:rFonts w:ascii="Times New Roman" w:hAnsi="Times New Roman"/>
          <w:sz w:val="24"/>
          <w:szCs w:val="24"/>
          <w:lang w:val="en-US"/>
        </w:rPr>
        <w:t>Fatoye and Gideon (2013), worked on Geology and Occurren</w:t>
      </w:r>
      <w:r>
        <w:rPr>
          <w:rFonts w:ascii="Times New Roman" w:hAnsi="Times New Roman"/>
          <w:sz w:val="24"/>
          <w:szCs w:val="24"/>
          <w:lang w:val="en-US"/>
        </w:rPr>
        <w:t xml:space="preserve">ces of Limestone and Marble in </w:t>
      </w:r>
      <w:r w:rsidRPr="00C619C9">
        <w:rPr>
          <w:rFonts w:ascii="Times New Roman" w:hAnsi="Times New Roman"/>
          <w:sz w:val="24"/>
          <w:szCs w:val="24"/>
          <w:lang w:val="en-US"/>
        </w:rPr>
        <w:t>part of Nigeria.</w:t>
      </w:r>
      <w:r>
        <w:rPr>
          <w:rFonts w:ascii="Times New Roman" w:hAnsi="Times New Roman"/>
          <w:sz w:val="24"/>
          <w:szCs w:val="24"/>
          <w:lang w:val="en-US"/>
        </w:rPr>
        <w:t xml:space="preserve"> Kudabo (2019), </w:t>
      </w:r>
      <w:r w:rsidRPr="00C619C9">
        <w:rPr>
          <w:rFonts w:ascii="Times New Roman" w:hAnsi="Times New Roman"/>
          <w:sz w:val="24"/>
          <w:szCs w:val="24"/>
          <w:lang w:val="en-US"/>
        </w:rPr>
        <w:t>worked on the petrographic and chemical characteristics of near surface Kwakuti Marble, and suggested that the marble</w:t>
      </w:r>
      <w:r>
        <w:rPr>
          <w:rFonts w:ascii="Times New Roman" w:hAnsi="Times New Roman"/>
          <w:sz w:val="24"/>
          <w:szCs w:val="24"/>
          <w:lang w:val="en-US"/>
        </w:rPr>
        <w:t xml:space="preserve"> is calcitic in nature. He also </w:t>
      </w:r>
      <w:r w:rsidRPr="00C619C9">
        <w:rPr>
          <w:rFonts w:ascii="Times New Roman" w:hAnsi="Times New Roman"/>
          <w:sz w:val="24"/>
          <w:szCs w:val="24"/>
          <w:lang w:val="en-US"/>
        </w:rPr>
        <w:t>recommended further work on the subsurface study of the marble.</w:t>
      </w:r>
      <w:r>
        <w:rPr>
          <w:rFonts w:ascii="Times New Roman" w:hAnsi="Times New Roman"/>
          <w:sz w:val="24"/>
          <w:szCs w:val="24"/>
          <w:lang w:val="en-US"/>
        </w:rPr>
        <w:t xml:space="preserve"> </w:t>
      </w:r>
      <w:r w:rsidRPr="00C619C9">
        <w:rPr>
          <w:rFonts w:ascii="Times New Roman" w:hAnsi="Times New Roman"/>
          <w:sz w:val="24"/>
          <w:szCs w:val="24"/>
        </w:rPr>
        <w:t xml:space="preserve">The potential of marble in the country has not been fully utilised, due to limited </w:t>
      </w:r>
      <w:r>
        <w:rPr>
          <w:rFonts w:ascii="Times New Roman" w:hAnsi="Times New Roman"/>
          <w:sz w:val="24"/>
          <w:szCs w:val="24"/>
        </w:rPr>
        <w:t xml:space="preserve">study on marble (comprehensive, </w:t>
      </w:r>
      <w:r w:rsidRPr="00C619C9">
        <w:rPr>
          <w:rFonts w:ascii="Times New Roman" w:hAnsi="Times New Roman"/>
          <w:sz w:val="24"/>
          <w:szCs w:val="24"/>
        </w:rPr>
        <w:t>reliable recent geochemical data on marble occurrences in the country). Kwaku</w:t>
      </w:r>
      <w:r>
        <w:rPr>
          <w:rFonts w:ascii="Times New Roman" w:hAnsi="Times New Roman"/>
          <w:sz w:val="24"/>
          <w:szCs w:val="24"/>
        </w:rPr>
        <w:t>ti marble has so far been underu</w:t>
      </w:r>
      <w:r w:rsidRPr="00C619C9">
        <w:rPr>
          <w:rFonts w:ascii="Times New Roman" w:hAnsi="Times New Roman"/>
          <w:sz w:val="24"/>
          <w:szCs w:val="24"/>
        </w:rPr>
        <w:t>tilized, therefore this research will unravel geology and economic potential of the study marble.</w:t>
      </w:r>
    </w:p>
    <w:p w:rsidR="00CD0949" w:rsidRPr="0068176F" w:rsidRDefault="00CD0949" w:rsidP="00A639EC">
      <w:pPr>
        <w:spacing w:line="240" w:lineRule="auto"/>
        <w:jc w:val="both"/>
        <w:rPr>
          <w:rFonts w:ascii="Times New Roman" w:hAnsi="Times New Roman"/>
          <w:b/>
          <w:sz w:val="24"/>
          <w:szCs w:val="24"/>
        </w:rPr>
      </w:pPr>
      <w:r w:rsidRPr="0068176F">
        <w:rPr>
          <w:rFonts w:ascii="Times New Roman" w:hAnsi="Times New Roman"/>
          <w:sz w:val="24"/>
          <w:szCs w:val="24"/>
          <w:lang w:val="en-US"/>
        </w:rPr>
        <w:t>The study area falls within topography map of Minna sheet 164</w:t>
      </w:r>
      <w:r>
        <w:rPr>
          <w:rFonts w:ascii="Times New Roman" w:hAnsi="Times New Roman"/>
          <w:sz w:val="24"/>
          <w:szCs w:val="24"/>
          <w:lang w:val="en-US"/>
        </w:rPr>
        <w:t xml:space="preserve">.  </w:t>
      </w:r>
      <w:r w:rsidRPr="0068176F">
        <w:rPr>
          <w:rFonts w:ascii="Times New Roman" w:hAnsi="Times New Roman"/>
          <w:sz w:val="24"/>
          <w:szCs w:val="24"/>
          <w:lang w:val="en-US"/>
        </w:rPr>
        <w:t>It lies between Latitu</w:t>
      </w:r>
      <w:r>
        <w:rPr>
          <w:rFonts w:ascii="Times New Roman" w:hAnsi="Times New Roman"/>
          <w:sz w:val="24"/>
          <w:szCs w:val="24"/>
          <w:lang w:val="en-US"/>
        </w:rPr>
        <w:t>des of 9̊ 23'00"N to 9̊ 24'30"N and</w:t>
      </w:r>
      <w:r w:rsidRPr="0068176F">
        <w:rPr>
          <w:rFonts w:ascii="Times New Roman" w:hAnsi="Times New Roman"/>
          <w:sz w:val="24"/>
          <w:szCs w:val="24"/>
          <w:lang w:val="en-US"/>
        </w:rPr>
        <w:t xml:space="preserve"> </w:t>
      </w:r>
      <w:r>
        <w:rPr>
          <w:rFonts w:ascii="Times New Roman" w:hAnsi="Times New Roman"/>
          <w:sz w:val="24"/>
          <w:szCs w:val="24"/>
          <w:lang w:val="en-US"/>
        </w:rPr>
        <w:t xml:space="preserve"> </w:t>
      </w:r>
      <w:r w:rsidRPr="0068176F">
        <w:rPr>
          <w:rFonts w:ascii="Times New Roman" w:hAnsi="Times New Roman"/>
          <w:sz w:val="24"/>
          <w:szCs w:val="24"/>
          <w:lang w:val="en-US"/>
        </w:rPr>
        <w:t xml:space="preserve"> 6̊ 54'00"E to 6̊ 55'30"E The study area is accessible by Minna- Suleja Federal road and minor roads. </w:t>
      </w:r>
    </w:p>
    <w:p w:rsidR="00CD0949" w:rsidRPr="008F1E46" w:rsidRDefault="00CD0949" w:rsidP="00A639EC">
      <w:pPr>
        <w:pStyle w:val="ListParagraph"/>
        <w:spacing w:line="240" w:lineRule="auto"/>
        <w:ind w:left="480"/>
        <w:jc w:val="both"/>
        <w:rPr>
          <w:rFonts w:ascii="Times New Roman" w:hAnsi="Times New Roman"/>
          <w:b/>
          <w:sz w:val="24"/>
          <w:szCs w:val="24"/>
          <w:lang w:val="en-US"/>
        </w:rPr>
      </w:pPr>
      <w:r>
        <w:rPr>
          <w:noProof/>
          <w:lang w:val="en-US"/>
        </w:rPr>
        <w:drawing>
          <wp:inline distT="0" distB="0" distL="0" distR="0" wp14:anchorId="06EDF576" wp14:editId="71EE6EF4">
            <wp:extent cx="4582886" cy="3257314"/>
            <wp:effectExtent l="0" t="0" r="8255" b="635"/>
            <wp:docPr id="23" name="Picture 2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8457" cy="3261273"/>
                    </a:xfrm>
                    <a:prstGeom prst="rect">
                      <a:avLst/>
                    </a:prstGeom>
                    <a:noFill/>
                    <a:ln>
                      <a:noFill/>
                    </a:ln>
                  </pic:spPr>
                </pic:pic>
              </a:graphicData>
            </a:graphic>
          </wp:inline>
        </w:drawing>
      </w:r>
    </w:p>
    <w:p w:rsidR="00CD0949" w:rsidRDefault="00962B13" w:rsidP="00A639EC">
      <w:pPr>
        <w:pStyle w:val="ListParagraph"/>
        <w:spacing w:line="240" w:lineRule="auto"/>
        <w:ind w:left="480"/>
        <w:jc w:val="center"/>
        <w:rPr>
          <w:rFonts w:ascii="Times New Roman" w:hAnsi="Times New Roman"/>
          <w:sz w:val="24"/>
          <w:szCs w:val="24"/>
          <w:lang w:val="en-US"/>
        </w:rPr>
      </w:pPr>
      <w:r w:rsidRPr="00962B13">
        <w:rPr>
          <w:rFonts w:ascii="Times New Roman" w:hAnsi="Times New Roman"/>
          <w:sz w:val="24"/>
          <w:szCs w:val="24"/>
          <w:lang w:val="en-US"/>
        </w:rPr>
        <w:t>Figure 1:</w:t>
      </w:r>
      <w:r w:rsidR="00CD0949" w:rsidRPr="00A0447B">
        <w:rPr>
          <w:rFonts w:ascii="Times New Roman" w:hAnsi="Times New Roman"/>
          <w:sz w:val="24"/>
          <w:szCs w:val="24"/>
          <w:lang w:val="en-US"/>
        </w:rPr>
        <w:t xml:space="preserve"> T</w:t>
      </w:r>
      <w:r w:rsidR="003309E7">
        <w:rPr>
          <w:rFonts w:ascii="Times New Roman" w:hAnsi="Times New Roman"/>
          <w:sz w:val="24"/>
          <w:szCs w:val="24"/>
          <w:lang w:val="en-US"/>
        </w:rPr>
        <w:t>opography map of the study Area</w:t>
      </w:r>
    </w:p>
    <w:p w:rsidR="00CD0949" w:rsidRPr="00CD0949" w:rsidRDefault="00CD0949" w:rsidP="00A639EC">
      <w:pPr>
        <w:spacing w:before="100" w:beforeAutospacing="1" w:line="240" w:lineRule="auto"/>
        <w:jc w:val="both"/>
        <w:rPr>
          <w:rFonts w:ascii="Times New Roman" w:eastAsiaTheme="minorEastAsia" w:hAnsi="Times New Roman"/>
          <w:color w:val="000000" w:themeColor="text1"/>
          <w:kern w:val="24"/>
          <w:sz w:val="24"/>
          <w:szCs w:val="24"/>
          <w:lang w:val="en-US"/>
        </w:rPr>
      </w:pPr>
      <w:r w:rsidRPr="00CD0949">
        <w:rPr>
          <w:rFonts w:ascii="Times New Roman" w:eastAsiaTheme="minorEastAsia" w:hAnsi="Times New Roman"/>
          <w:color w:val="000000" w:themeColor="text1"/>
          <w:kern w:val="24"/>
          <w:sz w:val="24"/>
          <w:szCs w:val="24"/>
          <w:lang w:val="en-US"/>
        </w:rPr>
        <w:t>T</w:t>
      </w:r>
      <w:r>
        <w:rPr>
          <w:rFonts w:ascii="Times New Roman" w:eastAsiaTheme="minorEastAsia" w:hAnsi="Times New Roman"/>
          <w:color w:val="000000" w:themeColor="text1"/>
          <w:kern w:val="24"/>
          <w:sz w:val="24"/>
          <w:szCs w:val="24"/>
          <w:lang w:val="en-US"/>
        </w:rPr>
        <w:t>his study will unravel the</w:t>
      </w:r>
      <w:r w:rsidRPr="00CD0949">
        <w:rPr>
          <w:rFonts w:ascii="Times New Roman" w:eastAsiaTheme="minorEastAsia" w:hAnsi="Times New Roman"/>
          <w:color w:val="000000" w:themeColor="text1"/>
          <w:kern w:val="24"/>
          <w:sz w:val="24"/>
          <w:szCs w:val="24"/>
          <w:lang w:val="en-US"/>
        </w:rPr>
        <w:t xml:space="preserve"> mineralogy and chemical composition results will give insight of the possible industrial application of Kwakuti marble.</w:t>
      </w:r>
    </w:p>
    <w:p w:rsidR="00CD0949" w:rsidRDefault="00FE5AF5" w:rsidP="00A639EC">
      <w:pPr>
        <w:spacing w:before="100" w:beforeAutospacing="1" w:line="240" w:lineRule="auto"/>
        <w:jc w:val="both"/>
        <w:rPr>
          <w:rFonts w:ascii="Times New Roman" w:hAnsi="Times New Roman"/>
          <w:b/>
          <w:sz w:val="24"/>
          <w:szCs w:val="24"/>
        </w:rPr>
      </w:pPr>
      <w:r w:rsidRPr="008F1E46">
        <w:rPr>
          <w:rFonts w:ascii="Times New Roman" w:hAnsi="Times New Roman"/>
          <w:b/>
          <w:sz w:val="24"/>
          <w:szCs w:val="24"/>
        </w:rPr>
        <w:t>Materials and Methods</w:t>
      </w:r>
    </w:p>
    <w:p w:rsidR="00CD0949" w:rsidRPr="0002190C" w:rsidRDefault="00CD0949" w:rsidP="00A639EC">
      <w:pPr>
        <w:spacing w:before="240" w:line="240" w:lineRule="auto"/>
        <w:jc w:val="both"/>
        <w:rPr>
          <w:rFonts w:ascii="Times New Roman" w:hAnsi="Times New Roman"/>
          <w:sz w:val="24"/>
          <w:szCs w:val="24"/>
        </w:rPr>
      </w:pPr>
      <w:r w:rsidRPr="008F1E46">
        <w:rPr>
          <w:rFonts w:ascii="Times New Roman" w:hAnsi="Times New Roman"/>
          <w:sz w:val="24"/>
          <w:szCs w:val="24"/>
        </w:rPr>
        <w:t>Materials</w:t>
      </w:r>
      <w:r>
        <w:rPr>
          <w:rFonts w:ascii="Times New Roman" w:hAnsi="Times New Roman"/>
          <w:sz w:val="24"/>
          <w:szCs w:val="24"/>
        </w:rPr>
        <w:t xml:space="preserve"> used for this study are </w:t>
      </w:r>
      <w:r w:rsidRPr="008F1E46">
        <w:rPr>
          <w:rFonts w:ascii="Times New Roman" w:hAnsi="Times New Roman"/>
          <w:sz w:val="24"/>
          <w:szCs w:val="24"/>
        </w:rPr>
        <w:t>Garmin Global Positioning System (GPS) to locate coordinates of sample points</w:t>
      </w:r>
      <w:r>
        <w:rPr>
          <w:rFonts w:ascii="Times New Roman" w:hAnsi="Times New Roman"/>
          <w:sz w:val="24"/>
          <w:szCs w:val="24"/>
        </w:rPr>
        <w:t xml:space="preserve">, </w:t>
      </w:r>
      <w:r w:rsidRPr="008F1E46">
        <w:rPr>
          <w:rFonts w:ascii="Times New Roman" w:hAnsi="Times New Roman"/>
          <w:sz w:val="24"/>
          <w:szCs w:val="24"/>
        </w:rPr>
        <w:t xml:space="preserve">Geological hammer to obtain </w:t>
      </w:r>
      <w:r>
        <w:rPr>
          <w:rFonts w:ascii="Times New Roman" w:hAnsi="Times New Roman"/>
          <w:sz w:val="24"/>
          <w:szCs w:val="24"/>
        </w:rPr>
        <w:t xml:space="preserve">fresh </w:t>
      </w:r>
      <w:r w:rsidRPr="008F1E46">
        <w:rPr>
          <w:rFonts w:ascii="Times New Roman" w:hAnsi="Times New Roman"/>
          <w:sz w:val="24"/>
          <w:szCs w:val="24"/>
        </w:rPr>
        <w:t>rock samples</w:t>
      </w:r>
      <w:r>
        <w:rPr>
          <w:rFonts w:ascii="Times New Roman" w:hAnsi="Times New Roman"/>
          <w:sz w:val="24"/>
          <w:szCs w:val="24"/>
        </w:rPr>
        <w:t xml:space="preserve">, </w:t>
      </w:r>
      <w:r w:rsidRPr="008F1E46">
        <w:rPr>
          <w:rFonts w:ascii="Times New Roman" w:hAnsi="Times New Roman"/>
          <w:sz w:val="24"/>
          <w:szCs w:val="24"/>
        </w:rPr>
        <w:t>Silver compass clinometer to measure Dip and strike on the outcrops</w:t>
      </w:r>
      <w:r>
        <w:rPr>
          <w:rFonts w:ascii="Times New Roman" w:hAnsi="Times New Roman"/>
          <w:sz w:val="24"/>
          <w:szCs w:val="24"/>
        </w:rPr>
        <w:t xml:space="preserve">, </w:t>
      </w:r>
      <w:r w:rsidRPr="008F1E46">
        <w:rPr>
          <w:rFonts w:ascii="Times New Roman" w:hAnsi="Times New Roman"/>
          <w:sz w:val="24"/>
          <w:szCs w:val="24"/>
        </w:rPr>
        <w:t>Sample bag to carry</w:t>
      </w:r>
      <w:r>
        <w:rPr>
          <w:rFonts w:ascii="Times New Roman" w:hAnsi="Times New Roman"/>
          <w:sz w:val="24"/>
          <w:szCs w:val="24"/>
        </w:rPr>
        <w:t xml:space="preserve"> a</w:t>
      </w:r>
      <w:r w:rsidRPr="008F1E46">
        <w:rPr>
          <w:rFonts w:ascii="Times New Roman" w:hAnsi="Times New Roman"/>
          <w:sz w:val="24"/>
          <w:szCs w:val="24"/>
        </w:rPr>
        <w:t xml:space="preserve"> </w:t>
      </w:r>
      <w:r>
        <w:rPr>
          <w:rFonts w:ascii="Times New Roman" w:hAnsi="Times New Roman"/>
          <w:sz w:val="24"/>
          <w:szCs w:val="24"/>
        </w:rPr>
        <w:t xml:space="preserve">well </w:t>
      </w:r>
      <w:r w:rsidRPr="008F1E46">
        <w:rPr>
          <w:rFonts w:ascii="Times New Roman" w:hAnsi="Times New Roman"/>
          <w:sz w:val="24"/>
          <w:szCs w:val="24"/>
        </w:rPr>
        <w:t>labelled rock samples</w:t>
      </w:r>
      <w:r>
        <w:rPr>
          <w:rFonts w:ascii="Times New Roman" w:hAnsi="Times New Roman"/>
          <w:sz w:val="24"/>
          <w:szCs w:val="24"/>
        </w:rPr>
        <w:t xml:space="preserve">, </w:t>
      </w:r>
      <w:r w:rsidRPr="008F1E46">
        <w:rPr>
          <w:rFonts w:ascii="Times New Roman" w:hAnsi="Times New Roman"/>
          <w:sz w:val="24"/>
          <w:szCs w:val="24"/>
        </w:rPr>
        <w:t>Geological hand lens for magnification of minerals on the rock samples</w:t>
      </w:r>
      <w:r>
        <w:rPr>
          <w:rFonts w:ascii="Times New Roman" w:hAnsi="Times New Roman"/>
          <w:sz w:val="24"/>
          <w:szCs w:val="24"/>
        </w:rPr>
        <w:t xml:space="preserve"> and </w:t>
      </w:r>
      <w:r w:rsidRPr="008F1E46">
        <w:rPr>
          <w:rFonts w:ascii="Times New Roman" w:hAnsi="Times New Roman"/>
          <w:sz w:val="24"/>
          <w:szCs w:val="24"/>
        </w:rPr>
        <w:t>Camera to take photographs of structures on the outcrop</w:t>
      </w:r>
      <w:r w:rsidRPr="008F1E46">
        <w:rPr>
          <w:rFonts w:ascii="Times New Roman" w:hAnsi="Times New Roman"/>
          <w:b/>
          <w:sz w:val="24"/>
          <w:szCs w:val="24"/>
        </w:rPr>
        <w:t>.</w:t>
      </w:r>
      <w:r>
        <w:rPr>
          <w:rFonts w:ascii="Times New Roman" w:hAnsi="Times New Roman"/>
          <w:b/>
          <w:sz w:val="24"/>
          <w:szCs w:val="24"/>
        </w:rPr>
        <w:t xml:space="preserve"> </w:t>
      </w:r>
      <w:r w:rsidRPr="008F1E46">
        <w:rPr>
          <w:rFonts w:ascii="Times New Roman" w:hAnsi="Times New Roman"/>
          <w:sz w:val="24"/>
          <w:szCs w:val="24"/>
        </w:rPr>
        <w:t>The methods employed</w:t>
      </w:r>
      <w:r>
        <w:rPr>
          <w:rFonts w:ascii="Times New Roman" w:hAnsi="Times New Roman"/>
          <w:sz w:val="24"/>
          <w:szCs w:val="24"/>
        </w:rPr>
        <w:t xml:space="preserve"> in this work includes</w:t>
      </w:r>
      <w:r w:rsidRPr="008F1E46">
        <w:rPr>
          <w:rFonts w:ascii="Times New Roman" w:hAnsi="Times New Roman"/>
          <w:sz w:val="24"/>
          <w:szCs w:val="24"/>
        </w:rPr>
        <w:t xml:space="preserve"> work </w:t>
      </w:r>
      <w:r w:rsidRPr="008F1E46">
        <w:rPr>
          <w:rFonts w:ascii="Times New Roman" w:hAnsi="Times New Roman"/>
          <w:sz w:val="24"/>
          <w:szCs w:val="24"/>
        </w:rPr>
        <w:lastRenderedPageBreak/>
        <w:t>includes: field mapping and sample collection, and the laboratory work. The laboratory work includes X-Ray Flourescence (XRF) and X-Ray Diffraction</w:t>
      </w:r>
      <w:r>
        <w:rPr>
          <w:rFonts w:ascii="Times New Roman" w:hAnsi="Times New Roman"/>
          <w:sz w:val="24"/>
          <w:szCs w:val="24"/>
        </w:rPr>
        <w:t xml:space="preserve"> </w:t>
      </w:r>
      <w:r w:rsidRPr="008F1E46">
        <w:rPr>
          <w:rFonts w:ascii="Times New Roman" w:hAnsi="Times New Roman"/>
          <w:sz w:val="24"/>
          <w:szCs w:val="24"/>
        </w:rPr>
        <w:t>(XRD).</w:t>
      </w:r>
    </w:p>
    <w:p w:rsidR="00CD0949" w:rsidRPr="008F1E46" w:rsidRDefault="00CD0949" w:rsidP="00A639EC">
      <w:pPr>
        <w:spacing w:before="240" w:line="240" w:lineRule="auto"/>
        <w:jc w:val="both"/>
        <w:rPr>
          <w:rFonts w:ascii="Times New Roman" w:hAnsi="Times New Roman"/>
          <w:sz w:val="24"/>
          <w:szCs w:val="24"/>
        </w:rPr>
      </w:pPr>
      <w:r>
        <w:rPr>
          <w:rFonts w:ascii="Times New Roman" w:hAnsi="Times New Roman"/>
          <w:sz w:val="24"/>
          <w:szCs w:val="24"/>
        </w:rPr>
        <w:t>Ten (</w:t>
      </w:r>
      <w:r w:rsidRPr="008F1E46">
        <w:rPr>
          <w:rFonts w:ascii="Times New Roman" w:hAnsi="Times New Roman"/>
          <w:sz w:val="24"/>
          <w:szCs w:val="24"/>
        </w:rPr>
        <w:t>10</w:t>
      </w:r>
      <w:r>
        <w:rPr>
          <w:rFonts w:ascii="Times New Roman" w:hAnsi="Times New Roman"/>
          <w:sz w:val="24"/>
          <w:szCs w:val="24"/>
        </w:rPr>
        <w:t>)</w:t>
      </w:r>
      <w:r w:rsidRPr="008F1E46">
        <w:rPr>
          <w:rFonts w:ascii="Times New Roman" w:hAnsi="Times New Roman"/>
          <w:sz w:val="24"/>
          <w:szCs w:val="24"/>
        </w:rPr>
        <w:t xml:space="preserve"> representa</w:t>
      </w:r>
      <w:r>
        <w:rPr>
          <w:rFonts w:ascii="Times New Roman" w:hAnsi="Times New Roman"/>
          <w:sz w:val="24"/>
          <w:szCs w:val="24"/>
        </w:rPr>
        <w:t>tive samples were selected for a</w:t>
      </w:r>
      <w:r w:rsidRPr="008F1E46">
        <w:rPr>
          <w:rFonts w:ascii="Times New Roman" w:hAnsi="Times New Roman"/>
          <w:sz w:val="24"/>
          <w:szCs w:val="24"/>
        </w:rPr>
        <w:t>nalysis, the locations, elevation and coordinates of the sample obtained were taken using a Global Positioning System (GPS), samples obtained were numbered using a maker, and digital camera was used to snap outcrops and samples.</w:t>
      </w:r>
    </w:p>
    <w:p w:rsidR="00CD0949" w:rsidRDefault="00FE5AF5" w:rsidP="00FE5AF5">
      <w:pPr>
        <w:spacing w:before="100" w:beforeAutospacing="1" w:line="240" w:lineRule="auto"/>
        <w:rPr>
          <w:rFonts w:ascii="Times New Roman" w:hAnsi="Times New Roman"/>
          <w:b/>
          <w:bCs/>
          <w:sz w:val="24"/>
          <w:szCs w:val="24"/>
        </w:rPr>
      </w:pPr>
      <w:r w:rsidRPr="006111EE">
        <w:rPr>
          <w:rFonts w:ascii="Times New Roman" w:hAnsi="Times New Roman"/>
          <w:b/>
          <w:bCs/>
          <w:sz w:val="24"/>
          <w:szCs w:val="24"/>
        </w:rPr>
        <w:t>Result</w:t>
      </w:r>
      <w:r>
        <w:rPr>
          <w:rFonts w:ascii="Times New Roman" w:hAnsi="Times New Roman"/>
          <w:b/>
          <w:bCs/>
          <w:sz w:val="24"/>
          <w:szCs w:val="24"/>
        </w:rPr>
        <w:t>s</w:t>
      </w:r>
      <w:r w:rsidRPr="006111EE">
        <w:rPr>
          <w:rFonts w:ascii="Times New Roman" w:hAnsi="Times New Roman"/>
          <w:b/>
          <w:bCs/>
          <w:sz w:val="24"/>
          <w:szCs w:val="24"/>
        </w:rPr>
        <w:t xml:space="preserve"> and Discussion</w:t>
      </w:r>
    </w:p>
    <w:p w:rsidR="008F77C0" w:rsidRPr="00C87F00" w:rsidRDefault="008F77C0" w:rsidP="00A639EC">
      <w:pPr>
        <w:spacing w:before="100" w:beforeAutospacing="1" w:after="100" w:afterAutospacing="1" w:line="240" w:lineRule="auto"/>
        <w:jc w:val="both"/>
        <w:rPr>
          <w:rFonts w:ascii="Times New Roman" w:hAnsi="Times New Roman"/>
          <w:b/>
          <w:sz w:val="24"/>
          <w:szCs w:val="24"/>
        </w:rPr>
      </w:pPr>
      <w:r w:rsidRPr="008F1E46">
        <w:rPr>
          <w:rFonts w:ascii="Times New Roman" w:hAnsi="Times New Roman"/>
          <w:sz w:val="24"/>
          <w:szCs w:val="24"/>
        </w:rPr>
        <w:t>Kwakuti the study area con</w:t>
      </w:r>
      <w:r>
        <w:rPr>
          <w:rFonts w:ascii="Times New Roman" w:hAnsi="Times New Roman"/>
          <w:sz w:val="24"/>
          <w:szCs w:val="24"/>
        </w:rPr>
        <w:t>sists of metamorphic rocks</w:t>
      </w:r>
      <w:r w:rsidRPr="008F1E46">
        <w:rPr>
          <w:rFonts w:ascii="Times New Roman" w:hAnsi="Times New Roman"/>
          <w:sz w:val="24"/>
          <w:szCs w:val="24"/>
        </w:rPr>
        <w:t>. These</w:t>
      </w:r>
      <w:r>
        <w:rPr>
          <w:rFonts w:ascii="Times New Roman" w:hAnsi="Times New Roman"/>
          <w:sz w:val="24"/>
          <w:szCs w:val="24"/>
        </w:rPr>
        <w:t xml:space="preserve"> include Quartzite, Marble, Pegmatite and Amphibole Schist </w:t>
      </w:r>
      <w:r w:rsidRPr="008F1E46">
        <w:rPr>
          <w:rFonts w:ascii="Times New Roman" w:hAnsi="Times New Roman"/>
          <w:sz w:val="24"/>
          <w:szCs w:val="24"/>
        </w:rPr>
        <w:t>as shown in the geolo</w:t>
      </w:r>
      <w:r>
        <w:rPr>
          <w:rFonts w:ascii="Times New Roman" w:hAnsi="Times New Roman"/>
          <w:sz w:val="24"/>
          <w:szCs w:val="24"/>
        </w:rPr>
        <w:t>gic map (F</w:t>
      </w:r>
      <w:r w:rsidRPr="008F1E46">
        <w:rPr>
          <w:rFonts w:ascii="Times New Roman" w:hAnsi="Times New Roman"/>
          <w:sz w:val="24"/>
          <w:szCs w:val="24"/>
        </w:rPr>
        <w:t>ig</w:t>
      </w:r>
      <w:r w:rsidR="00962B13">
        <w:rPr>
          <w:rFonts w:ascii="Times New Roman" w:hAnsi="Times New Roman"/>
          <w:sz w:val="24"/>
          <w:szCs w:val="24"/>
        </w:rPr>
        <w:t>ure 2</w:t>
      </w:r>
      <w:r>
        <w:rPr>
          <w:rFonts w:ascii="Times New Roman" w:hAnsi="Times New Roman"/>
          <w:sz w:val="24"/>
          <w:szCs w:val="24"/>
        </w:rPr>
        <w:t>)</w:t>
      </w:r>
      <w:r w:rsidRPr="008F1E46">
        <w:rPr>
          <w:rFonts w:ascii="Times New Roman" w:hAnsi="Times New Roman"/>
          <w:sz w:val="24"/>
          <w:szCs w:val="24"/>
        </w:rPr>
        <w:t xml:space="preserve">. </w:t>
      </w:r>
    </w:p>
    <w:p w:rsidR="008F77C0" w:rsidRDefault="00FE5AF5" w:rsidP="00A639EC">
      <w:pPr>
        <w:spacing w:line="240" w:lineRule="auto"/>
        <w:jc w:val="center"/>
      </w:pPr>
      <w:r>
        <w:rPr>
          <w:noProof/>
          <w:lang w:val="en-US"/>
        </w:rPr>
        <w:drawing>
          <wp:anchor distT="0" distB="0" distL="114300" distR="114300" simplePos="0" relativeHeight="251660288" behindDoc="1" locked="0" layoutInCell="1" allowOverlap="1" wp14:anchorId="15F9769F" wp14:editId="1E485C8C">
            <wp:simplePos x="0" y="0"/>
            <wp:positionH relativeFrom="column">
              <wp:posOffset>213995</wp:posOffset>
            </wp:positionH>
            <wp:positionV relativeFrom="paragraph">
              <wp:posOffset>3056890</wp:posOffset>
            </wp:positionV>
            <wp:extent cx="4082733" cy="548323"/>
            <wp:effectExtent l="0" t="0" r="0"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8724" t="55738" r="27039" b="30874"/>
                    <a:stretch/>
                  </pic:blipFill>
                  <pic:spPr bwMode="auto">
                    <a:xfrm>
                      <a:off x="0" y="0"/>
                      <a:ext cx="4082733" cy="5483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7C0">
        <w:rPr>
          <w:noProof/>
          <w:lang w:val="en-US"/>
        </w:rPr>
        <w:drawing>
          <wp:anchor distT="0" distB="0" distL="114300" distR="114300" simplePos="0" relativeHeight="251659264" behindDoc="0" locked="0" layoutInCell="1" allowOverlap="1" wp14:anchorId="44E21E52" wp14:editId="31B2135F">
            <wp:simplePos x="0" y="0"/>
            <wp:positionH relativeFrom="margin">
              <wp:posOffset>4752340</wp:posOffset>
            </wp:positionH>
            <wp:positionV relativeFrom="paragraph">
              <wp:posOffset>970915</wp:posOffset>
            </wp:positionV>
            <wp:extent cx="875030" cy="1068070"/>
            <wp:effectExtent l="0" t="0" r="127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75030" cy="1068070"/>
                    </a:xfrm>
                    <a:prstGeom prst="rect">
                      <a:avLst/>
                    </a:prstGeom>
                  </pic:spPr>
                </pic:pic>
              </a:graphicData>
            </a:graphic>
            <wp14:sizeRelV relativeFrom="margin">
              <wp14:pctHeight>0</wp14:pctHeight>
            </wp14:sizeRelV>
          </wp:anchor>
        </w:drawing>
      </w:r>
      <w:r w:rsidR="008F77C0" w:rsidRPr="00457F10">
        <w:rPr>
          <w:noProof/>
          <w:lang w:val="en-US"/>
        </w:rPr>
        <w:drawing>
          <wp:inline distT="0" distB="0" distL="0" distR="0" wp14:anchorId="179DE65A" wp14:editId="1F9ABF13">
            <wp:extent cx="4562112" cy="3074927"/>
            <wp:effectExtent l="0" t="0" r="0" b="0"/>
            <wp:docPr id="45" name="Picture 45" descr="C:\Users\pc user\Pictures\CAPTURE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 user\Pictures\CAPTURE 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6333" cy="3104732"/>
                    </a:xfrm>
                    <a:prstGeom prst="rect">
                      <a:avLst/>
                    </a:prstGeom>
                    <a:noFill/>
                    <a:ln>
                      <a:noFill/>
                    </a:ln>
                  </pic:spPr>
                </pic:pic>
              </a:graphicData>
            </a:graphic>
          </wp:inline>
        </w:drawing>
      </w:r>
    </w:p>
    <w:p w:rsidR="00FE5AF5" w:rsidRDefault="008F77C0" w:rsidP="00A639EC">
      <w:pPr>
        <w:spacing w:line="240" w:lineRule="auto"/>
        <w:jc w:val="center"/>
        <w:rPr>
          <w:rFonts w:ascii="Times New Roman" w:hAnsi="Times New Roman"/>
          <w:sz w:val="24"/>
          <w:szCs w:val="24"/>
        </w:rPr>
      </w:pPr>
      <w:r>
        <w:rPr>
          <w:rFonts w:ascii="Times New Roman" w:hAnsi="Times New Roman"/>
          <w:sz w:val="24"/>
          <w:szCs w:val="24"/>
        </w:rPr>
        <w:br w:type="textWrapping" w:clear="all"/>
      </w:r>
    </w:p>
    <w:p w:rsidR="008F77C0" w:rsidRPr="008F77C0" w:rsidRDefault="008F77C0" w:rsidP="00A639EC">
      <w:pPr>
        <w:spacing w:line="240" w:lineRule="auto"/>
        <w:jc w:val="center"/>
      </w:pPr>
      <w:r>
        <w:rPr>
          <w:rFonts w:ascii="Times New Roman" w:hAnsi="Times New Roman"/>
          <w:sz w:val="24"/>
          <w:szCs w:val="24"/>
        </w:rPr>
        <w:t>Figure 2</w:t>
      </w:r>
      <w:r w:rsidRPr="008F1E46">
        <w:rPr>
          <w:rFonts w:ascii="Times New Roman" w:hAnsi="Times New Roman"/>
          <w:sz w:val="24"/>
          <w:szCs w:val="24"/>
        </w:rPr>
        <w:t>: Geology map and</w:t>
      </w:r>
      <w:r>
        <w:rPr>
          <w:rFonts w:ascii="Times New Roman" w:hAnsi="Times New Roman"/>
          <w:sz w:val="24"/>
          <w:szCs w:val="24"/>
        </w:rPr>
        <w:t xml:space="preserve"> cross section of Kwakuti</w:t>
      </w:r>
    </w:p>
    <w:p w:rsidR="008F77C0" w:rsidRDefault="008F77C0" w:rsidP="00A639EC">
      <w:pPr>
        <w:spacing w:line="240" w:lineRule="auto"/>
        <w:jc w:val="both"/>
        <w:rPr>
          <w:rFonts w:ascii="Times New Roman" w:hAnsi="Times New Roman"/>
          <w:sz w:val="24"/>
          <w:szCs w:val="24"/>
        </w:rPr>
      </w:pPr>
      <w:r>
        <w:rPr>
          <w:rFonts w:ascii="Times New Roman" w:hAnsi="Times New Roman"/>
          <w:sz w:val="24"/>
          <w:szCs w:val="24"/>
        </w:rPr>
        <w:t>The major rock types in Kwakuti are Quartzite, Marble, Pegmatite and Amphibole Schist</w:t>
      </w:r>
      <w:r w:rsidRPr="008F1E46">
        <w:rPr>
          <w:rFonts w:ascii="Times New Roman" w:hAnsi="Times New Roman"/>
          <w:sz w:val="24"/>
          <w:szCs w:val="24"/>
        </w:rPr>
        <w:t>. Rocks in this area generally have a North-South trend and dip in eastern direction. The host rock is well exposed in the river Ketu</w:t>
      </w:r>
      <w:r>
        <w:rPr>
          <w:rFonts w:ascii="Times New Roman" w:hAnsi="Times New Roman"/>
          <w:sz w:val="24"/>
          <w:szCs w:val="24"/>
        </w:rPr>
        <w:t xml:space="preserve"> plate</w:t>
      </w:r>
      <w:r w:rsidRPr="008F1E46">
        <w:rPr>
          <w:rFonts w:ascii="Times New Roman" w:hAnsi="Times New Roman"/>
          <w:sz w:val="24"/>
          <w:szCs w:val="24"/>
        </w:rPr>
        <w:t xml:space="preserve"> (1). some of the rocks are highly weathe</w:t>
      </w:r>
      <w:r>
        <w:rPr>
          <w:rFonts w:ascii="Times New Roman" w:hAnsi="Times New Roman"/>
          <w:sz w:val="24"/>
          <w:szCs w:val="24"/>
        </w:rPr>
        <w:t>red.</w:t>
      </w:r>
    </w:p>
    <w:p w:rsidR="008F77C0" w:rsidRDefault="008F77C0" w:rsidP="00A639EC">
      <w:pPr>
        <w:spacing w:after="0" w:line="240" w:lineRule="auto"/>
        <w:jc w:val="both"/>
        <w:rPr>
          <w:rFonts w:ascii="Times New Roman" w:hAnsi="Times New Roman"/>
          <w:b/>
          <w:sz w:val="24"/>
          <w:szCs w:val="24"/>
        </w:rPr>
      </w:pPr>
      <w:r w:rsidRPr="008F1E46">
        <w:rPr>
          <w:rFonts w:ascii="Times New Roman" w:hAnsi="Times New Roman"/>
          <w:noProof/>
          <w:sz w:val="24"/>
          <w:szCs w:val="24"/>
          <w:lang w:val="en-US"/>
        </w:rPr>
        <w:drawing>
          <wp:inline distT="0" distB="0" distL="0" distR="0" wp14:anchorId="53D4CA16" wp14:editId="25598F40">
            <wp:extent cx="2409825" cy="1834968"/>
            <wp:effectExtent l="0" t="0" r="0" b="0"/>
            <wp:docPr id="8" name="Picture 8" descr="C:\Users\pc user\Desktop\kwakuti field pics new(5)\20210427_115250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user\Desktop\kwakuti field pics new(5)\20210427_115250A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7687" cy="1886642"/>
                    </a:xfrm>
                    <a:prstGeom prst="rect">
                      <a:avLst/>
                    </a:prstGeom>
                    <a:noFill/>
                    <a:ln>
                      <a:noFill/>
                    </a:ln>
                  </pic:spPr>
                </pic:pic>
              </a:graphicData>
            </a:graphic>
          </wp:inline>
        </w:drawing>
      </w:r>
      <w:r>
        <w:rPr>
          <w:rFonts w:ascii="Times New Roman" w:hAnsi="Times New Roman"/>
          <w:noProof/>
          <w:sz w:val="24"/>
          <w:szCs w:val="24"/>
          <w:lang w:val="en-US"/>
        </w:rPr>
        <w:t xml:space="preserve">         </w:t>
      </w:r>
      <w:r w:rsidRPr="00887550">
        <w:rPr>
          <w:rFonts w:ascii="Times New Roman" w:hAnsi="Times New Roman"/>
          <w:noProof/>
          <w:sz w:val="24"/>
          <w:szCs w:val="24"/>
          <w:lang w:val="en-US"/>
        </w:rPr>
        <w:drawing>
          <wp:inline distT="0" distB="0" distL="0" distR="0" wp14:anchorId="500CE48A" wp14:editId="19A85D06">
            <wp:extent cx="2724150" cy="1834786"/>
            <wp:effectExtent l="0" t="0" r="0" b="0"/>
            <wp:docPr id="22" name="Picture 22" descr="C:\Users\pc user\Desktop\IMG_20191218_104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 user\Desktop\IMG_20191218_10463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269" r="-3716" b="6526"/>
                    <a:stretch/>
                  </pic:blipFill>
                  <pic:spPr bwMode="auto">
                    <a:xfrm>
                      <a:off x="0" y="0"/>
                      <a:ext cx="2751368" cy="1853118"/>
                    </a:xfrm>
                    <a:prstGeom prst="rect">
                      <a:avLst/>
                    </a:prstGeom>
                    <a:noFill/>
                    <a:ln>
                      <a:noFill/>
                    </a:ln>
                    <a:extLst>
                      <a:ext uri="{53640926-AAD7-44D8-BBD7-CCE9431645EC}">
                        <a14:shadowObscured xmlns:a14="http://schemas.microsoft.com/office/drawing/2010/main"/>
                      </a:ext>
                    </a:extLst>
                  </pic:spPr>
                </pic:pic>
              </a:graphicData>
            </a:graphic>
          </wp:inline>
        </w:drawing>
      </w:r>
    </w:p>
    <w:p w:rsidR="00CD0949" w:rsidRDefault="008F77C0" w:rsidP="00A639EC">
      <w:pPr>
        <w:spacing w:after="0" w:line="240" w:lineRule="auto"/>
        <w:jc w:val="both"/>
        <w:rPr>
          <w:rFonts w:ascii="Times New Roman" w:hAnsi="Times New Roman"/>
          <w:b/>
          <w:sz w:val="24"/>
          <w:szCs w:val="24"/>
        </w:rPr>
      </w:pPr>
      <w:r>
        <w:rPr>
          <w:rFonts w:ascii="Times New Roman" w:hAnsi="Times New Roman"/>
          <w:noProof/>
          <w:sz w:val="24"/>
          <w:szCs w:val="24"/>
          <w:lang w:val="en-US"/>
        </w:rPr>
        <w:t xml:space="preserve">Plate I: Amphibolite along River ketu                 Plate II: </w:t>
      </w:r>
      <w:r w:rsidRPr="00887550">
        <w:rPr>
          <w:rFonts w:ascii="Times New Roman" w:hAnsi="Times New Roman"/>
          <w:sz w:val="24"/>
        </w:rPr>
        <w:t>clay overburden</w:t>
      </w:r>
    </w:p>
    <w:p w:rsidR="001770C0" w:rsidRDefault="001770C0" w:rsidP="00A639EC">
      <w:pPr>
        <w:spacing w:line="240" w:lineRule="auto"/>
        <w:jc w:val="both"/>
        <w:rPr>
          <w:rFonts w:ascii="Times New Roman" w:hAnsi="Times New Roman"/>
          <w:sz w:val="24"/>
          <w:szCs w:val="24"/>
        </w:rPr>
      </w:pPr>
      <w:r w:rsidRPr="008F1E46">
        <w:rPr>
          <w:rFonts w:ascii="Times New Roman" w:hAnsi="Times New Roman"/>
          <w:sz w:val="24"/>
          <w:szCs w:val="24"/>
        </w:rPr>
        <w:t>The result from XRD analysis c</w:t>
      </w:r>
      <w:r>
        <w:rPr>
          <w:rFonts w:ascii="Times New Roman" w:hAnsi="Times New Roman"/>
          <w:sz w:val="24"/>
          <w:szCs w:val="24"/>
        </w:rPr>
        <w:t>arried out on the marble, from the XRD refractogram in F</w:t>
      </w:r>
      <w:r w:rsidR="004467FC">
        <w:rPr>
          <w:rFonts w:ascii="Times New Roman" w:hAnsi="Times New Roman"/>
          <w:sz w:val="24"/>
          <w:szCs w:val="24"/>
        </w:rPr>
        <w:t>igure 3</w:t>
      </w:r>
      <w:r>
        <w:rPr>
          <w:rFonts w:ascii="Times New Roman" w:hAnsi="Times New Roman"/>
          <w:sz w:val="24"/>
          <w:szCs w:val="24"/>
        </w:rPr>
        <w:t>, it shows</w:t>
      </w:r>
      <w:r w:rsidRPr="008F1E46">
        <w:rPr>
          <w:rFonts w:ascii="Times New Roman" w:hAnsi="Times New Roman"/>
          <w:sz w:val="24"/>
          <w:szCs w:val="24"/>
        </w:rPr>
        <w:t xml:space="preserve"> that calcite (CaCO</w:t>
      </w:r>
      <w:r w:rsidRPr="0014093F">
        <w:rPr>
          <w:rFonts w:ascii="Times New Roman" w:hAnsi="Times New Roman"/>
          <w:sz w:val="28"/>
          <w:szCs w:val="28"/>
          <w:vertAlign w:val="subscript"/>
        </w:rPr>
        <w:t>3</w:t>
      </w:r>
      <w:r w:rsidRPr="008F1E46">
        <w:rPr>
          <w:rFonts w:ascii="Times New Roman" w:hAnsi="Times New Roman"/>
          <w:sz w:val="24"/>
          <w:szCs w:val="24"/>
        </w:rPr>
        <w:t xml:space="preserve">) is the most abundant </w:t>
      </w:r>
      <w:r w:rsidRPr="004B1104">
        <w:rPr>
          <w:rFonts w:ascii="Times New Roman" w:hAnsi="Times New Roman"/>
          <w:sz w:val="24"/>
          <w:szCs w:val="24"/>
        </w:rPr>
        <w:t>mineral of the total composition, while dolomite (CaMgCO</w:t>
      </w:r>
      <w:r w:rsidRPr="0014093F">
        <w:rPr>
          <w:rFonts w:ascii="Times New Roman" w:hAnsi="Times New Roman"/>
          <w:sz w:val="28"/>
          <w:szCs w:val="28"/>
          <w:vertAlign w:val="subscript"/>
        </w:rPr>
        <w:t>3</w:t>
      </w:r>
      <w:r>
        <w:rPr>
          <w:rFonts w:ascii="Times New Roman" w:hAnsi="Times New Roman"/>
          <w:sz w:val="24"/>
          <w:szCs w:val="24"/>
        </w:rPr>
        <w:t xml:space="preserve">) is relatively low. </w:t>
      </w:r>
      <w:r w:rsidRPr="004B1104">
        <w:rPr>
          <w:rFonts w:ascii="Times New Roman" w:hAnsi="Times New Roman"/>
          <w:sz w:val="24"/>
          <w:szCs w:val="24"/>
        </w:rPr>
        <w:t xml:space="preserve"> XRD result of </w:t>
      </w:r>
      <w:r>
        <w:rPr>
          <w:rFonts w:ascii="Times New Roman" w:hAnsi="Times New Roman"/>
          <w:sz w:val="24"/>
          <w:szCs w:val="24"/>
        </w:rPr>
        <w:t>K</w:t>
      </w:r>
      <w:r w:rsidRPr="004B1104">
        <w:rPr>
          <w:rFonts w:ascii="Times New Roman" w:hAnsi="Times New Roman"/>
          <w:sz w:val="24"/>
          <w:szCs w:val="24"/>
        </w:rPr>
        <w:t>wakuti- marble also reveal the presence of</w:t>
      </w:r>
      <w:r w:rsidRPr="008F1E46">
        <w:rPr>
          <w:rFonts w:ascii="Times New Roman" w:hAnsi="Times New Roman"/>
          <w:b/>
          <w:sz w:val="24"/>
          <w:szCs w:val="24"/>
        </w:rPr>
        <w:t xml:space="preserve"> </w:t>
      </w:r>
      <w:r w:rsidRPr="008F1E46">
        <w:rPr>
          <w:rFonts w:ascii="Times New Roman" w:hAnsi="Times New Roman"/>
          <w:sz w:val="24"/>
          <w:szCs w:val="24"/>
        </w:rPr>
        <w:t>Wollastonite and Akermanite which suggest the protolith be form under high temperature and low pressure in contact metamorphism</w:t>
      </w:r>
      <w:r>
        <w:rPr>
          <w:rFonts w:ascii="Times New Roman" w:hAnsi="Times New Roman"/>
          <w:sz w:val="24"/>
          <w:szCs w:val="24"/>
        </w:rPr>
        <w:t xml:space="preserve"> of Amphibolte facies</w:t>
      </w:r>
      <w:r w:rsidRPr="008F1E46">
        <w:rPr>
          <w:rFonts w:ascii="Times New Roman" w:hAnsi="Times New Roman"/>
          <w:sz w:val="24"/>
          <w:szCs w:val="24"/>
        </w:rPr>
        <w:t>.</w:t>
      </w:r>
    </w:p>
    <w:p w:rsidR="003309E7" w:rsidRDefault="003309E7" w:rsidP="00A639EC">
      <w:pPr>
        <w:spacing w:line="240" w:lineRule="auto"/>
        <w:jc w:val="both"/>
        <w:rPr>
          <w:rFonts w:ascii="Times New Roman" w:hAnsi="Times New Roman"/>
          <w:sz w:val="24"/>
          <w:szCs w:val="24"/>
        </w:rPr>
      </w:pPr>
    </w:p>
    <w:p w:rsidR="000075A5" w:rsidRDefault="003309E7" w:rsidP="00A639EC">
      <w:pPr>
        <w:spacing w:line="240" w:lineRule="auto"/>
        <w:jc w:val="center"/>
      </w:pPr>
      <w:r w:rsidRPr="008F1E46">
        <w:rPr>
          <w:rFonts w:ascii="Times New Roman" w:hAnsi="Times New Roman"/>
          <w:noProof/>
          <w:sz w:val="24"/>
          <w:szCs w:val="24"/>
          <w:lang w:val="en-US"/>
        </w:rPr>
        <w:drawing>
          <wp:inline distT="0" distB="0" distL="0" distR="0" wp14:anchorId="4189FC8C" wp14:editId="65AA5887">
            <wp:extent cx="5004487" cy="2745688"/>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62466" cy="2832362"/>
                    </a:xfrm>
                    <a:prstGeom prst="rect">
                      <a:avLst/>
                    </a:prstGeom>
                  </pic:spPr>
                </pic:pic>
              </a:graphicData>
            </a:graphic>
          </wp:inline>
        </w:drawing>
      </w:r>
    </w:p>
    <w:p w:rsidR="001770C0" w:rsidRDefault="004467FC" w:rsidP="00A639EC">
      <w:pPr>
        <w:spacing w:line="240" w:lineRule="auto"/>
        <w:jc w:val="center"/>
      </w:pPr>
      <w:r>
        <w:rPr>
          <w:rFonts w:ascii="Times New Roman" w:hAnsi="Times New Roman"/>
          <w:sz w:val="24"/>
          <w:szCs w:val="24"/>
        </w:rPr>
        <w:t>Figure 3:</w:t>
      </w:r>
      <w:r w:rsidRPr="004467FC">
        <w:rPr>
          <w:rFonts w:ascii="Times New Roman" w:hAnsi="Times New Roman"/>
          <w:sz w:val="24"/>
          <w:szCs w:val="24"/>
        </w:rPr>
        <w:t xml:space="preserve"> </w:t>
      </w:r>
      <w:r>
        <w:rPr>
          <w:rFonts w:ascii="Times New Roman" w:hAnsi="Times New Roman"/>
          <w:sz w:val="24"/>
          <w:szCs w:val="24"/>
        </w:rPr>
        <w:t>XRD refractogram pattern of Kwakuti marble</w:t>
      </w:r>
    </w:p>
    <w:p w:rsidR="001770C0" w:rsidRDefault="001770C0" w:rsidP="00A639EC">
      <w:pPr>
        <w:spacing w:line="240" w:lineRule="auto"/>
      </w:pPr>
    </w:p>
    <w:p w:rsidR="001770C0" w:rsidRPr="005216A9" w:rsidRDefault="001770C0" w:rsidP="00A639EC">
      <w:pPr>
        <w:spacing w:before="240" w:line="240" w:lineRule="auto"/>
        <w:jc w:val="both"/>
        <w:rPr>
          <w:rFonts w:ascii="Times New Roman" w:hAnsi="Times New Roman"/>
          <w:b/>
          <w:bCs/>
          <w:sz w:val="24"/>
          <w:szCs w:val="24"/>
        </w:rPr>
      </w:pPr>
      <w:r w:rsidRPr="005216A9">
        <w:rPr>
          <w:rFonts w:ascii="Times New Roman" w:hAnsi="Times New Roman"/>
          <w:b/>
          <w:bCs/>
          <w:sz w:val="24"/>
          <w:szCs w:val="24"/>
        </w:rPr>
        <w:t>X-Ray Fluorescence (XRF) Analysis Result</w:t>
      </w:r>
    </w:p>
    <w:p w:rsidR="001770C0" w:rsidRDefault="001770C0" w:rsidP="00A639EC">
      <w:pPr>
        <w:tabs>
          <w:tab w:val="left" w:pos="1470"/>
        </w:tabs>
        <w:spacing w:before="240" w:line="240" w:lineRule="auto"/>
        <w:jc w:val="both"/>
        <w:rPr>
          <w:rFonts w:ascii="Times New Roman" w:hAnsi="Times New Roman"/>
          <w:sz w:val="24"/>
          <w:szCs w:val="24"/>
        </w:rPr>
      </w:pPr>
      <w:r w:rsidRPr="005432A6">
        <w:rPr>
          <w:rFonts w:ascii="Times New Roman" w:hAnsi="Times New Roman"/>
          <w:sz w:val="24"/>
          <w:szCs w:val="24"/>
        </w:rPr>
        <w:t>The data for the major oxides, trace elements, ra</w:t>
      </w:r>
      <w:r>
        <w:rPr>
          <w:rFonts w:ascii="Times New Roman" w:hAnsi="Times New Roman"/>
          <w:sz w:val="24"/>
          <w:szCs w:val="24"/>
        </w:rPr>
        <w:t>re earth elements of the Kwakuti marble are presented in T</w:t>
      </w:r>
      <w:r w:rsidRPr="005432A6">
        <w:rPr>
          <w:rFonts w:ascii="Times New Roman" w:hAnsi="Times New Roman"/>
          <w:sz w:val="24"/>
          <w:szCs w:val="24"/>
        </w:rPr>
        <w:t xml:space="preserve">able </w:t>
      </w:r>
      <w:r>
        <w:rPr>
          <w:rFonts w:ascii="Times New Roman" w:hAnsi="Times New Roman"/>
          <w:sz w:val="24"/>
          <w:szCs w:val="24"/>
        </w:rPr>
        <w:t xml:space="preserve">4.1, </w:t>
      </w:r>
      <w:r w:rsidRPr="008F1E46">
        <w:rPr>
          <w:rFonts w:ascii="Times New Roman" w:hAnsi="Times New Roman"/>
          <w:sz w:val="24"/>
          <w:szCs w:val="24"/>
        </w:rPr>
        <w:t xml:space="preserve">The Average and Standard Deviation of the </w:t>
      </w:r>
      <w:r>
        <w:rPr>
          <w:rFonts w:ascii="Times New Roman" w:hAnsi="Times New Roman"/>
          <w:sz w:val="24"/>
          <w:szCs w:val="24"/>
        </w:rPr>
        <w:t>Weight percent (Wt %) of the major element oxide of the m</w:t>
      </w:r>
      <w:r w:rsidRPr="008F1E46">
        <w:rPr>
          <w:rFonts w:ascii="Times New Roman" w:hAnsi="Times New Roman"/>
          <w:sz w:val="24"/>
          <w:szCs w:val="24"/>
        </w:rPr>
        <w:t>arble</w:t>
      </w:r>
      <w:r>
        <w:rPr>
          <w:rFonts w:ascii="Times New Roman" w:hAnsi="Times New Roman"/>
          <w:sz w:val="24"/>
          <w:szCs w:val="24"/>
        </w:rPr>
        <w:t xml:space="preserve">. In major oxide of Kwakuti marble CaO has the value of 82.04% MgO 6.24. which makes it a calcitic marble.      </w:t>
      </w:r>
    </w:p>
    <w:p w:rsidR="001770C0" w:rsidRDefault="001770C0" w:rsidP="00A639EC">
      <w:pPr>
        <w:spacing w:line="240" w:lineRule="auto"/>
        <w:jc w:val="both"/>
        <w:rPr>
          <w:rFonts w:ascii="Times New Roman" w:hAnsi="Times New Roman"/>
          <w:sz w:val="24"/>
          <w:szCs w:val="24"/>
        </w:rPr>
      </w:pPr>
      <w:r w:rsidRPr="008F1E46">
        <w:rPr>
          <w:rFonts w:ascii="Times New Roman" w:hAnsi="Times New Roman"/>
          <w:sz w:val="24"/>
          <w:szCs w:val="24"/>
        </w:rPr>
        <w:t>Th</w:t>
      </w:r>
      <w:r>
        <w:rPr>
          <w:rFonts w:ascii="Times New Roman" w:hAnsi="Times New Roman"/>
          <w:sz w:val="24"/>
          <w:szCs w:val="24"/>
        </w:rPr>
        <w:t xml:space="preserve">e </w:t>
      </w:r>
      <w:r w:rsidRPr="008F1E46">
        <w:rPr>
          <w:rFonts w:ascii="Times New Roman" w:hAnsi="Times New Roman"/>
          <w:sz w:val="24"/>
          <w:szCs w:val="24"/>
        </w:rPr>
        <w:t>major oxides, trace elements,</w:t>
      </w:r>
      <w:r w:rsidR="004467FC">
        <w:rPr>
          <w:rFonts w:ascii="Times New Roman" w:hAnsi="Times New Roman"/>
          <w:sz w:val="24"/>
          <w:szCs w:val="24"/>
        </w:rPr>
        <w:t xml:space="preserve"> values of the K</w:t>
      </w:r>
      <w:r>
        <w:rPr>
          <w:rFonts w:ascii="Times New Roman" w:hAnsi="Times New Roman"/>
          <w:sz w:val="24"/>
          <w:szCs w:val="24"/>
        </w:rPr>
        <w:t>wakutii marble are presented in T</w:t>
      </w:r>
      <w:r w:rsidRPr="008F1E46">
        <w:rPr>
          <w:rFonts w:ascii="Times New Roman" w:hAnsi="Times New Roman"/>
          <w:sz w:val="24"/>
          <w:szCs w:val="24"/>
        </w:rPr>
        <w:t>able 1</w:t>
      </w:r>
    </w:p>
    <w:p w:rsidR="002F3D50" w:rsidRDefault="002F3D50" w:rsidP="00A639EC">
      <w:pPr>
        <w:spacing w:before="240" w:line="240" w:lineRule="auto"/>
        <w:jc w:val="center"/>
        <w:rPr>
          <w:rFonts w:ascii="Times New Roman" w:hAnsi="Times New Roman"/>
          <w:sz w:val="24"/>
          <w:szCs w:val="24"/>
        </w:rPr>
      </w:pPr>
    </w:p>
    <w:p w:rsidR="002F3D50" w:rsidRDefault="002F3D50" w:rsidP="00A639EC">
      <w:pPr>
        <w:spacing w:before="240" w:line="240" w:lineRule="auto"/>
        <w:jc w:val="center"/>
        <w:rPr>
          <w:rFonts w:ascii="Times New Roman" w:hAnsi="Times New Roman"/>
          <w:sz w:val="24"/>
          <w:szCs w:val="24"/>
        </w:rPr>
      </w:pPr>
    </w:p>
    <w:p w:rsidR="002F3D50" w:rsidRDefault="002F3D50" w:rsidP="00A639EC">
      <w:pPr>
        <w:spacing w:before="240" w:line="240" w:lineRule="auto"/>
        <w:jc w:val="center"/>
        <w:rPr>
          <w:rFonts w:ascii="Times New Roman" w:hAnsi="Times New Roman"/>
          <w:sz w:val="24"/>
          <w:szCs w:val="24"/>
        </w:rPr>
      </w:pPr>
    </w:p>
    <w:p w:rsidR="002F3D50" w:rsidRDefault="002F3D50" w:rsidP="00A639EC">
      <w:pPr>
        <w:spacing w:before="240" w:line="240" w:lineRule="auto"/>
        <w:jc w:val="center"/>
        <w:rPr>
          <w:rFonts w:ascii="Times New Roman" w:hAnsi="Times New Roman"/>
          <w:sz w:val="24"/>
          <w:szCs w:val="24"/>
        </w:rPr>
      </w:pPr>
    </w:p>
    <w:p w:rsidR="002F3D50" w:rsidRDefault="002F3D50" w:rsidP="00A639EC">
      <w:pPr>
        <w:spacing w:before="240" w:line="240" w:lineRule="auto"/>
        <w:jc w:val="center"/>
        <w:rPr>
          <w:rFonts w:ascii="Times New Roman" w:hAnsi="Times New Roman"/>
          <w:sz w:val="24"/>
          <w:szCs w:val="24"/>
        </w:rPr>
      </w:pPr>
    </w:p>
    <w:p w:rsidR="002F3D50" w:rsidRDefault="002F3D50" w:rsidP="00A639EC">
      <w:pPr>
        <w:spacing w:before="240" w:line="240" w:lineRule="auto"/>
        <w:jc w:val="center"/>
        <w:rPr>
          <w:rFonts w:ascii="Times New Roman" w:hAnsi="Times New Roman"/>
          <w:sz w:val="24"/>
          <w:szCs w:val="24"/>
        </w:rPr>
      </w:pPr>
    </w:p>
    <w:p w:rsidR="00DA626F" w:rsidRDefault="00DA626F" w:rsidP="00A639EC">
      <w:pPr>
        <w:spacing w:before="240" w:line="240" w:lineRule="auto"/>
        <w:jc w:val="center"/>
        <w:rPr>
          <w:rFonts w:ascii="Times New Roman" w:hAnsi="Times New Roman"/>
          <w:sz w:val="24"/>
          <w:szCs w:val="24"/>
        </w:rPr>
        <w:sectPr w:rsidR="00DA626F" w:rsidSect="002F3D50">
          <w:pgSz w:w="12240" w:h="15840"/>
          <w:pgMar w:top="1440" w:right="1440" w:bottom="1440" w:left="1440" w:header="708" w:footer="708" w:gutter="0"/>
          <w:cols w:space="708"/>
          <w:docGrid w:linePitch="360"/>
        </w:sectPr>
      </w:pPr>
    </w:p>
    <w:p w:rsidR="002F3D50" w:rsidRPr="008F1E46" w:rsidRDefault="002F3D50" w:rsidP="00A639EC">
      <w:pPr>
        <w:spacing w:before="240" w:line="240" w:lineRule="auto"/>
        <w:jc w:val="center"/>
        <w:rPr>
          <w:rFonts w:ascii="Times New Roman" w:hAnsi="Times New Roman"/>
          <w:sz w:val="24"/>
          <w:szCs w:val="24"/>
        </w:rPr>
      </w:pPr>
      <w:r>
        <w:rPr>
          <w:rFonts w:ascii="Times New Roman" w:hAnsi="Times New Roman"/>
          <w:sz w:val="24"/>
          <w:szCs w:val="24"/>
        </w:rPr>
        <w:t>4.1: The major oxides value of the Kwakuti marble</w:t>
      </w:r>
    </w:p>
    <w:tbl>
      <w:tblPr>
        <w:tblStyle w:val="TableGrid"/>
        <w:tblW w:w="136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973"/>
        <w:gridCol w:w="973"/>
        <w:gridCol w:w="973"/>
        <w:gridCol w:w="973"/>
        <w:gridCol w:w="973"/>
        <w:gridCol w:w="973"/>
        <w:gridCol w:w="973"/>
        <w:gridCol w:w="973"/>
        <w:gridCol w:w="973"/>
        <w:gridCol w:w="973"/>
        <w:gridCol w:w="1505"/>
        <w:gridCol w:w="1438"/>
      </w:tblGrid>
      <w:tr w:rsidR="002F3D50" w:rsidRPr="00355CEE" w:rsidTr="002F3D50">
        <w:trPr>
          <w:trHeight w:val="234"/>
        </w:trPr>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lang w:val="en-US"/>
              </w:rPr>
            </w:pPr>
            <w:r w:rsidRPr="00355CEE">
              <w:rPr>
                <w:rFonts w:ascii="Times New Roman" w:hAnsi="Times New Roman"/>
                <w:b/>
                <w:sz w:val="20"/>
                <w:szCs w:val="20"/>
              </w:rPr>
              <w:t>Oxide(wt%)</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1</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2</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3</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4</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5</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6</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7</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8</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9</w:t>
            </w:r>
          </w:p>
        </w:tc>
        <w:tc>
          <w:tcPr>
            <w:tcW w:w="973"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10</w:t>
            </w:r>
          </w:p>
        </w:tc>
        <w:tc>
          <w:tcPr>
            <w:tcW w:w="1505"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Range</w:t>
            </w:r>
          </w:p>
        </w:tc>
        <w:tc>
          <w:tcPr>
            <w:tcW w:w="1438" w:type="dxa"/>
            <w:tcBorders>
              <w:top w:val="single" w:sz="4" w:space="0" w:color="auto"/>
              <w:bottom w:val="single" w:sz="4" w:space="0" w:color="auto"/>
            </w:tcBorders>
            <w:noWrap/>
            <w:hideMark/>
          </w:tcPr>
          <w:p w:rsidR="002F3D50" w:rsidRPr="00355CEE" w:rsidRDefault="002F3D50" w:rsidP="00DA626F">
            <w:pPr>
              <w:spacing w:after="0" w:line="240" w:lineRule="auto"/>
              <w:jc w:val="both"/>
              <w:rPr>
                <w:rFonts w:ascii="Times New Roman" w:hAnsi="Times New Roman"/>
                <w:b/>
                <w:sz w:val="20"/>
                <w:szCs w:val="20"/>
              </w:rPr>
            </w:pPr>
            <w:r w:rsidRPr="00355CEE">
              <w:rPr>
                <w:rFonts w:ascii="Times New Roman" w:hAnsi="Times New Roman"/>
                <w:b/>
                <w:sz w:val="20"/>
                <w:szCs w:val="20"/>
              </w:rPr>
              <w:t>Average</w:t>
            </w:r>
          </w:p>
        </w:tc>
      </w:tr>
      <w:tr w:rsidR="002F3D50" w:rsidRPr="00355CEE" w:rsidTr="002F3D50">
        <w:trPr>
          <w:trHeight w:val="234"/>
        </w:trPr>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SiO</w:t>
            </w:r>
            <w:r w:rsidRPr="00355CEE">
              <w:rPr>
                <w:rFonts w:ascii="Times New Roman" w:hAnsi="Times New Roman"/>
                <w:sz w:val="20"/>
                <w:szCs w:val="20"/>
                <w:vertAlign w:val="subscript"/>
              </w:rPr>
              <w:t>2</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9.52</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9.64</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9.61</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2.1</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6</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4.73</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7.82</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3.14</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8.65</w:t>
            </w:r>
          </w:p>
        </w:tc>
        <w:tc>
          <w:tcPr>
            <w:tcW w:w="973"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8.73</w:t>
            </w:r>
          </w:p>
        </w:tc>
        <w:tc>
          <w:tcPr>
            <w:tcW w:w="1505"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2.10-9.64</w:t>
            </w:r>
          </w:p>
        </w:tc>
        <w:tc>
          <w:tcPr>
            <w:tcW w:w="1438" w:type="dxa"/>
            <w:tcBorders>
              <w:top w:val="single" w:sz="4" w:space="0" w:color="auto"/>
            </w:tcBorders>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6.99</w:t>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Al</w:t>
            </w:r>
            <w:r w:rsidRPr="00355CEE">
              <w:rPr>
                <w:rFonts w:ascii="Times New Roman" w:hAnsi="Times New Roman"/>
                <w:sz w:val="20"/>
                <w:szCs w:val="20"/>
                <w:vertAlign w:val="subscript"/>
              </w:rPr>
              <w:t>2</w:t>
            </w:r>
            <w:r w:rsidRPr="00355CEE">
              <w:rPr>
                <w:rFonts w:ascii="Times New Roman" w:hAnsi="Times New Roman"/>
                <w:sz w:val="20"/>
                <w:szCs w:val="20"/>
              </w:rPr>
              <w:t>O</w:t>
            </w:r>
            <w:r w:rsidRPr="00355CEE">
              <w:rPr>
                <w:rFonts w:ascii="Times New Roman" w:hAnsi="Times New Roman"/>
                <w:sz w:val="20"/>
                <w:szCs w:val="20"/>
                <w:vertAlign w:val="subscript"/>
              </w:rPr>
              <w:t>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1.23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1.74</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1.29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0.6</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0.95</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1.15</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0.58</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1.43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1.01</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0.58-1.74</w:t>
            </w:r>
          </w:p>
        </w:tc>
        <w:tc>
          <w:tcPr>
            <w:tcW w:w="1438"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1.1</w:t>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Fe2O3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0.49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0.56</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0.39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0.27</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0.36</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0.47</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0.49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0.32</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0.67</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0.56</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0.27-56</w:t>
            </w:r>
          </w:p>
        </w:tc>
        <w:tc>
          <w:tcPr>
            <w:tcW w:w="1438"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0.46</w:t>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MgO</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4.49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4.47</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5.7</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0.95</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5.49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3.6</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8.29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9.38</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6.08</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13.98</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0.95-9.38</w:t>
            </w:r>
          </w:p>
        </w:tc>
        <w:tc>
          <w:tcPr>
            <w:tcW w:w="1438"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6.24</w:t>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CaO</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81.3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80.13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79.79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93.03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84.17</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87.28</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79.04</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83.22</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79.96</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72.43</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72.43-93.03</w:t>
            </w:r>
          </w:p>
        </w:tc>
        <w:tc>
          <w:tcPr>
            <w:tcW w:w="1438"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82.04</w:t>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P</w:t>
            </w:r>
            <w:r w:rsidRPr="00355CEE">
              <w:rPr>
                <w:rFonts w:ascii="Times New Roman" w:hAnsi="Times New Roman"/>
                <w:sz w:val="20"/>
                <w:szCs w:val="20"/>
                <w:vertAlign w:val="subscript"/>
              </w:rPr>
              <w:t>2</w:t>
            </w:r>
            <w:r w:rsidRPr="00355CEE">
              <w:rPr>
                <w:rFonts w:ascii="Times New Roman" w:hAnsi="Times New Roman"/>
                <w:sz w:val="20"/>
                <w:szCs w:val="20"/>
              </w:rPr>
              <w:t>O</w:t>
            </w:r>
            <w:r w:rsidRPr="00355CEE">
              <w:rPr>
                <w:rFonts w:ascii="Times New Roman" w:hAnsi="Times New Roman"/>
                <w:sz w:val="20"/>
                <w:szCs w:val="20"/>
                <w:vertAlign w:val="subscript"/>
              </w:rPr>
              <w:t>5</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0.49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0.48</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0.56</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0.57</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0.42</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0.42-0.57</w:t>
            </w:r>
          </w:p>
        </w:tc>
        <w:tc>
          <w:tcPr>
            <w:tcW w:w="1438"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0.5</w:t>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SO</w:t>
            </w:r>
            <w:r w:rsidRPr="00355CEE">
              <w:rPr>
                <w:rFonts w:ascii="Times New Roman" w:hAnsi="Times New Roman"/>
                <w:sz w:val="20"/>
                <w:szCs w:val="20"/>
                <w:vertAlign w:val="subscript"/>
              </w:rPr>
              <w:t>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0.94</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0.92</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0.94</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0.94</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1.11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0.86</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0.87</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0.92</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0.89</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0.86-1.11</w:t>
            </w:r>
          </w:p>
        </w:tc>
        <w:tc>
          <w:tcPr>
            <w:tcW w:w="1438" w:type="dxa"/>
            <w:noWrap/>
            <w:hideMark/>
          </w:tcPr>
          <w:p w:rsidR="002F3D50" w:rsidRPr="00355CEE" w:rsidRDefault="002F3D50" w:rsidP="00DA626F">
            <w:pPr>
              <w:tabs>
                <w:tab w:val="left" w:pos="1209"/>
              </w:tabs>
              <w:spacing w:after="0" w:line="240" w:lineRule="auto"/>
              <w:jc w:val="both"/>
              <w:rPr>
                <w:rFonts w:ascii="Times New Roman" w:hAnsi="Times New Roman"/>
                <w:sz w:val="20"/>
                <w:szCs w:val="20"/>
              </w:rPr>
            </w:pPr>
            <w:r w:rsidRPr="00355CEE">
              <w:rPr>
                <w:rFonts w:ascii="Times New Roman" w:hAnsi="Times New Roman"/>
                <w:sz w:val="20"/>
                <w:szCs w:val="20"/>
              </w:rPr>
              <w:t>0.94</w:t>
            </w:r>
            <w:r w:rsidRPr="00355CEE">
              <w:rPr>
                <w:rFonts w:ascii="Times New Roman" w:hAnsi="Times New Roman"/>
                <w:sz w:val="20"/>
                <w:szCs w:val="20"/>
              </w:rPr>
              <w:tab/>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MnO</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0.001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0.005</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0.002</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0.001-0.005</w:t>
            </w:r>
          </w:p>
        </w:tc>
        <w:tc>
          <w:tcPr>
            <w:tcW w:w="1438"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0.0008</w:t>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K</w:t>
            </w:r>
            <w:r w:rsidRPr="00355CEE">
              <w:rPr>
                <w:rFonts w:ascii="Times New Roman" w:hAnsi="Times New Roman"/>
                <w:sz w:val="20"/>
                <w:szCs w:val="20"/>
                <w:vertAlign w:val="subscript"/>
              </w:rPr>
              <w:t>2</w:t>
            </w:r>
            <w:r w:rsidRPr="00355CEE">
              <w:rPr>
                <w:rFonts w:ascii="Times New Roman" w:hAnsi="Times New Roman"/>
                <w:sz w:val="20"/>
                <w:szCs w:val="20"/>
              </w:rPr>
              <w:t>O</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0.05</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0.04</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0.05</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0.34</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0.02</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0.02</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0.04</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0.06</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0.04</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0.02-0.07</w:t>
            </w:r>
          </w:p>
        </w:tc>
        <w:tc>
          <w:tcPr>
            <w:tcW w:w="1438"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0.07</w:t>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Na</w:t>
            </w:r>
            <w:r w:rsidRPr="00355CEE">
              <w:rPr>
                <w:rFonts w:ascii="Times New Roman" w:hAnsi="Times New Roman"/>
                <w:sz w:val="20"/>
                <w:szCs w:val="20"/>
                <w:vertAlign w:val="subscript"/>
              </w:rPr>
              <w:t>2</w:t>
            </w:r>
            <w:r w:rsidRPr="00355CEE">
              <w:rPr>
                <w:rFonts w:ascii="Times New Roman" w:hAnsi="Times New Roman"/>
                <w:sz w:val="20"/>
                <w:szCs w:val="20"/>
              </w:rPr>
              <w:t>O</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0.02</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0.03</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0,02</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0.01</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0,01-0.09</w:t>
            </w:r>
          </w:p>
        </w:tc>
        <w:tc>
          <w:tcPr>
            <w:tcW w:w="1438"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0.02</w:t>
            </w:r>
          </w:p>
        </w:tc>
      </w:tr>
      <w:tr w:rsidR="002F3D50" w:rsidRPr="00355CEE" w:rsidTr="002F3D50">
        <w:trPr>
          <w:trHeight w:val="234"/>
        </w:trPr>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SUM%</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98.61</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98.27</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98.56</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98.79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98.72</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98.19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98.08</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98.29</w:t>
            </w:r>
          </w:p>
        </w:tc>
        <w:tc>
          <w:tcPr>
            <w:tcW w:w="973"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98.07</w:t>
            </w:r>
          </w:p>
        </w:tc>
        <w:tc>
          <w:tcPr>
            <w:tcW w:w="1505" w:type="dxa"/>
            <w:noWrap/>
            <w:hideMark/>
          </w:tcPr>
          <w:p w:rsidR="002F3D50" w:rsidRPr="00355CEE" w:rsidRDefault="002F3D50" w:rsidP="00DA626F">
            <w:pPr>
              <w:spacing w:after="0" w:line="240" w:lineRule="auto"/>
              <w:jc w:val="both"/>
              <w:rPr>
                <w:rFonts w:ascii="Times New Roman" w:hAnsi="Times New Roman"/>
                <w:sz w:val="20"/>
                <w:szCs w:val="20"/>
              </w:rPr>
            </w:pPr>
            <w:r w:rsidRPr="00355CEE">
              <w:rPr>
                <w:rFonts w:ascii="Times New Roman" w:hAnsi="Times New Roman"/>
                <w:sz w:val="20"/>
                <w:szCs w:val="20"/>
              </w:rPr>
              <w:t>98.0-98.7</w:t>
            </w:r>
          </w:p>
        </w:tc>
        <w:tc>
          <w:tcPr>
            <w:tcW w:w="1438" w:type="dxa"/>
            <w:noWrap/>
            <w:hideMark/>
          </w:tcPr>
          <w:p w:rsidR="002F3D50" w:rsidRPr="00355CEE" w:rsidRDefault="002F3D50" w:rsidP="00DA626F">
            <w:pPr>
              <w:spacing w:after="0" w:line="240" w:lineRule="auto"/>
              <w:jc w:val="both"/>
              <w:rPr>
                <w:rFonts w:ascii="Times New Roman" w:hAnsi="Times New Roman"/>
                <w:sz w:val="20"/>
                <w:szCs w:val="20"/>
              </w:rPr>
            </w:pPr>
            <w:r>
              <w:rPr>
                <w:rFonts w:ascii="Times New Roman" w:hAnsi="Times New Roman"/>
                <w:sz w:val="20"/>
                <w:szCs w:val="20"/>
              </w:rPr>
              <w:t>98.36</w:t>
            </w:r>
          </w:p>
        </w:tc>
      </w:tr>
    </w:tbl>
    <w:p w:rsidR="002F3D50" w:rsidRDefault="002F3D50" w:rsidP="00A639EC">
      <w:pPr>
        <w:spacing w:line="240" w:lineRule="auto"/>
        <w:jc w:val="both"/>
        <w:rPr>
          <w:rFonts w:ascii="Times New Roman" w:hAnsi="Times New Roman"/>
          <w:sz w:val="24"/>
          <w:szCs w:val="24"/>
        </w:rPr>
      </w:pPr>
    </w:p>
    <w:p w:rsidR="00DA626F" w:rsidRDefault="00DA626F" w:rsidP="00A639EC">
      <w:pPr>
        <w:spacing w:after="0" w:line="240" w:lineRule="auto"/>
        <w:jc w:val="center"/>
        <w:rPr>
          <w:rFonts w:ascii="Times New Roman" w:hAnsi="Times New Roman"/>
          <w:sz w:val="24"/>
          <w:szCs w:val="24"/>
        </w:rPr>
      </w:pPr>
    </w:p>
    <w:p w:rsidR="001770C0" w:rsidRPr="00111762" w:rsidRDefault="001770C0" w:rsidP="00A639EC">
      <w:pPr>
        <w:spacing w:after="0" w:line="240" w:lineRule="auto"/>
        <w:jc w:val="center"/>
        <w:rPr>
          <w:rFonts w:ascii="Times New Roman" w:hAnsi="Times New Roman"/>
          <w:sz w:val="24"/>
          <w:szCs w:val="24"/>
        </w:rPr>
      </w:pPr>
      <w:r w:rsidRPr="00111762">
        <w:rPr>
          <w:rFonts w:ascii="Times New Roman" w:hAnsi="Times New Roman"/>
          <w:sz w:val="24"/>
          <w:szCs w:val="24"/>
        </w:rPr>
        <w:t>4.</w:t>
      </w:r>
      <w:r>
        <w:rPr>
          <w:rFonts w:ascii="Times New Roman" w:hAnsi="Times New Roman"/>
          <w:sz w:val="24"/>
          <w:szCs w:val="24"/>
        </w:rPr>
        <w:t>2</w:t>
      </w:r>
      <w:r w:rsidRPr="00111762">
        <w:rPr>
          <w:rFonts w:ascii="Times New Roman" w:hAnsi="Times New Roman"/>
          <w:sz w:val="24"/>
          <w:szCs w:val="24"/>
        </w:rPr>
        <w:t>: Trace Elements, Values of the Kwakutii Marble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
        <w:gridCol w:w="924"/>
        <w:gridCol w:w="924"/>
        <w:gridCol w:w="924"/>
        <w:gridCol w:w="923"/>
        <w:gridCol w:w="923"/>
        <w:gridCol w:w="923"/>
        <w:gridCol w:w="923"/>
        <w:gridCol w:w="923"/>
        <w:gridCol w:w="923"/>
        <w:gridCol w:w="923"/>
        <w:gridCol w:w="1270"/>
        <w:gridCol w:w="1015"/>
      </w:tblGrid>
      <w:tr w:rsidR="001770C0" w:rsidRPr="00355CEE" w:rsidTr="002F3D50">
        <w:trPr>
          <w:trHeight w:val="300"/>
        </w:trPr>
        <w:tc>
          <w:tcPr>
            <w:tcW w:w="924"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lang w:val="en-US"/>
              </w:rPr>
            </w:pPr>
            <w:r w:rsidRPr="00DA626F">
              <w:rPr>
                <w:rFonts w:ascii="Times New Roman" w:hAnsi="Times New Roman"/>
                <w:b/>
                <w:sz w:val="20"/>
                <w:szCs w:val="20"/>
              </w:rPr>
              <w:t>Trace ppm</w:t>
            </w:r>
          </w:p>
        </w:tc>
        <w:tc>
          <w:tcPr>
            <w:tcW w:w="924"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1</w:t>
            </w:r>
          </w:p>
        </w:tc>
        <w:tc>
          <w:tcPr>
            <w:tcW w:w="924"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2</w:t>
            </w:r>
          </w:p>
        </w:tc>
        <w:tc>
          <w:tcPr>
            <w:tcW w:w="924"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3</w:t>
            </w:r>
          </w:p>
        </w:tc>
        <w:tc>
          <w:tcPr>
            <w:tcW w:w="923"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4</w:t>
            </w:r>
          </w:p>
        </w:tc>
        <w:tc>
          <w:tcPr>
            <w:tcW w:w="923"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5</w:t>
            </w:r>
          </w:p>
        </w:tc>
        <w:tc>
          <w:tcPr>
            <w:tcW w:w="923"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6</w:t>
            </w:r>
          </w:p>
        </w:tc>
        <w:tc>
          <w:tcPr>
            <w:tcW w:w="923"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7</w:t>
            </w:r>
          </w:p>
        </w:tc>
        <w:tc>
          <w:tcPr>
            <w:tcW w:w="923"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8</w:t>
            </w:r>
          </w:p>
        </w:tc>
        <w:tc>
          <w:tcPr>
            <w:tcW w:w="923"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9</w:t>
            </w:r>
          </w:p>
        </w:tc>
        <w:tc>
          <w:tcPr>
            <w:tcW w:w="923"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10</w:t>
            </w:r>
          </w:p>
        </w:tc>
        <w:tc>
          <w:tcPr>
            <w:tcW w:w="1270"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Range</w:t>
            </w:r>
          </w:p>
        </w:tc>
        <w:tc>
          <w:tcPr>
            <w:tcW w:w="1015" w:type="dxa"/>
            <w:tcBorders>
              <w:top w:val="single" w:sz="4" w:space="0" w:color="auto"/>
              <w:bottom w:val="single" w:sz="4" w:space="0" w:color="auto"/>
            </w:tcBorders>
            <w:noWrap/>
            <w:hideMark/>
          </w:tcPr>
          <w:p w:rsidR="001770C0" w:rsidRPr="00DA626F" w:rsidRDefault="001770C0" w:rsidP="00A639EC">
            <w:pPr>
              <w:spacing w:after="0" w:line="240" w:lineRule="auto"/>
              <w:jc w:val="both"/>
              <w:rPr>
                <w:rFonts w:ascii="Times New Roman" w:hAnsi="Times New Roman"/>
                <w:b/>
                <w:sz w:val="20"/>
                <w:szCs w:val="20"/>
              </w:rPr>
            </w:pPr>
            <w:r w:rsidRPr="00DA626F">
              <w:rPr>
                <w:rFonts w:ascii="Times New Roman" w:hAnsi="Times New Roman"/>
                <w:b/>
                <w:sz w:val="20"/>
                <w:szCs w:val="20"/>
              </w:rPr>
              <w:t>Average</w:t>
            </w:r>
          </w:p>
        </w:tc>
      </w:tr>
      <w:tr w:rsidR="001770C0" w:rsidRPr="00355CEE" w:rsidTr="002F3D50">
        <w:trPr>
          <w:trHeight w:val="300"/>
        </w:trPr>
        <w:tc>
          <w:tcPr>
            <w:tcW w:w="924"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Ni</w:t>
            </w:r>
          </w:p>
        </w:tc>
        <w:tc>
          <w:tcPr>
            <w:tcW w:w="924"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18.7</w:t>
            </w:r>
          </w:p>
        </w:tc>
        <w:tc>
          <w:tcPr>
            <w:tcW w:w="924"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17.7</w:t>
            </w:r>
          </w:p>
        </w:tc>
        <w:tc>
          <w:tcPr>
            <w:tcW w:w="924"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14.1</w:t>
            </w:r>
          </w:p>
        </w:tc>
        <w:tc>
          <w:tcPr>
            <w:tcW w:w="923"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14.7</w:t>
            </w:r>
          </w:p>
        </w:tc>
        <w:tc>
          <w:tcPr>
            <w:tcW w:w="923"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12.2</w:t>
            </w:r>
          </w:p>
        </w:tc>
        <w:tc>
          <w:tcPr>
            <w:tcW w:w="923"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14.8</w:t>
            </w:r>
          </w:p>
        </w:tc>
        <w:tc>
          <w:tcPr>
            <w:tcW w:w="923"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13.9</w:t>
            </w:r>
          </w:p>
        </w:tc>
        <w:tc>
          <w:tcPr>
            <w:tcW w:w="923"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25.1</w:t>
            </w:r>
          </w:p>
        </w:tc>
        <w:tc>
          <w:tcPr>
            <w:tcW w:w="923"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14.1</w:t>
            </w:r>
          </w:p>
        </w:tc>
        <w:tc>
          <w:tcPr>
            <w:tcW w:w="923"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18.3</w:t>
            </w:r>
          </w:p>
        </w:tc>
        <w:tc>
          <w:tcPr>
            <w:tcW w:w="1270"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12. .2-25.1</w:t>
            </w:r>
          </w:p>
        </w:tc>
        <w:tc>
          <w:tcPr>
            <w:tcW w:w="1015" w:type="dxa"/>
            <w:tcBorders>
              <w:top w:val="single" w:sz="4" w:space="0" w:color="auto"/>
            </w:tcBorders>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16.36</w:t>
            </w:r>
          </w:p>
        </w:tc>
      </w:tr>
      <w:tr w:rsidR="001770C0" w:rsidRPr="00355CEE" w:rsidTr="002F3D50">
        <w:trPr>
          <w:trHeight w:val="300"/>
        </w:trPr>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Cu</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11.4</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11.5</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14.2</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8.8</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11</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8.5</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14.7</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14.2</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13</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18.4</w:t>
            </w:r>
          </w:p>
        </w:tc>
        <w:tc>
          <w:tcPr>
            <w:tcW w:w="1270"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8.5-18.4</w:t>
            </w:r>
          </w:p>
        </w:tc>
        <w:tc>
          <w:tcPr>
            <w:tcW w:w="1015"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12.57</w:t>
            </w:r>
          </w:p>
        </w:tc>
      </w:tr>
      <w:tr w:rsidR="001770C0" w:rsidRPr="00355CEE" w:rsidTr="002F3D50">
        <w:trPr>
          <w:trHeight w:val="300"/>
        </w:trPr>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Zn</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23.4</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25.1</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32.3</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25.7</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23.7</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19.2</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24.9</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30.6</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27.3</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33.6</w:t>
            </w:r>
          </w:p>
        </w:tc>
        <w:tc>
          <w:tcPr>
            <w:tcW w:w="1270"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19.2-33.6</w:t>
            </w:r>
          </w:p>
        </w:tc>
        <w:tc>
          <w:tcPr>
            <w:tcW w:w="1015"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26.58</w:t>
            </w:r>
          </w:p>
        </w:tc>
      </w:tr>
      <w:tr w:rsidR="001770C0" w:rsidRPr="00355CEE" w:rsidTr="002F3D50">
        <w:trPr>
          <w:trHeight w:val="300"/>
        </w:trPr>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Pb</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1.3</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0.3</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3.2</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2.5</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1270"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0.3-3.2</w:t>
            </w:r>
          </w:p>
        </w:tc>
        <w:tc>
          <w:tcPr>
            <w:tcW w:w="1015"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0.73</w:t>
            </w:r>
          </w:p>
        </w:tc>
      </w:tr>
      <w:tr w:rsidR="001770C0" w:rsidRPr="00355CEE" w:rsidTr="002F3D50">
        <w:trPr>
          <w:trHeight w:val="300"/>
        </w:trPr>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Ag</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0.01</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0.08</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0.01</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0.02</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0.001</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0.01</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0.022</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0.009</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1270"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0-0.08</w:t>
            </w:r>
          </w:p>
        </w:tc>
        <w:tc>
          <w:tcPr>
            <w:tcW w:w="1015"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0.0162</w:t>
            </w:r>
          </w:p>
        </w:tc>
      </w:tr>
      <w:tr w:rsidR="001770C0" w:rsidRPr="00355CEE" w:rsidTr="002F3D50">
        <w:trPr>
          <w:trHeight w:val="300"/>
        </w:trPr>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Nb</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4.6</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7.8</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6.8</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2.7</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1270"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2.7-7.8</w:t>
            </w:r>
          </w:p>
        </w:tc>
        <w:tc>
          <w:tcPr>
            <w:tcW w:w="1015"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2.19</w:t>
            </w:r>
          </w:p>
        </w:tc>
      </w:tr>
      <w:tr w:rsidR="001770C0" w:rsidRPr="00355CEE" w:rsidTr="002F3D50">
        <w:trPr>
          <w:trHeight w:val="300"/>
        </w:trPr>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Mo</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0.17</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0.1</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0.2</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0.16</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0.23</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0.13</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0.23</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0.14</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0.18</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0.22</w:t>
            </w:r>
          </w:p>
        </w:tc>
        <w:tc>
          <w:tcPr>
            <w:tcW w:w="1270"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0.1-0.23</w:t>
            </w:r>
          </w:p>
        </w:tc>
        <w:tc>
          <w:tcPr>
            <w:tcW w:w="1015"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0.176</w:t>
            </w:r>
          </w:p>
        </w:tc>
      </w:tr>
      <w:tr w:rsidR="001770C0" w:rsidRPr="00355CEE" w:rsidTr="002F3D50">
        <w:trPr>
          <w:trHeight w:val="300"/>
        </w:trPr>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Rb</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9</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3</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3</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2</w:t>
            </w:r>
          </w:p>
        </w:tc>
        <w:tc>
          <w:tcPr>
            <w:tcW w:w="1270"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0-9</w:t>
            </w:r>
          </w:p>
        </w:tc>
        <w:tc>
          <w:tcPr>
            <w:tcW w:w="1015"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1.7</w:t>
            </w:r>
          </w:p>
        </w:tc>
      </w:tr>
      <w:tr w:rsidR="001770C0" w:rsidRPr="00355CEE" w:rsidTr="002F3D50">
        <w:trPr>
          <w:trHeight w:val="300"/>
        </w:trPr>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Au</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0.0011</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4"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0.0045</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0.0042</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w:t>
            </w:r>
          </w:p>
        </w:tc>
        <w:tc>
          <w:tcPr>
            <w:tcW w:w="923"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0.0048</w:t>
            </w:r>
          </w:p>
        </w:tc>
        <w:tc>
          <w:tcPr>
            <w:tcW w:w="1270"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0.0011-0.0048</w:t>
            </w:r>
          </w:p>
        </w:tc>
        <w:tc>
          <w:tcPr>
            <w:tcW w:w="1015" w:type="dxa"/>
            <w:noWrap/>
            <w:hideMark/>
          </w:tcPr>
          <w:p w:rsidR="001770C0" w:rsidRPr="00355CEE" w:rsidRDefault="001770C0" w:rsidP="00A639EC">
            <w:pPr>
              <w:spacing w:after="0" w:line="240" w:lineRule="auto"/>
              <w:jc w:val="both"/>
              <w:rPr>
                <w:rFonts w:ascii="Times New Roman" w:hAnsi="Times New Roman"/>
                <w:sz w:val="20"/>
                <w:szCs w:val="20"/>
              </w:rPr>
            </w:pPr>
            <w:r w:rsidRPr="00355CEE">
              <w:rPr>
                <w:rFonts w:ascii="Times New Roman" w:hAnsi="Times New Roman"/>
                <w:sz w:val="20"/>
                <w:szCs w:val="20"/>
              </w:rPr>
              <w:t>0.00145 </w:t>
            </w:r>
          </w:p>
        </w:tc>
      </w:tr>
    </w:tbl>
    <w:p w:rsidR="001770C0" w:rsidRDefault="002F3D50" w:rsidP="0038745A">
      <w:pPr>
        <w:spacing w:line="240" w:lineRule="auto"/>
        <w:jc w:val="both"/>
        <w:rPr>
          <w:rFonts w:ascii="Times New Roman" w:hAnsi="Times New Roman"/>
          <w:sz w:val="24"/>
          <w:szCs w:val="24"/>
        </w:rPr>
      </w:pPr>
      <w:r>
        <w:rPr>
          <w:rFonts w:ascii="Times New Roman" w:hAnsi="Times New Roman"/>
          <w:sz w:val="24"/>
          <w:szCs w:val="24"/>
        </w:rPr>
        <w:t>C</w:t>
      </w:r>
      <w:r w:rsidRPr="002E4F44">
        <w:rPr>
          <w:rFonts w:ascii="Times New Roman" w:hAnsi="Times New Roman"/>
          <w:sz w:val="24"/>
          <w:szCs w:val="24"/>
        </w:rPr>
        <w:t xml:space="preserve">omparison of the </w:t>
      </w:r>
      <w:r>
        <w:rPr>
          <w:rFonts w:ascii="Times New Roman" w:hAnsi="Times New Roman"/>
          <w:sz w:val="24"/>
          <w:szCs w:val="24"/>
        </w:rPr>
        <w:t>chemical composition of Kwakuti</w:t>
      </w:r>
      <w:r w:rsidRPr="002E4F44">
        <w:rPr>
          <w:rFonts w:ascii="Times New Roman" w:hAnsi="Times New Roman"/>
          <w:sz w:val="24"/>
          <w:szCs w:val="24"/>
        </w:rPr>
        <w:t xml:space="preserve"> marble with typical calcitic and dolomitic marble</w:t>
      </w:r>
      <w:r>
        <w:rPr>
          <w:rFonts w:ascii="Times New Roman" w:hAnsi="Times New Roman"/>
          <w:sz w:val="24"/>
          <w:szCs w:val="24"/>
        </w:rPr>
        <w:t>s; the Kwakuti marble compare favourably with</w:t>
      </w:r>
      <w:r w:rsidRPr="002E4F44">
        <w:rPr>
          <w:rFonts w:ascii="Times New Roman" w:hAnsi="Times New Roman"/>
          <w:sz w:val="24"/>
          <w:szCs w:val="24"/>
        </w:rPr>
        <w:t xml:space="preserve"> typical calcitic marbles from different environments,</w:t>
      </w:r>
      <w:r>
        <w:rPr>
          <w:rFonts w:ascii="Times New Roman" w:hAnsi="Times New Roman"/>
          <w:sz w:val="24"/>
          <w:szCs w:val="24"/>
        </w:rPr>
        <w:t xml:space="preserve"> the high CaO</w:t>
      </w:r>
      <w:r w:rsidRPr="002E4F44">
        <w:rPr>
          <w:rFonts w:ascii="Times New Roman" w:hAnsi="Times New Roman"/>
          <w:sz w:val="24"/>
          <w:szCs w:val="24"/>
        </w:rPr>
        <w:t xml:space="preserve"> and the low</w:t>
      </w:r>
      <w:r>
        <w:rPr>
          <w:rFonts w:ascii="Times New Roman" w:hAnsi="Times New Roman"/>
          <w:sz w:val="24"/>
          <w:szCs w:val="24"/>
        </w:rPr>
        <w:t xml:space="preserve"> MgO</w:t>
      </w:r>
      <w:r w:rsidRPr="002E4F44">
        <w:rPr>
          <w:rFonts w:ascii="Times New Roman" w:hAnsi="Times New Roman"/>
          <w:sz w:val="24"/>
          <w:szCs w:val="24"/>
        </w:rPr>
        <w:t xml:space="preserve"> of the Kwakuti samples is due to the</w:t>
      </w:r>
      <w:r>
        <w:rPr>
          <w:rFonts w:ascii="Times New Roman" w:hAnsi="Times New Roman"/>
          <w:sz w:val="24"/>
          <w:szCs w:val="24"/>
        </w:rPr>
        <w:t xml:space="preserve"> c</w:t>
      </w:r>
      <w:r w:rsidRPr="002E4F44">
        <w:rPr>
          <w:rFonts w:ascii="Times New Roman" w:hAnsi="Times New Roman"/>
          <w:sz w:val="24"/>
          <w:szCs w:val="24"/>
        </w:rPr>
        <w:t>alcite an</w:t>
      </w:r>
      <w:r>
        <w:rPr>
          <w:rFonts w:ascii="Times New Roman" w:hAnsi="Times New Roman"/>
          <w:sz w:val="24"/>
          <w:szCs w:val="24"/>
        </w:rPr>
        <w:t>d dolomite is</w:t>
      </w:r>
      <w:r w:rsidRPr="002E4F44">
        <w:rPr>
          <w:rFonts w:ascii="Times New Roman" w:hAnsi="Times New Roman"/>
          <w:sz w:val="24"/>
          <w:szCs w:val="24"/>
        </w:rPr>
        <w:t xml:space="preserve"> major constituents of marble and often co</w:t>
      </w:r>
      <w:r>
        <w:rPr>
          <w:rFonts w:ascii="Times New Roman" w:hAnsi="Times New Roman"/>
          <w:sz w:val="24"/>
          <w:szCs w:val="24"/>
        </w:rPr>
        <w:t>exist in chemical equilibrium. Lime stone of</w:t>
      </w:r>
      <w:r w:rsidRPr="002E4F44">
        <w:rPr>
          <w:rFonts w:ascii="Times New Roman" w:hAnsi="Times New Roman"/>
          <w:sz w:val="24"/>
          <w:szCs w:val="24"/>
        </w:rPr>
        <w:t xml:space="preserve"> which the marble is form</w:t>
      </w:r>
      <w:r>
        <w:rPr>
          <w:rFonts w:ascii="Times New Roman" w:hAnsi="Times New Roman"/>
          <w:sz w:val="24"/>
          <w:szCs w:val="24"/>
        </w:rPr>
        <w:t>ed</w:t>
      </w:r>
      <w:r w:rsidRPr="002E4F44">
        <w:rPr>
          <w:rFonts w:ascii="Times New Roman" w:hAnsi="Times New Roman"/>
          <w:sz w:val="24"/>
          <w:szCs w:val="24"/>
        </w:rPr>
        <w:t xml:space="preserve"> is inpur</w:t>
      </w:r>
      <w:r>
        <w:rPr>
          <w:rFonts w:ascii="Times New Roman" w:hAnsi="Times New Roman"/>
          <w:sz w:val="24"/>
          <w:szCs w:val="24"/>
        </w:rPr>
        <w:t>e lime stone, with high silica,</w:t>
      </w:r>
      <w:r w:rsidRPr="002E4F44">
        <w:rPr>
          <w:rFonts w:ascii="Times New Roman" w:hAnsi="Times New Roman"/>
          <w:sz w:val="24"/>
          <w:szCs w:val="24"/>
        </w:rPr>
        <w:t xml:space="preserve"> c</w:t>
      </w:r>
      <w:r>
        <w:rPr>
          <w:rFonts w:ascii="Times New Roman" w:hAnsi="Times New Roman"/>
          <w:sz w:val="24"/>
          <w:szCs w:val="24"/>
        </w:rPr>
        <w:t>ompare to other calcitic marble, this may be attributed</w:t>
      </w:r>
      <w:r w:rsidRPr="002E4F44">
        <w:rPr>
          <w:rFonts w:ascii="Times New Roman" w:hAnsi="Times New Roman"/>
          <w:sz w:val="24"/>
          <w:szCs w:val="24"/>
        </w:rPr>
        <w:t xml:space="preserve"> to</w:t>
      </w:r>
      <w:r>
        <w:rPr>
          <w:rFonts w:ascii="Times New Roman" w:hAnsi="Times New Roman"/>
          <w:sz w:val="24"/>
          <w:szCs w:val="24"/>
        </w:rPr>
        <w:t xml:space="preserve"> the</w:t>
      </w:r>
      <w:r w:rsidRPr="002E4F44">
        <w:rPr>
          <w:rFonts w:ascii="Times New Roman" w:hAnsi="Times New Roman"/>
          <w:sz w:val="24"/>
          <w:szCs w:val="24"/>
        </w:rPr>
        <w:t xml:space="preserve"> association of lime stone with the sandstone, amphibolite facie of metamorphism, presence of wollastonite in the trace element can further support this.</w:t>
      </w:r>
    </w:p>
    <w:p w:rsidR="00DA626F" w:rsidRDefault="00DA626F" w:rsidP="00A639EC">
      <w:pPr>
        <w:spacing w:line="240" w:lineRule="auto"/>
        <w:jc w:val="both"/>
        <w:rPr>
          <w:rFonts w:ascii="Times New Roman" w:hAnsi="Times New Roman"/>
          <w:sz w:val="24"/>
          <w:szCs w:val="24"/>
        </w:rPr>
        <w:sectPr w:rsidR="00DA626F" w:rsidSect="00DA626F">
          <w:pgSz w:w="15840" w:h="12240" w:orient="landscape"/>
          <w:pgMar w:top="1440" w:right="1440" w:bottom="1440" w:left="1440" w:header="709" w:footer="709" w:gutter="0"/>
          <w:cols w:space="708"/>
          <w:docGrid w:linePitch="360"/>
        </w:sectPr>
      </w:pPr>
    </w:p>
    <w:p w:rsidR="002F3D50" w:rsidRDefault="002F3D50" w:rsidP="00A639EC">
      <w:pPr>
        <w:spacing w:line="240" w:lineRule="auto"/>
        <w:jc w:val="both"/>
        <w:rPr>
          <w:rFonts w:ascii="Times New Roman" w:hAnsi="Times New Roman"/>
          <w:sz w:val="24"/>
          <w:szCs w:val="24"/>
        </w:rPr>
      </w:pPr>
      <w:r>
        <w:rPr>
          <w:rFonts w:ascii="Times New Roman" w:hAnsi="Times New Roman"/>
          <w:sz w:val="24"/>
          <w:szCs w:val="24"/>
        </w:rPr>
        <w:t>Figure 4.2</w:t>
      </w:r>
      <w:r w:rsidRPr="008F1E46">
        <w:rPr>
          <w:rFonts w:ascii="Times New Roman" w:hAnsi="Times New Roman"/>
          <w:sz w:val="24"/>
          <w:szCs w:val="24"/>
        </w:rPr>
        <w:t xml:space="preserve"> ternary diagram clas</w:t>
      </w:r>
      <w:r>
        <w:rPr>
          <w:rFonts w:ascii="Times New Roman" w:hAnsi="Times New Roman"/>
          <w:sz w:val="24"/>
          <w:szCs w:val="24"/>
        </w:rPr>
        <w:t>sification system for marbles from</w:t>
      </w:r>
      <w:r w:rsidRPr="008F1E46">
        <w:rPr>
          <w:rFonts w:ascii="Times New Roman" w:hAnsi="Times New Roman"/>
          <w:sz w:val="24"/>
          <w:szCs w:val="24"/>
        </w:rPr>
        <w:t xml:space="preserve"> </w:t>
      </w:r>
      <w:r>
        <w:rPr>
          <w:rFonts w:ascii="Times New Roman" w:hAnsi="Times New Roman"/>
          <w:sz w:val="24"/>
          <w:szCs w:val="24"/>
        </w:rPr>
        <w:t>(</w:t>
      </w:r>
      <w:r w:rsidRPr="008F1E46">
        <w:rPr>
          <w:rFonts w:ascii="Times New Roman" w:hAnsi="Times New Roman"/>
          <w:sz w:val="24"/>
          <w:szCs w:val="24"/>
        </w:rPr>
        <w:t>Storey and Vos (1981) that presents the kwakuti marbles as pure calcite and silliceous dolomitic calcite with two samples plotting between pure dolomitic calcitic and siliceous calcite.</w:t>
      </w:r>
    </w:p>
    <w:p w:rsidR="002F3D50" w:rsidRDefault="002F3D50" w:rsidP="00A639EC">
      <w:pPr>
        <w:spacing w:line="240" w:lineRule="auto"/>
        <w:jc w:val="center"/>
        <w:rPr>
          <w:rFonts w:ascii="Times New Roman" w:hAnsi="Times New Roman"/>
          <w:sz w:val="24"/>
          <w:szCs w:val="24"/>
        </w:rPr>
      </w:pPr>
      <w:r w:rsidRPr="008F1E46">
        <w:rPr>
          <w:rFonts w:ascii="Times New Roman" w:hAnsi="Times New Roman"/>
          <w:noProof/>
          <w:sz w:val="24"/>
          <w:szCs w:val="24"/>
          <w:lang w:val="en-US"/>
        </w:rPr>
        <w:drawing>
          <wp:inline distT="0" distB="0" distL="0" distR="0" wp14:anchorId="06D30B44" wp14:editId="6963DB16">
            <wp:extent cx="2438400" cy="1924793"/>
            <wp:effectExtent l="0" t="0" r="0" b="0"/>
            <wp:docPr id="5" name="Picture 5" descr="C:\Users\pc user\Desktop\New folder (5) RSULTS\SiO2 x MgO x C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user\Desktop\New folder (5) RSULTS\SiO2 x MgO x Ca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7329" cy="1931841"/>
                    </a:xfrm>
                    <a:prstGeom prst="rect">
                      <a:avLst/>
                    </a:prstGeom>
                    <a:noFill/>
                    <a:ln>
                      <a:noFill/>
                    </a:ln>
                  </pic:spPr>
                </pic:pic>
              </a:graphicData>
            </a:graphic>
          </wp:inline>
        </w:drawing>
      </w:r>
    </w:p>
    <w:p w:rsidR="002F3D50" w:rsidRDefault="002F3D50" w:rsidP="00A639EC">
      <w:pPr>
        <w:spacing w:after="0" w:line="240" w:lineRule="auto"/>
        <w:jc w:val="center"/>
        <w:rPr>
          <w:rFonts w:ascii="Times New Roman" w:hAnsi="Times New Roman"/>
          <w:sz w:val="24"/>
          <w:szCs w:val="24"/>
        </w:rPr>
      </w:pPr>
      <w:r>
        <w:rPr>
          <w:rFonts w:ascii="Times New Roman" w:hAnsi="Times New Roman"/>
          <w:sz w:val="24"/>
          <w:szCs w:val="24"/>
        </w:rPr>
        <w:t>Figure 4.2</w:t>
      </w:r>
      <w:r w:rsidRPr="008F1E46">
        <w:rPr>
          <w:rFonts w:ascii="Times New Roman" w:hAnsi="Times New Roman"/>
          <w:sz w:val="24"/>
          <w:szCs w:val="24"/>
        </w:rPr>
        <w:t xml:space="preserve"> ternary diagram clas</w:t>
      </w:r>
      <w:r>
        <w:rPr>
          <w:rFonts w:ascii="Times New Roman" w:hAnsi="Times New Roman"/>
          <w:sz w:val="24"/>
          <w:szCs w:val="24"/>
        </w:rPr>
        <w:t>sification system for marbles from</w:t>
      </w:r>
      <w:r w:rsidRPr="008F1E46">
        <w:rPr>
          <w:rFonts w:ascii="Times New Roman" w:hAnsi="Times New Roman"/>
          <w:sz w:val="24"/>
          <w:szCs w:val="24"/>
        </w:rPr>
        <w:t xml:space="preserve"> </w:t>
      </w:r>
      <w:r>
        <w:rPr>
          <w:rFonts w:ascii="Times New Roman" w:hAnsi="Times New Roman"/>
          <w:sz w:val="24"/>
          <w:szCs w:val="24"/>
        </w:rPr>
        <w:t>(</w:t>
      </w:r>
      <w:r w:rsidRPr="008F1E46">
        <w:rPr>
          <w:rFonts w:ascii="Times New Roman" w:hAnsi="Times New Roman"/>
          <w:sz w:val="24"/>
          <w:szCs w:val="24"/>
        </w:rPr>
        <w:t>Storey and Vos (1981)</w:t>
      </w:r>
    </w:p>
    <w:p w:rsidR="00DA626F" w:rsidRPr="00DA626F" w:rsidRDefault="00DA626F" w:rsidP="00DA626F">
      <w:pPr>
        <w:spacing w:after="0" w:line="240" w:lineRule="auto"/>
        <w:rPr>
          <w:rFonts w:ascii="Times New Roman" w:hAnsi="Times New Roman"/>
          <w:b/>
          <w:sz w:val="24"/>
          <w:szCs w:val="24"/>
        </w:rPr>
      </w:pPr>
      <w:r w:rsidRPr="00DA626F">
        <w:rPr>
          <w:rFonts w:ascii="Times New Roman" w:hAnsi="Times New Roman"/>
          <w:b/>
          <w:sz w:val="24"/>
          <w:szCs w:val="24"/>
        </w:rPr>
        <w:t xml:space="preserve">      Key</w:t>
      </w:r>
    </w:p>
    <w:p w:rsidR="00DA626F" w:rsidRPr="007A56EC" w:rsidRDefault="00DA626F" w:rsidP="007A56EC">
      <w:pPr>
        <w:pStyle w:val="ListParagraph"/>
        <w:numPr>
          <w:ilvl w:val="0"/>
          <w:numId w:val="3"/>
        </w:numPr>
        <w:spacing w:after="0" w:line="240" w:lineRule="auto"/>
        <w:rPr>
          <w:rFonts w:ascii="Times New Roman" w:hAnsi="Times New Roman"/>
          <w:sz w:val="20"/>
          <w:szCs w:val="20"/>
        </w:rPr>
      </w:pPr>
      <w:r w:rsidRPr="00DA626F">
        <w:rPr>
          <w:rFonts w:ascii="Times New Roman" w:hAnsi="Times New Roman"/>
          <w:sz w:val="20"/>
          <w:szCs w:val="20"/>
        </w:rPr>
        <w:t>Pure calcite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7A56EC">
        <w:rPr>
          <w:rFonts w:ascii="Times New Roman" w:hAnsi="Times New Roman"/>
          <w:sz w:val="20"/>
          <w:szCs w:val="20"/>
        </w:rPr>
        <w:t xml:space="preserve">6. </w:t>
      </w:r>
      <w:r w:rsidR="007A56EC" w:rsidRPr="00DA626F">
        <w:rPr>
          <w:rFonts w:ascii="Times New Roman" w:hAnsi="Times New Roman"/>
          <w:sz w:val="20"/>
          <w:szCs w:val="20"/>
        </w:rPr>
        <w:t xml:space="preserve">Siliceous dolomitic calcite </w:t>
      </w:r>
      <w:r w:rsidR="007A56EC">
        <w:rPr>
          <w:rFonts w:ascii="Times New Roman" w:hAnsi="Times New Roman"/>
          <w:sz w:val="20"/>
          <w:szCs w:val="20"/>
        </w:rPr>
        <w:tab/>
      </w:r>
      <w:r w:rsidR="007A56EC" w:rsidRPr="00DA626F">
        <w:rPr>
          <w:rFonts w:ascii="Times New Roman" w:hAnsi="Times New Roman"/>
          <w:sz w:val="20"/>
          <w:szCs w:val="20"/>
        </w:rPr>
        <w:t xml:space="preserve">11. Calc-silicate calcitic dolomite </w:t>
      </w:r>
      <w:r w:rsidRPr="007A56EC">
        <w:rPr>
          <w:rFonts w:ascii="Times New Roman" w:hAnsi="Times New Roman"/>
          <w:sz w:val="20"/>
          <w:szCs w:val="20"/>
        </w:rPr>
        <w:t xml:space="preserve"> </w:t>
      </w:r>
    </w:p>
    <w:p w:rsidR="00DA626F" w:rsidRPr="00DA626F" w:rsidRDefault="00DA626F" w:rsidP="00DA626F">
      <w:pPr>
        <w:pStyle w:val="ListParagraph"/>
        <w:numPr>
          <w:ilvl w:val="0"/>
          <w:numId w:val="3"/>
        </w:numPr>
        <w:spacing w:after="0" w:line="240" w:lineRule="auto"/>
        <w:rPr>
          <w:rFonts w:ascii="Times New Roman" w:hAnsi="Times New Roman"/>
          <w:sz w:val="20"/>
          <w:szCs w:val="20"/>
        </w:rPr>
      </w:pPr>
      <w:r w:rsidRPr="00DA626F">
        <w:rPr>
          <w:rFonts w:ascii="Times New Roman" w:hAnsi="Times New Roman"/>
          <w:sz w:val="20"/>
          <w:szCs w:val="20"/>
        </w:rPr>
        <w:t xml:space="preserve">Pure dolomitic calcite </w:t>
      </w:r>
      <w:r w:rsidRPr="00DA626F">
        <w:rPr>
          <w:rFonts w:ascii="Times New Roman" w:hAnsi="Times New Roman"/>
          <w:sz w:val="20"/>
          <w:szCs w:val="20"/>
        </w:rPr>
        <w:tab/>
      </w:r>
      <w:r w:rsidRPr="00DA626F">
        <w:rPr>
          <w:rFonts w:ascii="Times New Roman" w:hAnsi="Times New Roman"/>
          <w:sz w:val="20"/>
          <w:szCs w:val="20"/>
        </w:rPr>
        <w:tab/>
      </w:r>
      <w:r w:rsidR="007A56EC">
        <w:rPr>
          <w:rFonts w:ascii="Times New Roman" w:hAnsi="Times New Roman"/>
          <w:sz w:val="20"/>
          <w:szCs w:val="20"/>
        </w:rPr>
        <w:t>7.</w:t>
      </w:r>
      <w:r w:rsidR="007A56EC" w:rsidRPr="007A56EC">
        <w:rPr>
          <w:rFonts w:ascii="Times New Roman" w:hAnsi="Times New Roman"/>
          <w:sz w:val="20"/>
          <w:szCs w:val="20"/>
        </w:rPr>
        <w:t xml:space="preserve"> </w:t>
      </w:r>
      <w:r w:rsidR="007A56EC" w:rsidRPr="00DA626F">
        <w:rPr>
          <w:rFonts w:ascii="Times New Roman" w:hAnsi="Times New Roman"/>
          <w:sz w:val="20"/>
          <w:szCs w:val="20"/>
        </w:rPr>
        <w:t xml:space="preserve">Siliceous calcite dolomite </w:t>
      </w:r>
      <w:r w:rsidR="007A56EC">
        <w:rPr>
          <w:rFonts w:ascii="Times New Roman" w:hAnsi="Times New Roman"/>
          <w:sz w:val="20"/>
          <w:szCs w:val="20"/>
        </w:rPr>
        <w:tab/>
      </w:r>
      <w:r w:rsidR="007A56EC" w:rsidRPr="007A56EC">
        <w:rPr>
          <w:rFonts w:ascii="Times New Roman" w:hAnsi="Times New Roman"/>
          <w:sz w:val="20"/>
          <w:szCs w:val="20"/>
        </w:rPr>
        <w:t>12. Calc-silicate dolomite</w:t>
      </w:r>
      <w:r w:rsidR="007A56EC" w:rsidRPr="00DA626F">
        <w:rPr>
          <w:rFonts w:ascii="Times New Roman" w:hAnsi="Times New Roman"/>
          <w:sz w:val="20"/>
          <w:szCs w:val="20"/>
        </w:rPr>
        <w:tab/>
      </w:r>
    </w:p>
    <w:p w:rsidR="007A56EC" w:rsidRDefault="00DA626F" w:rsidP="007B0062">
      <w:pPr>
        <w:pStyle w:val="ListParagraph"/>
        <w:numPr>
          <w:ilvl w:val="0"/>
          <w:numId w:val="3"/>
        </w:numPr>
        <w:spacing w:after="0" w:line="240" w:lineRule="auto"/>
        <w:rPr>
          <w:rFonts w:ascii="Times New Roman" w:hAnsi="Times New Roman"/>
          <w:sz w:val="20"/>
          <w:szCs w:val="20"/>
        </w:rPr>
      </w:pPr>
      <w:r w:rsidRPr="007A56EC">
        <w:rPr>
          <w:rFonts w:ascii="Times New Roman" w:hAnsi="Times New Roman"/>
          <w:sz w:val="20"/>
          <w:szCs w:val="20"/>
        </w:rPr>
        <w:t xml:space="preserve">Pure calcitic dolomite </w:t>
      </w:r>
      <w:r w:rsidRPr="007A56EC">
        <w:rPr>
          <w:rFonts w:ascii="Times New Roman" w:hAnsi="Times New Roman"/>
          <w:sz w:val="20"/>
          <w:szCs w:val="20"/>
        </w:rPr>
        <w:tab/>
      </w:r>
      <w:r w:rsidRPr="007A56EC">
        <w:rPr>
          <w:rFonts w:ascii="Times New Roman" w:hAnsi="Times New Roman"/>
          <w:sz w:val="20"/>
          <w:szCs w:val="20"/>
        </w:rPr>
        <w:tab/>
      </w:r>
      <w:r w:rsidR="007A56EC" w:rsidRPr="007A56EC">
        <w:rPr>
          <w:rFonts w:ascii="Times New Roman" w:hAnsi="Times New Roman"/>
          <w:sz w:val="20"/>
          <w:szCs w:val="20"/>
        </w:rPr>
        <w:t xml:space="preserve">8. Siliceous dolomite </w:t>
      </w:r>
      <w:r w:rsidR="007A56EC" w:rsidRPr="007A56EC">
        <w:rPr>
          <w:rFonts w:ascii="Times New Roman" w:hAnsi="Times New Roman"/>
          <w:sz w:val="20"/>
          <w:szCs w:val="20"/>
        </w:rPr>
        <w:tab/>
      </w:r>
      <w:r w:rsidR="007A56EC">
        <w:rPr>
          <w:rFonts w:ascii="Times New Roman" w:hAnsi="Times New Roman"/>
          <w:sz w:val="20"/>
          <w:szCs w:val="20"/>
        </w:rPr>
        <w:tab/>
      </w:r>
      <w:r w:rsidR="007A56EC" w:rsidRPr="00DA626F">
        <w:rPr>
          <w:rFonts w:ascii="Times New Roman" w:hAnsi="Times New Roman"/>
          <w:sz w:val="20"/>
          <w:szCs w:val="20"/>
        </w:rPr>
        <w:t>13. Calcite Marble</w:t>
      </w:r>
      <w:r w:rsidR="007A56EC" w:rsidRPr="007A56EC">
        <w:rPr>
          <w:rFonts w:ascii="Times New Roman" w:hAnsi="Times New Roman"/>
          <w:sz w:val="20"/>
          <w:szCs w:val="20"/>
        </w:rPr>
        <w:tab/>
      </w:r>
    </w:p>
    <w:p w:rsidR="00DA626F" w:rsidRPr="007A56EC" w:rsidRDefault="00DA626F" w:rsidP="007B0062">
      <w:pPr>
        <w:pStyle w:val="ListParagraph"/>
        <w:numPr>
          <w:ilvl w:val="0"/>
          <w:numId w:val="3"/>
        </w:numPr>
        <w:spacing w:after="0" w:line="240" w:lineRule="auto"/>
        <w:rPr>
          <w:rFonts w:ascii="Times New Roman" w:hAnsi="Times New Roman"/>
          <w:sz w:val="20"/>
          <w:szCs w:val="20"/>
        </w:rPr>
      </w:pPr>
      <w:r w:rsidRPr="007A56EC">
        <w:rPr>
          <w:rFonts w:ascii="Times New Roman" w:hAnsi="Times New Roman"/>
          <w:sz w:val="20"/>
          <w:szCs w:val="20"/>
        </w:rPr>
        <w:t xml:space="preserve">Pure dolomite </w:t>
      </w:r>
      <w:r w:rsidRPr="007A56EC">
        <w:rPr>
          <w:rFonts w:ascii="Times New Roman" w:hAnsi="Times New Roman"/>
          <w:sz w:val="20"/>
          <w:szCs w:val="20"/>
        </w:rPr>
        <w:tab/>
      </w:r>
      <w:r w:rsidRPr="007A56EC">
        <w:rPr>
          <w:rFonts w:ascii="Times New Roman" w:hAnsi="Times New Roman"/>
          <w:sz w:val="20"/>
          <w:szCs w:val="20"/>
        </w:rPr>
        <w:tab/>
      </w:r>
      <w:r w:rsidRPr="007A56EC">
        <w:rPr>
          <w:rFonts w:ascii="Times New Roman" w:hAnsi="Times New Roman"/>
          <w:sz w:val="20"/>
          <w:szCs w:val="20"/>
        </w:rPr>
        <w:tab/>
      </w:r>
      <w:r w:rsidR="007A56EC" w:rsidRPr="007A56EC">
        <w:rPr>
          <w:rFonts w:ascii="Times New Roman" w:hAnsi="Times New Roman"/>
          <w:sz w:val="20"/>
          <w:szCs w:val="20"/>
        </w:rPr>
        <w:t xml:space="preserve">9.   Calc-silicate calcite </w:t>
      </w:r>
      <w:r w:rsidR="007A56EC" w:rsidRPr="007A56EC">
        <w:rPr>
          <w:rFonts w:ascii="Times New Roman" w:hAnsi="Times New Roman"/>
          <w:sz w:val="20"/>
          <w:szCs w:val="20"/>
        </w:rPr>
        <w:tab/>
      </w:r>
      <w:r w:rsidR="007A56EC" w:rsidRPr="007A56EC">
        <w:rPr>
          <w:rFonts w:ascii="Times New Roman" w:hAnsi="Times New Roman"/>
          <w:sz w:val="20"/>
          <w:szCs w:val="20"/>
        </w:rPr>
        <w:tab/>
      </w:r>
      <w:r w:rsidR="007A56EC" w:rsidRPr="00DA626F">
        <w:rPr>
          <w:rFonts w:ascii="Times New Roman" w:hAnsi="Times New Roman"/>
          <w:sz w:val="20"/>
          <w:szCs w:val="20"/>
        </w:rPr>
        <w:t>14. Dolomite calcite marble</w:t>
      </w:r>
      <w:r w:rsidRPr="007A56EC">
        <w:rPr>
          <w:rFonts w:ascii="Times New Roman" w:hAnsi="Times New Roman"/>
          <w:sz w:val="20"/>
          <w:szCs w:val="20"/>
        </w:rPr>
        <w:t xml:space="preserve"> </w:t>
      </w:r>
    </w:p>
    <w:p w:rsidR="00DA626F" w:rsidRPr="00DA626F" w:rsidRDefault="00DA626F" w:rsidP="00DA626F">
      <w:pPr>
        <w:pStyle w:val="ListParagraph"/>
        <w:numPr>
          <w:ilvl w:val="0"/>
          <w:numId w:val="3"/>
        </w:numPr>
        <w:spacing w:after="0" w:line="240" w:lineRule="auto"/>
        <w:rPr>
          <w:rFonts w:ascii="Times New Roman" w:hAnsi="Times New Roman"/>
          <w:sz w:val="20"/>
          <w:szCs w:val="20"/>
        </w:rPr>
      </w:pPr>
      <w:r w:rsidRPr="00DA626F">
        <w:rPr>
          <w:rFonts w:ascii="Times New Roman" w:hAnsi="Times New Roman"/>
          <w:sz w:val="20"/>
          <w:szCs w:val="20"/>
        </w:rPr>
        <w:t xml:space="preserve">Siliceous calcite </w:t>
      </w:r>
      <w:r w:rsidRPr="00DA626F">
        <w:rPr>
          <w:rFonts w:ascii="Times New Roman" w:hAnsi="Times New Roman"/>
          <w:sz w:val="20"/>
          <w:szCs w:val="20"/>
        </w:rPr>
        <w:tab/>
      </w:r>
      <w:r w:rsidRPr="00DA626F">
        <w:rPr>
          <w:rFonts w:ascii="Times New Roman" w:hAnsi="Times New Roman"/>
          <w:sz w:val="20"/>
          <w:szCs w:val="20"/>
        </w:rPr>
        <w:tab/>
      </w:r>
      <w:r w:rsidRPr="00DA626F">
        <w:rPr>
          <w:rFonts w:ascii="Times New Roman" w:hAnsi="Times New Roman"/>
          <w:sz w:val="20"/>
          <w:szCs w:val="20"/>
        </w:rPr>
        <w:tab/>
      </w:r>
      <w:r w:rsidR="007A56EC" w:rsidRPr="00DA626F">
        <w:rPr>
          <w:rFonts w:ascii="Times New Roman" w:hAnsi="Times New Roman"/>
          <w:sz w:val="20"/>
          <w:szCs w:val="20"/>
        </w:rPr>
        <w:t xml:space="preserve">10. Calc-silicate dolomite marble </w:t>
      </w:r>
      <w:r w:rsidR="007A56EC">
        <w:rPr>
          <w:rFonts w:ascii="Times New Roman" w:hAnsi="Times New Roman"/>
          <w:sz w:val="20"/>
          <w:szCs w:val="20"/>
        </w:rPr>
        <w:tab/>
      </w:r>
      <w:r w:rsidR="007A56EC" w:rsidRPr="00DA626F">
        <w:rPr>
          <w:rFonts w:ascii="Times New Roman" w:hAnsi="Times New Roman"/>
          <w:sz w:val="20"/>
          <w:szCs w:val="20"/>
        </w:rPr>
        <w:t>15. Calcitic dolomite marble</w:t>
      </w:r>
      <w:r w:rsidR="007A56EC">
        <w:rPr>
          <w:rFonts w:ascii="Times New Roman" w:hAnsi="Times New Roman"/>
          <w:sz w:val="20"/>
          <w:szCs w:val="20"/>
        </w:rPr>
        <w:tab/>
      </w:r>
      <w:r w:rsidRPr="00DA626F">
        <w:rPr>
          <w:rFonts w:ascii="Times New Roman" w:hAnsi="Times New Roman"/>
          <w:sz w:val="20"/>
          <w:szCs w:val="20"/>
        </w:rPr>
        <w:t xml:space="preserve"> </w:t>
      </w:r>
    </w:p>
    <w:p w:rsidR="00DA626F" w:rsidRPr="001F00BB" w:rsidRDefault="00DA626F" w:rsidP="001F00BB">
      <w:pPr>
        <w:spacing w:after="0" w:line="240" w:lineRule="auto"/>
        <w:ind w:left="360"/>
        <w:rPr>
          <w:rFonts w:ascii="Times New Roman" w:hAnsi="Times New Roman"/>
          <w:sz w:val="20"/>
          <w:szCs w:val="20"/>
        </w:rPr>
      </w:pPr>
      <w:r w:rsidRPr="001F00BB">
        <w:rPr>
          <w:rFonts w:ascii="Times New Roman" w:hAnsi="Times New Roman"/>
          <w:sz w:val="20"/>
          <w:szCs w:val="20"/>
        </w:rPr>
        <w:t xml:space="preserve">16. Dolomitic Marble </w:t>
      </w:r>
    </w:p>
    <w:p w:rsidR="002F3D50" w:rsidRDefault="002F3D50" w:rsidP="00A639EC">
      <w:pPr>
        <w:spacing w:before="240" w:line="240" w:lineRule="auto"/>
        <w:jc w:val="both"/>
        <w:rPr>
          <w:rFonts w:ascii="Times New Roman" w:hAnsi="Times New Roman"/>
          <w:b/>
          <w:sz w:val="24"/>
          <w:szCs w:val="24"/>
        </w:rPr>
      </w:pPr>
      <w:r w:rsidRPr="0092062D">
        <w:rPr>
          <w:rFonts w:ascii="Times New Roman" w:hAnsi="Times New Roman"/>
          <w:b/>
          <w:sz w:val="24"/>
          <w:szCs w:val="24"/>
        </w:rPr>
        <w:t>Industrial Spe</w:t>
      </w:r>
      <w:r>
        <w:rPr>
          <w:rFonts w:ascii="Times New Roman" w:hAnsi="Times New Roman"/>
          <w:b/>
          <w:sz w:val="24"/>
          <w:szCs w:val="24"/>
        </w:rPr>
        <w:t>cification for the Study Marble</w:t>
      </w:r>
    </w:p>
    <w:p w:rsidR="002F3D50" w:rsidRPr="00CD0851" w:rsidRDefault="002F3D50" w:rsidP="00A639EC">
      <w:pPr>
        <w:spacing w:before="240" w:line="240" w:lineRule="auto"/>
        <w:jc w:val="both"/>
        <w:rPr>
          <w:rFonts w:ascii="Times New Roman" w:hAnsi="Times New Roman"/>
          <w:b/>
          <w:sz w:val="24"/>
          <w:szCs w:val="24"/>
        </w:rPr>
      </w:pPr>
      <w:r>
        <w:rPr>
          <w:rFonts w:ascii="Times New Roman" w:hAnsi="Times New Roman"/>
          <w:sz w:val="24"/>
          <w:szCs w:val="24"/>
        </w:rPr>
        <w:t>M</w:t>
      </w:r>
      <w:r w:rsidRPr="008F1E46">
        <w:rPr>
          <w:rFonts w:ascii="Times New Roman" w:hAnsi="Times New Roman"/>
          <w:sz w:val="24"/>
          <w:szCs w:val="24"/>
        </w:rPr>
        <w:t>arble has high economic values classified by 6 broad categories namely: metallurgical, chemical, environmental, construction, refractory and agriculture (Scott and Durham, 1984)</w:t>
      </w:r>
      <w:r>
        <w:rPr>
          <w:rFonts w:ascii="Times New Roman" w:hAnsi="Times New Roman"/>
          <w:sz w:val="24"/>
          <w:szCs w:val="24"/>
        </w:rPr>
        <w:t>, e</w:t>
      </w:r>
      <w:r w:rsidRPr="008F1E46">
        <w:rPr>
          <w:rFonts w:ascii="Times New Roman" w:hAnsi="Times New Roman"/>
          <w:sz w:val="24"/>
          <w:szCs w:val="24"/>
        </w:rPr>
        <w:t xml:space="preserve">ach of this group requires a specification for the marble to be useful. </w:t>
      </w:r>
    </w:p>
    <w:p w:rsidR="002F3D50" w:rsidRPr="000A4F7C" w:rsidRDefault="002F3D50" w:rsidP="00A639EC">
      <w:pPr>
        <w:spacing w:before="240" w:line="240" w:lineRule="auto"/>
        <w:jc w:val="both"/>
        <w:rPr>
          <w:rFonts w:ascii="Times New Roman" w:hAnsi="Times New Roman"/>
          <w:sz w:val="24"/>
          <w:szCs w:val="20"/>
        </w:rPr>
      </w:pPr>
      <w:r w:rsidRPr="000A4F7C">
        <w:rPr>
          <w:rFonts w:ascii="Times New Roman" w:hAnsi="Times New Roman"/>
          <w:sz w:val="24"/>
          <w:szCs w:val="20"/>
        </w:rPr>
        <w:t>Table 4.5: Comparison of Kwakuti marble with specific industrial applications for uses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636"/>
        <w:gridCol w:w="726"/>
        <w:gridCol w:w="891"/>
        <w:gridCol w:w="891"/>
        <w:gridCol w:w="739"/>
        <w:gridCol w:w="774"/>
        <w:gridCol w:w="781"/>
        <w:gridCol w:w="1607"/>
      </w:tblGrid>
      <w:tr w:rsidR="002F3D50" w:rsidRPr="00474AFB" w:rsidTr="004730E3">
        <w:trPr>
          <w:trHeight w:val="355"/>
        </w:trPr>
        <w:tc>
          <w:tcPr>
            <w:tcW w:w="1322" w:type="pct"/>
            <w:tcBorders>
              <w:top w:val="single" w:sz="4" w:space="0" w:color="auto"/>
              <w:bottom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 xml:space="preserve">Industries </w:t>
            </w:r>
          </w:p>
        </w:tc>
        <w:tc>
          <w:tcPr>
            <w:tcW w:w="332" w:type="pct"/>
            <w:tcBorders>
              <w:top w:val="single" w:sz="4" w:space="0" w:color="auto"/>
              <w:bottom w:val="single" w:sz="4" w:space="0" w:color="auto"/>
            </w:tcBorders>
          </w:tcPr>
          <w:p w:rsidR="002F3D50" w:rsidRPr="00474AFB" w:rsidRDefault="002F3D50" w:rsidP="004730E3">
            <w:pPr>
              <w:spacing w:after="0" w:line="240" w:lineRule="auto"/>
              <w:jc w:val="both"/>
              <w:rPr>
                <w:rFonts w:ascii="Times New Roman" w:hAnsi="Times New Roman"/>
                <w:sz w:val="20"/>
                <w:szCs w:val="20"/>
              </w:rPr>
            </w:pPr>
          </w:p>
        </w:tc>
        <w:tc>
          <w:tcPr>
            <w:tcW w:w="379" w:type="pct"/>
            <w:tcBorders>
              <w:top w:val="single" w:sz="4" w:space="0" w:color="auto"/>
              <w:bottom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SiO</w:t>
            </w:r>
            <w:r w:rsidRPr="00B130BA">
              <w:rPr>
                <w:rFonts w:ascii="Times New Roman" w:hAnsi="Times New Roman"/>
                <w:sz w:val="28"/>
                <w:szCs w:val="28"/>
                <w:vertAlign w:val="subscript"/>
              </w:rPr>
              <w:t>2</w:t>
            </w:r>
          </w:p>
        </w:tc>
        <w:tc>
          <w:tcPr>
            <w:tcW w:w="465" w:type="pct"/>
            <w:tcBorders>
              <w:top w:val="single" w:sz="4" w:space="0" w:color="auto"/>
              <w:bottom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Al</w:t>
            </w:r>
            <w:r w:rsidRPr="00B130BA">
              <w:rPr>
                <w:rFonts w:ascii="Times New Roman" w:hAnsi="Times New Roman"/>
                <w:sz w:val="28"/>
                <w:szCs w:val="28"/>
                <w:vertAlign w:val="subscript"/>
              </w:rPr>
              <w:t>2</w:t>
            </w:r>
            <w:r w:rsidRPr="00474AFB">
              <w:rPr>
                <w:rFonts w:ascii="Times New Roman" w:hAnsi="Times New Roman"/>
                <w:sz w:val="20"/>
                <w:szCs w:val="20"/>
              </w:rPr>
              <w:t>O</w:t>
            </w:r>
            <w:r w:rsidRPr="00B130BA">
              <w:rPr>
                <w:rFonts w:ascii="Times New Roman" w:hAnsi="Times New Roman"/>
                <w:sz w:val="28"/>
                <w:szCs w:val="28"/>
                <w:vertAlign w:val="subscript"/>
              </w:rPr>
              <w:t>3</w:t>
            </w:r>
          </w:p>
        </w:tc>
        <w:tc>
          <w:tcPr>
            <w:tcW w:w="465" w:type="pct"/>
            <w:tcBorders>
              <w:top w:val="single" w:sz="4" w:space="0" w:color="auto"/>
              <w:bottom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Fe</w:t>
            </w:r>
            <w:r w:rsidRPr="00B130BA">
              <w:rPr>
                <w:rFonts w:ascii="Times New Roman" w:hAnsi="Times New Roman"/>
                <w:sz w:val="28"/>
                <w:szCs w:val="28"/>
                <w:vertAlign w:val="subscript"/>
              </w:rPr>
              <w:t>2</w:t>
            </w:r>
            <w:r w:rsidRPr="00474AFB">
              <w:rPr>
                <w:rFonts w:ascii="Times New Roman" w:hAnsi="Times New Roman"/>
                <w:sz w:val="20"/>
                <w:szCs w:val="20"/>
              </w:rPr>
              <w:t>O</w:t>
            </w:r>
            <w:r w:rsidRPr="00B130BA">
              <w:rPr>
                <w:rFonts w:ascii="Times New Roman" w:hAnsi="Times New Roman"/>
                <w:sz w:val="28"/>
                <w:szCs w:val="28"/>
                <w:vertAlign w:val="subscript"/>
              </w:rPr>
              <w:t>3</w:t>
            </w:r>
          </w:p>
        </w:tc>
        <w:tc>
          <w:tcPr>
            <w:tcW w:w="386" w:type="pct"/>
            <w:tcBorders>
              <w:top w:val="single" w:sz="4" w:space="0" w:color="auto"/>
              <w:bottom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MgO</w:t>
            </w:r>
          </w:p>
        </w:tc>
        <w:tc>
          <w:tcPr>
            <w:tcW w:w="404" w:type="pct"/>
            <w:tcBorders>
              <w:top w:val="single" w:sz="4" w:space="0" w:color="auto"/>
              <w:bottom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CaO</w:t>
            </w:r>
          </w:p>
        </w:tc>
        <w:tc>
          <w:tcPr>
            <w:tcW w:w="408" w:type="pct"/>
            <w:tcBorders>
              <w:top w:val="single" w:sz="4" w:space="0" w:color="auto"/>
              <w:bottom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P</w:t>
            </w:r>
            <w:r w:rsidRPr="00B130BA">
              <w:rPr>
                <w:rFonts w:ascii="Times New Roman" w:hAnsi="Times New Roman"/>
                <w:sz w:val="20"/>
                <w:szCs w:val="20"/>
                <w:vertAlign w:val="subscript"/>
              </w:rPr>
              <w:t>2</w:t>
            </w:r>
            <w:r w:rsidRPr="00474AFB">
              <w:rPr>
                <w:rFonts w:ascii="Times New Roman" w:hAnsi="Times New Roman"/>
                <w:sz w:val="20"/>
                <w:szCs w:val="20"/>
              </w:rPr>
              <w:t>O</w:t>
            </w:r>
            <w:r w:rsidRPr="00B130BA">
              <w:rPr>
                <w:rFonts w:ascii="Times New Roman" w:hAnsi="Times New Roman"/>
                <w:sz w:val="20"/>
                <w:szCs w:val="20"/>
                <w:vertAlign w:val="subscript"/>
              </w:rPr>
              <w:t>5</w:t>
            </w:r>
          </w:p>
        </w:tc>
        <w:tc>
          <w:tcPr>
            <w:tcW w:w="840" w:type="pct"/>
            <w:tcBorders>
              <w:top w:val="single" w:sz="4" w:space="0" w:color="auto"/>
              <w:bottom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 xml:space="preserve">Citations </w:t>
            </w:r>
          </w:p>
        </w:tc>
      </w:tr>
      <w:tr w:rsidR="002F3D50" w:rsidRPr="00474AFB" w:rsidTr="004730E3">
        <w:trPr>
          <w:trHeight w:val="275"/>
        </w:trPr>
        <w:tc>
          <w:tcPr>
            <w:tcW w:w="1322" w:type="pct"/>
            <w:tcBorders>
              <w:top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Agriculture</w:t>
            </w:r>
          </w:p>
        </w:tc>
        <w:tc>
          <w:tcPr>
            <w:tcW w:w="332" w:type="pct"/>
            <w:tcBorders>
              <w:top w:val="single" w:sz="4" w:space="0" w:color="auto"/>
            </w:tcBorders>
          </w:tcPr>
          <w:p w:rsidR="002F3D50" w:rsidRPr="00474AFB" w:rsidRDefault="002F3D50" w:rsidP="004730E3">
            <w:pPr>
              <w:spacing w:after="0" w:line="240" w:lineRule="auto"/>
              <w:jc w:val="both"/>
              <w:rPr>
                <w:rFonts w:ascii="Times New Roman" w:hAnsi="Times New Roman"/>
                <w:sz w:val="20"/>
                <w:szCs w:val="20"/>
              </w:rPr>
            </w:pPr>
          </w:p>
        </w:tc>
        <w:tc>
          <w:tcPr>
            <w:tcW w:w="379" w:type="pct"/>
            <w:tcBorders>
              <w:top w:val="single" w:sz="4" w:space="0" w:color="auto"/>
            </w:tcBorders>
          </w:tcPr>
          <w:p w:rsidR="002F3D50" w:rsidRPr="00474AFB" w:rsidRDefault="002F3D50" w:rsidP="004730E3">
            <w:pPr>
              <w:spacing w:after="0" w:line="240" w:lineRule="auto"/>
              <w:jc w:val="both"/>
              <w:rPr>
                <w:rFonts w:ascii="Times New Roman" w:hAnsi="Times New Roman"/>
                <w:sz w:val="20"/>
                <w:szCs w:val="20"/>
              </w:rPr>
            </w:pPr>
          </w:p>
        </w:tc>
        <w:tc>
          <w:tcPr>
            <w:tcW w:w="465" w:type="pct"/>
            <w:tcBorders>
              <w:top w:val="single" w:sz="4" w:space="0" w:color="auto"/>
            </w:tcBorders>
          </w:tcPr>
          <w:p w:rsidR="002F3D50" w:rsidRPr="00474AFB" w:rsidRDefault="002F3D50" w:rsidP="004730E3">
            <w:pPr>
              <w:spacing w:after="0" w:line="240" w:lineRule="auto"/>
              <w:jc w:val="both"/>
              <w:rPr>
                <w:rFonts w:ascii="Times New Roman" w:hAnsi="Times New Roman"/>
                <w:sz w:val="20"/>
                <w:szCs w:val="20"/>
              </w:rPr>
            </w:pPr>
          </w:p>
        </w:tc>
        <w:tc>
          <w:tcPr>
            <w:tcW w:w="465" w:type="pct"/>
            <w:tcBorders>
              <w:top w:val="single" w:sz="4" w:space="0" w:color="auto"/>
            </w:tcBorders>
          </w:tcPr>
          <w:p w:rsidR="002F3D50" w:rsidRPr="00474AFB" w:rsidRDefault="002F3D50" w:rsidP="004730E3">
            <w:pPr>
              <w:spacing w:after="0" w:line="240" w:lineRule="auto"/>
              <w:jc w:val="both"/>
              <w:rPr>
                <w:rFonts w:ascii="Times New Roman" w:hAnsi="Times New Roman"/>
                <w:sz w:val="20"/>
                <w:szCs w:val="20"/>
              </w:rPr>
            </w:pPr>
          </w:p>
        </w:tc>
        <w:tc>
          <w:tcPr>
            <w:tcW w:w="790" w:type="pct"/>
            <w:gridSpan w:val="2"/>
            <w:tcBorders>
              <w:top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&gt;52</w:t>
            </w:r>
          </w:p>
        </w:tc>
        <w:tc>
          <w:tcPr>
            <w:tcW w:w="408" w:type="pct"/>
            <w:tcBorders>
              <w:top w:val="single" w:sz="4" w:space="0" w:color="auto"/>
            </w:tcBorders>
          </w:tcPr>
          <w:p w:rsidR="002F3D50" w:rsidRPr="00474AFB" w:rsidRDefault="002F3D50" w:rsidP="004730E3">
            <w:pPr>
              <w:spacing w:after="0" w:line="240" w:lineRule="auto"/>
              <w:jc w:val="both"/>
              <w:rPr>
                <w:rFonts w:ascii="Times New Roman" w:hAnsi="Times New Roman"/>
                <w:sz w:val="20"/>
                <w:szCs w:val="20"/>
              </w:rPr>
            </w:pPr>
          </w:p>
        </w:tc>
        <w:tc>
          <w:tcPr>
            <w:tcW w:w="840" w:type="pct"/>
            <w:tcBorders>
              <w:top w:val="single" w:sz="4" w:space="0" w:color="auto"/>
            </w:tcBorders>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Ofulume 1993</w:t>
            </w:r>
          </w:p>
        </w:tc>
      </w:tr>
      <w:tr w:rsidR="002F3D50" w:rsidRPr="00474AFB" w:rsidTr="004730E3">
        <w:trPr>
          <w:trHeight w:val="275"/>
        </w:trPr>
        <w:tc>
          <w:tcPr>
            <w:tcW w:w="1322"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Chemical</w:t>
            </w:r>
          </w:p>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Sodium carbonate</w:t>
            </w:r>
          </w:p>
        </w:tc>
        <w:tc>
          <w:tcPr>
            <w:tcW w:w="332" w:type="pct"/>
          </w:tcPr>
          <w:p w:rsidR="002F3D50" w:rsidRPr="00474AFB" w:rsidRDefault="002F3D50" w:rsidP="004730E3">
            <w:pPr>
              <w:spacing w:after="0" w:line="240" w:lineRule="auto"/>
              <w:jc w:val="both"/>
              <w:rPr>
                <w:rFonts w:ascii="Times New Roman" w:hAnsi="Times New Roman"/>
                <w:sz w:val="20"/>
                <w:szCs w:val="20"/>
              </w:rPr>
            </w:pPr>
          </w:p>
        </w:tc>
        <w:tc>
          <w:tcPr>
            <w:tcW w:w="379"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&lt;3</w:t>
            </w: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790" w:type="pct"/>
            <w:gridSpan w:val="2"/>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&gt;70</w:t>
            </w:r>
          </w:p>
        </w:tc>
        <w:tc>
          <w:tcPr>
            <w:tcW w:w="408" w:type="pct"/>
          </w:tcPr>
          <w:p w:rsidR="002F3D50" w:rsidRPr="00474AFB" w:rsidRDefault="002F3D50" w:rsidP="004730E3">
            <w:pPr>
              <w:spacing w:after="0" w:line="240" w:lineRule="auto"/>
              <w:jc w:val="both"/>
              <w:rPr>
                <w:rFonts w:ascii="Times New Roman" w:hAnsi="Times New Roman"/>
                <w:sz w:val="20"/>
                <w:szCs w:val="20"/>
              </w:rPr>
            </w:pPr>
          </w:p>
        </w:tc>
        <w:tc>
          <w:tcPr>
            <w:tcW w:w="840" w:type="pct"/>
          </w:tcPr>
          <w:p w:rsidR="002F3D50" w:rsidRPr="00474AFB" w:rsidRDefault="002F3D50" w:rsidP="004730E3">
            <w:pPr>
              <w:spacing w:after="0" w:line="240" w:lineRule="auto"/>
              <w:jc w:val="both"/>
              <w:rPr>
                <w:rFonts w:ascii="Times New Roman" w:hAnsi="Times New Roman"/>
                <w:sz w:val="20"/>
                <w:szCs w:val="20"/>
              </w:rPr>
            </w:pPr>
          </w:p>
        </w:tc>
      </w:tr>
      <w:tr w:rsidR="002F3D50" w:rsidRPr="00474AFB" w:rsidTr="004730E3">
        <w:trPr>
          <w:trHeight w:val="283"/>
        </w:trPr>
        <w:tc>
          <w:tcPr>
            <w:tcW w:w="1322"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Bleaching powder</w:t>
            </w:r>
          </w:p>
        </w:tc>
        <w:tc>
          <w:tcPr>
            <w:tcW w:w="332" w:type="pct"/>
          </w:tcPr>
          <w:p w:rsidR="002F3D50" w:rsidRPr="00474AFB" w:rsidRDefault="002F3D50" w:rsidP="004730E3">
            <w:pPr>
              <w:spacing w:after="0" w:line="240" w:lineRule="auto"/>
              <w:jc w:val="both"/>
              <w:rPr>
                <w:rFonts w:ascii="Times New Roman" w:hAnsi="Times New Roman"/>
                <w:sz w:val="20"/>
                <w:szCs w:val="20"/>
              </w:rPr>
            </w:pPr>
          </w:p>
        </w:tc>
        <w:tc>
          <w:tcPr>
            <w:tcW w:w="379"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&lt;1.5</w:t>
            </w:r>
          </w:p>
        </w:tc>
        <w:tc>
          <w:tcPr>
            <w:tcW w:w="929" w:type="pct"/>
            <w:gridSpan w:val="2"/>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AL,Fe,Mn &lt;2</w:t>
            </w:r>
          </w:p>
        </w:tc>
        <w:tc>
          <w:tcPr>
            <w:tcW w:w="386"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&lt;2</w:t>
            </w:r>
          </w:p>
        </w:tc>
        <w:tc>
          <w:tcPr>
            <w:tcW w:w="404"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&lt;90</w:t>
            </w:r>
          </w:p>
        </w:tc>
        <w:tc>
          <w:tcPr>
            <w:tcW w:w="408" w:type="pct"/>
          </w:tcPr>
          <w:p w:rsidR="002F3D50" w:rsidRPr="00474AFB" w:rsidRDefault="002F3D50" w:rsidP="004730E3">
            <w:pPr>
              <w:spacing w:after="0" w:line="240" w:lineRule="auto"/>
              <w:jc w:val="both"/>
              <w:rPr>
                <w:rFonts w:ascii="Times New Roman" w:hAnsi="Times New Roman"/>
                <w:sz w:val="20"/>
                <w:szCs w:val="20"/>
              </w:rPr>
            </w:pPr>
          </w:p>
        </w:tc>
        <w:tc>
          <w:tcPr>
            <w:tcW w:w="840"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Okunola 2001</w:t>
            </w:r>
          </w:p>
        </w:tc>
      </w:tr>
      <w:tr w:rsidR="002F3D50" w:rsidRPr="00474AFB" w:rsidTr="004730E3">
        <w:trPr>
          <w:trHeight w:val="287"/>
        </w:trPr>
        <w:tc>
          <w:tcPr>
            <w:tcW w:w="1322"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Calcium carbide</w:t>
            </w:r>
          </w:p>
        </w:tc>
        <w:tc>
          <w:tcPr>
            <w:tcW w:w="332" w:type="pct"/>
          </w:tcPr>
          <w:p w:rsidR="002F3D50" w:rsidRPr="00474AFB" w:rsidRDefault="002F3D50" w:rsidP="004730E3">
            <w:pPr>
              <w:spacing w:after="0" w:line="240" w:lineRule="auto"/>
              <w:jc w:val="both"/>
              <w:rPr>
                <w:rFonts w:ascii="Times New Roman" w:hAnsi="Times New Roman"/>
                <w:sz w:val="20"/>
                <w:szCs w:val="20"/>
              </w:rPr>
            </w:pPr>
          </w:p>
        </w:tc>
        <w:tc>
          <w:tcPr>
            <w:tcW w:w="379" w:type="pct"/>
          </w:tcPr>
          <w:p w:rsidR="002F3D50" w:rsidRPr="00474AFB" w:rsidRDefault="002F3D50" w:rsidP="004730E3">
            <w:pPr>
              <w:spacing w:after="0" w:line="240" w:lineRule="auto"/>
              <w:jc w:val="both"/>
              <w:rPr>
                <w:rFonts w:ascii="Times New Roman" w:hAnsi="Times New Roman"/>
                <w:sz w:val="20"/>
                <w:szCs w:val="20"/>
              </w:rPr>
            </w:pP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386"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&lt;0.5</w:t>
            </w:r>
          </w:p>
        </w:tc>
        <w:tc>
          <w:tcPr>
            <w:tcW w:w="404"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&gt;90</w:t>
            </w:r>
          </w:p>
        </w:tc>
        <w:tc>
          <w:tcPr>
            <w:tcW w:w="408" w:type="pct"/>
          </w:tcPr>
          <w:p w:rsidR="002F3D50" w:rsidRPr="00474AFB" w:rsidRDefault="002F3D50" w:rsidP="004730E3">
            <w:pPr>
              <w:spacing w:after="0" w:line="240" w:lineRule="auto"/>
              <w:jc w:val="both"/>
              <w:rPr>
                <w:rFonts w:ascii="Times New Roman" w:hAnsi="Times New Roman"/>
                <w:sz w:val="20"/>
                <w:szCs w:val="20"/>
              </w:rPr>
            </w:pPr>
          </w:p>
        </w:tc>
        <w:tc>
          <w:tcPr>
            <w:tcW w:w="840" w:type="pct"/>
          </w:tcPr>
          <w:p w:rsidR="002F3D50" w:rsidRPr="00474AFB" w:rsidRDefault="002F3D50" w:rsidP="004730E3">
            <w:pPr>
              <w:spacing w:after="0" w:line="240" w:lineRule="auto"/>
              <w:jc w:val="both"/>
              <w:rPr>
                <w:rFonts w:ascii="Times New Roman" w:hAnsi="Times New Roman"/>
                <w:sz w:val="20"/>
                <w:szCs w:val="20"/>
              </w:rPr>
            </w:pPr>
          </w:p>
        </w:tc>
      </w:tr>
      <w:tr w:rsidR="002F3D50" w:rsidRPr="00474AFB" w:rsidTr="004730E3">
        <w:trPr>
          <w:trHeight w:val="277"/>
        </w:trPr>
        <w:tc>
          <w:tcPr>
            <w:tcW w:w="1322"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Pesticide</w:t>
            </w:r>
          </w:p>
        </w:tc>
        <w:tc>
          <w:tcPr>
            <w:tcW w:w="332" w:type="pct"/>
          </w:tcPr>
          <w:p w:rsidR="002F3D50" w:rsidRPr="00474AFB" w:rsidRDefault="002F3D50" w:rsidP="004730E3">
            <w:pPr>
              <w:spacing w:after="0" w:line="240" w:lineRule="auto"/>
              <w:jc w:val="both"/>
              <w:rPr>
                <w:rFonts w:ascii="Times New Roman" w:hAnsi="Times New Roman"/>
                <w:sz w:val="20"/>
                <w:szCs w:val="20"/>
              </w:rPr>
            </w:pPr>
          </w:p>
        </w:tc>
        <w:tc>
          <w:tcPr>
            <w:tcW w:w="379"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&lt;2</w:t>
            </w: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386"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&lt;1</w:t>
            </w:r>
          </w:p>
        </w:tc>
        <w:tc>
          <w:tcPr>
            <w:tcW w:w="404"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&gt;80</w:t>
            </w:r>
          </w:p>
        </w:tc>
        <w:tc>
          <w:tcPr>
            <w:tcW w:w="408" w:type="pct"/>
          </w:tcPr>
          <w:p w:rsidR="002F3D50" w:rsidRPr="00474AFB" w:rsidRDefault="002F3D50" w:rsidP="004730E3">
            <w:pPr>
              <w:spacing w:after="0" w:line="240" w:lineRule="auto"/>
              <w:jc w:val="both"/>
              <w:rPr>
                <w:rFonts w:ascii="Times New Roman" w:hAnsi="Times New Roman"/>
                <w:sz w:val="20"/>
                <w:szCs w:val="20"/>
              </w:rPr>
            </w:pPr>
          </w:p>
        </w:tc>
        <w:tc>
          <w:tcPr>
            <w:tcW w:w="840" w:type="pct"/>
          </w:tcPr>
          <w:p w:rsidR="002F3D50" w:rsidRPr="00474AFB" w:rsidRDefault="002F3D50" w:rsidP="004730E3">
            <w:pPr>
              <w:spacing w:after="0" w:line="240" w:lineRule="auto"/>
              <w:jc w:val="both"/>
              <w:rPr>
                <w:rFonts w:ascii="Times New Roman" w:hAnsi="Times New Roman"/>
                <w:sz w:val="20"/>
                <w:szCs w:val="20"/>
              </w:rPr>
            </w:pPr>
          </w:p>
        </w:tc>
      </w:tr>
      <w:tr w:rsidR="002F3D50" w:rsidRPr="00474AFB" w:rsidTr="007A56EC">
        <w:trPr>
          <w:trHeight w:val="301"/>
        </w:trPr>
        <w:tc>
          <w:tcPr>
            <w:tcW w:w="1322"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Peper, paints,plastic</w:t>
            </w:r>
          </w:p>
        </w:tc>
        <w:tc>
          <w:tcPr>
            <w:tcW w:w="332" w:type="pct"/>
          </w:tcPr>
          <w:p w:rsidR="002F3D50" w:rsidRPr="00474AFB" w:rsidRDefault="002F3D50" w:rsidP="004730E3">
            <w:pPr>
              <w:spacing w:after="0" w:line="240" w:lineRule="auto"/>
              <w:jc w:val="both"/>
              <w:rPr>
                <w:rFonts w:ascii="Times New Roman" w:hAnsi="Times New Roman"/>
                <w:sz w:val="20"/>
                <w:szCs w:val="20"/>
              </w:rPr>
            </w:pPr>
          </w:p>
        </w:tc>
        <w:tc>
          <w:tcPr>
            <w:tcW w:w="379" w:type="pct"/>
          </w:tcPr>
          <w:p w:rsidR="002F3D50" w:rsidRPr="00474AFB" w:rsidRDefault="002F3D50" w:rsidP="004730E3">
            <w:pPr>
              <w:spacing w:after="0" w:line="240" w:lineRule="auto"/>
              <w:jc w:val="both"/>
              <w:rPr>
                <w:rFonts w:ascii="Times New Roman" w:hAnsi="Times New Roman"/>
                <w:sz w:val="20"/>
                <w:szCs w:val="20"/>
              </w:rPr>
            </w:pPr>
          </w:p>
        </w:tc>
        <w:tc>
          <w:tcPr>
            <w:tcW w:w="465"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&lt;1</w:t>
            </w:r>
          </w:p>
        </w:tc>
        <w:tc>
          <w:tcPr>
            <w:tcW w:w="465"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&lt;1</w:t>
            </w:r>
          </w:p>
        </w:tc>
        <w:tc>
          <w:tcPr>
            <w:tcW w:w="386" w:type="pct"/>
          </w:tcPr>
          <w:p w:rsidR="002F3D50" w:rsidRPr="00474AFB" w:rsidRDefault="002F3D50" w:rsidP="004730E3">
            <w:pPr>
              <w:spacing w:after="0" w:line="240" w:lineRule="auto"/>
              <w:jc w:val="both"/>
              <w:rPr>
                <w:rFonts w:ascii="Times New Roman" w:hAnsi="Times New Roman"/>
                <w:sz w:val="20"/>
                <w:szCs w:val="20"/>
              </w:rPr>
            </w:pPr>
          </w:p>
        </w:tc>
        <w:tc>
          <w:tcPr>
            <w:tcW w:w="404" w:type="pct"/>
          </w:tcPr>
          <w:p w:rsidR="002F3D50" w:rsidRPr="00474AFB" w:rsidRDefault="002F3D50" w:rsidP="004730E3">
            <w:pPr>
              <w:spacing w:after="0" w:line="240" w:lineRule="auto"/>
              <w:jc w:val="both"/>
              <w:rPr>
                <w:rFonts w:ascii="Times New Roman" w:hAnsi="Times New Roman"/>
                <w:sz w:val="20"/>
                <w:szCs w:val="20"/>
              </w:rPr>
            </w:pPr>
          </w:p>
        </w:tc>
        <w:tc>
          <w:tcPr>
            <w:tcW w:w="408"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&lt;1</w:t>
            </w:r>
          </w:p>
        </w:tc>
        <w:tc>
          <w:tcPr>
            <w:tcW w:w="840" w:type="pct"/>
          </w:tcPr>
          <w:p w:rsidR="002F3D50" w:rsidRPr="00474AFB" w:rsidRDefault="00635133" w:rsidP="004730E3">
            <w:pPr>
              <w:spacing w:after="0" w:line="240" w:lineRule="auto"/>
              <w:jc w:val="both"/>
              <w:rPr>
                <w:rFonts w:ascii="Times New Roman" w:hAnsi="Times New Roman"/>
                <w:sz w:val="20"/>
                <w:szCs w:val="20"/>
              </w:rPr>
            </w:pPr>
            <w:r>
              <w:rPr>
                <w:rFonts w:ascii="Times New Roman" w:hAnsi="Times New Roman"/>
                <w:sz w:val="20"/>
                <w:szCs w:val="20"/>
              </w:rPr>
              <w:t>Byton19980</w:t>
            </w:r>
          </w:p>
        </w:tc>
      </w:tr>
      <w:tr w:rsidR="002F3D50" w:rsidRPr="00474AFB" w:rsidTr="004730E3">
        <w:trPr>
          <w:trHeight w:val="284"/>
        </w:trPr>
        <w:tc>
          <w:tcPr>
            <w:tcW w:w="1322"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Portland cement</w:t>
            </w:r>
          </w:p>
        </w:tc>
        <w:tc>
          <w:tcPr>
            <w:tcW w:w="332" w:type="pct"/>
          </w:tcPr>
          <w:p w:rsidR="002F3D50" w:rsidRPr="00474AFB" w:rsidRDefault="002F3D50" w:rsidP="004730E3">
            <w:pPr>
              <w:spacing w:after="0" w:line="240" w:lineRule="auto"/>
              <w:jc w:val="both"/>
              <w:rPr>
                <w:rFonts w:ascii="Times New Roman" w:hAnsi="Times New Roman"/>
                <w:sz w:val="20"/>
                <w:szCs w:val="20"/>
              </w:rPr>
            </w:pPr>
          </w:p>
        </w:tc>
        <w:tc>
          <w:tcPr>
            <w:tcW w:w="379"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&lt;5</w:t>
            </w: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386"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3-3.5</w:t>
            </w:r>
          </w:p>
        </w:tc>
        <w:tc>
          <w:tcPr>
            <w:tcW w:w="404"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&gt;43</w:t>
            </w:r>
          </w:p>
        </w:tc>
        <w:tc>
          <w:tcPr>
            <w:tcW w:w="408" w:type="pct"/>
          </w:tcPr>
          <w:p w:rsidR="002F3D50" w:rsidRPr="00474AFB" w:rsidRDefault="002F3D50" w:rsidP="004730E3">
            <w:pPr>
              <w:spacing w:after="0" w:line="240" w:lineRule="auto"/>
              <w:jc w:val="both"/>
              <w:rPr>
                <w:rFonts w:ascii="Times New Roman" w:hAnsi="Times New Roman"/>
                <w:sz w:val="20"/>
                <w:szCs w:val="20"/>
              </w:rPr>
            </w:pPr>
          </w:p>
        </w:tc>
        <w:tc>
          <w:tcPr>
            <w:tcW w:w="840" w:type="pct"/>
          </w:tcPr>
          <w:p w:rsidR="002F3D50" w:rsidRPr="00474AFB" w:rsidRDefault="00D350F0" w:rsidP="004730E3">
            <w:pPr>
              <w:spacing w:after="0" w:line="240" w:lineRule="auto"/>
              <w:jc w:val="both"/>
              <w:rPr>
                <w:rFonts w:ascii="Times New Roman" w:hAnsi="Times New Roman"/>
                <w:sz w:val="20"/>
                <w:szCs w:val="20"/>
              </w:rPr>
            </w:pPr>
            <w:r>
              <w:rPr>
                <w:rFonts w:ascii="Times New Roman" w:hAnsi="Times New Roman"/>
                <w:sz w:val="20"/>
                <w:szCs w:val="20"/>
              </w:rPr>
              <w:t>Boynto and Gutvchick 1990</w:t>
            </w:r>
          </w:p>
        </w:tc>
      </w:tr>
      <w:tr w:rsidR="002F3D50" w:rsidRPr="00474AFB" w:rsidTr="004730E3">
        <w:trPr>
          <w:trHeight w:val="426"/>
        </w:trPr>
        <w:tc>
          <w:tcPr>
            <w:tcW w:w="1322" w:type="pct"/>
          </w:tcPr>
          <w:p w:rsidR="002F3D50" w:rsidRPr="00474AFB" w:rsidRDefault="002F3D50" w:rsidP="004730E3">
            <w:pPr>
              <w:spacing w:after="0" w:line="240" w:lineRule="auto"/>
              <w:jc w:val="both"/>
              <w:rPr>
                <w:rFonts w:ascii="Times New Roman" w:hAnsi="Times New Roman"/>
                <w:sz w:val="20"/>
                <w:szCs w:val="20"/>
              </w:rPr>
            </w:pPr>
            <w:r>
              <w:rPr>
                <w:rFonts w:ascii="Times New Roman" w:hAnsi="Times New Roman"/>
                <w:sz w:val="20"/>
                <w:szCs w:val="20"/>
              </w:rPr>
              <w:t>Metallurgical</w:t>
            </w:r>
          </w:p>
        </w:tc>
        <w:tc>
          <w:tcPr>
            <w:tcW w:w="332" w:type="pct"/>
          </w:tcPr>
          <w:p w:rsidR="002F3D50" w:rsidRPr="00474AFB" w:rsidRDefault="002F3D50" w:rsidP="004730E3">
            <w:pPr>
              <w:spacing w:after="0" w:line="240" w:lineRule="auto"/>
              <w:jc w:val="both"/>
              <w:rPr>
                <w:rFonts w:ascii="Times New Roman" w:hAnsi="Times New Roman"/>
                <w:sz w:val="20"/>
                <w:szCs w:val="20"/>
              </w:rPr>
            </w:pPr>
          </w:p>
        </w:tc>
        <w:tc>
          <w:tcPr>
            <w:tcW w:w="379"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1-1.5</w:t>
            </w: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386" w:type="pct"/>
          </w:tcPr>
          <w:p w:rsidR="002F3D50" w:rsidRPr="00474AFB" w:rsidRDefault="002F3D50" w:rsidP="004730E3">
            <w:pPr>
              <w:spacing w:after="0" w:line="240" w:lineRule="auto"/>
              <w:jc w:val="both"/>
              <w:rPr>
                <w:rFonts w:ascii="Times New Roman" w:hAnsi="Times New Roman"/>
                <w:sz w:val="20"/>
                <w:szCs w:val="20"/>
              </w:rPr>
            </w:pPr>
          </w:p>
        </w:tc>
        <w:tc>
          <w:tcPr>
            <w:tcW w:w="404"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&gt;65</w:t>
            </w:r>
          </w:p>
        </w:tc>
        <w:tc>
          <w:tcPr>
            <w:tcW w:w="408" w:type="pct"/>
          </w:tcPr>
          <w:p w:rsidR="002F3D50" w:rsidRPr="00474AFB" w:rsidRDefault="002F3D50" w:rsidP="004730E3">
            <w:pPr>
              <w:spacing w:after="0" w:line="240" w:lineRule="auto"/>
              <w:jc w:val="both"/>
              <w:rPr>
                <w:rFonts w:ascii="Times New Roman" w:hAnsi="Times New Roman"/>
                <w:sz w:val="20"/>
                <w:szCs w:val="20"/>
              </w:rPr>
            </w:pPr>
          </w:p>
        </w:tc>
        <w:tc>
          <w:tcPr>
            <w:tcW w:w="840"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Okunola 2001</w:t>
            </w:r>
          </w:p>
        </w:tc>
      </w:tr>
      <w:tr w:rsidR="002F3D50" w:rsidRPr="00474AFB" w:rsidTr="004730E3">
        <w:trPr>
          <w:trHeight w:val="418"/>
        </w:trPr>
        <w:tc>
          <w:tcPr>
            <w:tcW w:w="1322"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Refractory liming</w:t>
            </w:r>
          </w:p>
        </w:tc>
        <w:tc>
          <w:tcPr>
            <w:tcW w:w="332" w:type="pct"/>
          </w:tcPr>
          <w:p w:rsidR="002F3D50" w:rsidRPr="00474AFB" w:rsidRDefault="002F3D50" w:rsidP="004730E3">
            <w:pPr>
              <w:spacing w:after="0" w:line="240" w:lineRule="auto"/>
              <w:jc w:val="both"/>
              <w:rPr>
                <w:rFonts w:ascii="Times New Roman" w:hAnsi="Times New Roman"/>
                <w:sz w:val="20"/>
                <w:szCs w:val="20"/>
              </w:rPr>
            </w:pPr>
          </w:p>
        </w:tc>
        <w:tc>
          <w:tcPr>
            <w:tcW w:w="379"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2-4</w:t>
            </w: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465" w:type="pct"/>
          </w:tcPr>
          <w:p w:rsidR="002F3D50" w:rsidRPr="00474AFB" w:rsidRDefault="002F3D50" w:rsidP="004730E3">
            <w:pPr>
              <w:spacing w:after="0" w:line="240" w:lineRule="auto"/>
              <w:jc w:val="both"/>
              <w:rPr>
                <w:rFonts w:ascii="Times New Roman" w:hAnsi="Times New Roman"/>
                <w:sz w:val="20"/>
                <w:szCs w:val="20"/>
              </w:rPr>
            </w:pPr>
          </w:p>
        </w:tc>
        <w:tc>
          <w:tcPr>
            <w:tcW w:w="386" w:type="pct"/>
          </w:tcPr>
          <w:p w:rsidR="002F3D50" w:rsidRPr="00474AFB" w:rsidRDefault="002F3D50" w:rsidP="004730E3">
            <w:pPr>
              <w:spacing w:after="0" w:line="240" w:lineRule="auto"/>
              <w:jc w:val="both"/>
              <w:rPr>
                <w:rFonts w:ascii="Times New Roman" w:hAnsi="Times New Roman"/>
                <w:sz w:val="20"/>
                <w:szCs w:val="20"/>
              </w:rPr>
            </w:pPr>
          </w:p>
        </w:tc>
        <w:tc>
          <w:tcPr>
            <w:tcW w:w="404" w:type="pct"/>
          </w:tcPr>
          <w:p w:rsidR="002F3D50" w:rsidRPr="00474AFB" w:rsidRDefault="002F3D50" w:rsidP="004730E3">
            <w:pPr>
              <w:spacing w:after="0" w:line="240" w:lineRule="auto"/>
              <w:jc w:val="both"/>
              <w:rPr>
                <w:rFonts w:ascii="Times New Roman" w:hAnsi="Times New Roman"/>
                <w:sz w:val="20"/>
                <w:szCs w:val="20"/>
              </w:rPr>
            </w:pPr>
            <w:r w:rsidRPr="00474AFB">
              <w:rPr>
                <w:rFonts w:ascii="Times New Roman" w:hAnsi="Times New Roman"/>
                <w:sz w:val="20"/>
                <w:szCs w:val="20"/>
              </w:rPr>
              <w:t>&gt;58</w:t>
            </w:r>
          </w:p>
        </w:tc>
        <w:tc>
          <w:tcPr>
            <w:tcW w:w="408" w:type="pct"/>
          </w:tcPr>
          <w:p w:rsidR="002F3D50" w:rsidRPr="00474AFB" w:rsidRDefault="002F3D50" w:rsidP="004730E3">
            <w:pPr>
              <w:spacing w:after="0" w:line="240" w:lineRule="auto"/>
              <w:jc w:val="both"/>
              <w:rPr>
                <w:rFonts w:ascii="Times New Roman" w:hAnsi="Times New Roman"/>
                <w:sz w:val="20"/>
                <w:szCs w:val="20"/>
              </w:rPr>
            </w:pPr>
          </w:p>
        </w:tc>
        <w:tc>
          <w:tcPr>
            <w:tcW w:w="840" w:type="pct"/>
          </w:tcPr>
          <w:p w:rsidR="002F3D50" w:rsidRPr="00474AFB" w:rsidRDefault="002F3D50" w:rsidP="004730E3">
            <w:pPr>
              <w:spacing w:after="0" w:line="240" w:lineRule="auto"/>
              <w:jc w:val="both"/>
              <w:rPr>
                <w:rFonts w:ascii="Times New Roman" w:hAnsi="Times New Roman"/>
                <w:sz w:val="20"/>
                <w:szCs w:val="20"/>
              </w:rPr>
            </w:pPr>
          </w:p>
        </w:tc>
      </w:tr>
      <w:tr w:rsidR="002F3D50" w:rsidRPr="00474AFB" w:rsidTr="004730E3">
        <w:trPr>
          <w:trHeight w:val="565"/>
        </w:trPr>
        <w:tc>
          <w:tcPr>
            <w:tcW w:w="1322" w:type="pct"/>
          </w:tcPr>
          <w:p w:rsidR="002F3D50" w:rsidRPr="00474AFB" w:rsidRDefault="002F3D50" w:rsidP="004730E3">
            <w:pPr>
              <w:spacing w:after="0" w:line="240" w:lineRule="auto"/>
              <w:jc w:val="both"/>
              <w:rPr>
                <w:rFonts w:ascii="Times New Roman" w:hAnsi="Times New Roman"/>
                <w:sz w:val="20"/>
                <w:szCs w:val="20"/>
              </w:rPr>
            </w:pPr>
            <w:r>
              <w:rPr>
                <w:rFonts w:ascii="Times New Roman" w:hAnsi="Times New Roman"/>
                <w:sz w:val="20"/>
                <w:szCs w:val="20"/>
              </w:rPr>
              <w:t xml:space="preserve">Kwakuti                                            </w:t>
            </w:r>
          </w:p>
        </w:tc>
        <w:tc>
          <w:tcPr>
            <w:tcW w:w="332" w:type="pct"/>
          </w:tcPr>
          <w:p w:rsidR="002F3D50" w:rsidRPr="00474AFB" w:rsidRDefault="002F3D50" w:rsidP="004730E3">
            <w:pPr>
              <w:spacing w:after="0" w:line="240" w:lineRule="auto"/>
              <w:jc w:val="both"/>
              <w:rPr>
                <w:rFonts w:ascii="Times New Roman" w:hAnsi="Times New Roman"/>
                <w:sz w:val="20"/>
                <w:szCs w:val="20"/>
              </w:rPr>
            </w:pPr>
          </w:p>
        </w:tc>
        <w:tc>
          <w:tcPr>
            <w:tcW w:w="379" w:type="pct"/>
          </w:tcPr>
          <w:p w:rsidR="002F3D50" w:rsidRPr="00474AFB" w:rsidRDefault="002F3D50" w:rsidP="004730E3">
            <w:pPr>
              <w:spacing w:after="0" w:line="240" w:lineRule="auto"/>
              <w:jc w:val="both"/>
              <w:rPr>
                <w:rFonts w:ascii="Times New Roman" w:hAnsi="Times New Roman"/>
                <w:sz w:val="20"/>
                <w:szCs w:val="20"/>
              </w:rPr>
            </w:pPr>
            <w:r>
              <w:rPr>
                <w:rFonts w:ascii="Times New Roman" w:hAnsi="Times New Roman"/>
                <w:sz w:val="20"/>
                <w:szCs w:val="20"/>
              </w:rPr>
              <w:t xml:space="preserve">6.99                                                       </w:t>
            </w:r>
          </w:p>
        </w:tc>
        <w:tc>
          <w:tcPr>
            <w:tcW w:w="465" w:type="pct"/>
          </w:tcPr>
          <w:p w:rsidR="002F3D50" w:rsidRPr="00474AFB" w:rsidRDefault="002F3D50" w:rsidP="004730E3">
            <w:pPr>
              <w:spacing w:after="0" w:line="240" w:lineRule="auto"/>
              <w:jc w:val="both"/>
              <w:rPr>
                <w:rFonts w:ascii="Times New Roman" w:hAnsi="Times New Roman"/>
                <w:sz w:val="20"/>
                <w:szCs w:val="20"/>
              </w:rPr>
            </w:pPr>
            <w:r>
              <w:rPr>
                <w:rFonts w:ascii="Times New Roman" w:hAnsi="Times New Roman"/>
                <w:sz w:val="20"/>
                <w:szCs w:val="20"/>
              </w:rPr>
              <w:t>1.1</w:t>
            </w:r>
          </w:p>
        </w:tc>
        <w:tc>
          <w:tcPr>
            <w:tcW w:w="465" w:type="pct"/>
          </w:tcPr>
          <w:p w:rsidR="002F3D50" w:rsidRPr="00474AFB" w:rsidRDefault="002F3D50" w:rsidP="004730E3">
            <w:pPr>
              <w:spacing w:after="0" w:line="240" w:lineRule="auto"/>
              <w:jc w:val="both"/>
              <w:rPr>
                <w:rFonts w:ascii="Times New Roman" w:hAnsi="Times New Roman"/>
                <w:sz w:val="20"/>
                <w:szCs w:val="20"/>
              </w:rPr>
            </w:pPr>
            <w:r>
              <w:rPr>
                <w:rFonts w:ascii="Times New Roman" w:hAnsi="Times New Roman"/>
                <w:sz w:val="20"/>
                <w:szCs w:val="20"/>
              </w:rPr>
              <w:t>0.46</w:t>
            </w:r>
          </w:p>
        </w:tc>
        <w:tc>
          <w:tcPr>
            <w:tcW w:w="386" w:type="pct"/>
          </w:tcPr>
          <w:p w:rsidR="002F3D50" w:rsidRPr="00474AFB" w:rsidRDefault="002F3D50" w:rsidP="004730E3">
            <w:pPr>
              <w:spacing w:after="0" w:line="240" w:lineRule="auto"/>
              <w:jc w:val="both"/>
              <w:rPr>
                <w:rFonts w:ascii="Times New Roman" w:hAnsi="Times New Roman"/>
                <w:sz w:val="20"/>
                <w:szCs w:val="20"/>
              </w:rPr>
            </w:pPr>
            <w:r>
              <w:rPr>
                <w:rFonts w:ascii="Times New Roman" w:hAnsi="Times New Roman"/>
                <w:sz w:val="20"/>
                <w:szCs w:val="20"/>
              </w:rPr>
              <w:t>6.24</w:t>
            </w:r>
          </w:p>
        </w:tc>
        <w:tc>
          <w:tcPr>
            <w:tcW w:w="404" w:type="pct"/>
          </w:tcPr>
          <w:p w:rsidR="002F3D50" w:rsidRPr="00474AFB" w:rsidRDefault="002F3D50" w:rsidP="004730E3">
            <w:pPr>
              <w:spacing w:after="0" w:line="240" w:lineRule="auto"/>
              <w:jc w:val="both"/>
              <w:rPr>
                <w:rFonts w:ascii="Times New Roman" w:hAnsi="Times New Roman"/>
                <w:sz w:val="20"/>
                <w:szCs w:val="20"/>
              </w:rPr>
            </w:pPr>
            <w:r>
              <w:rPr>
                <w:rFonts w:ascii="Times New Roman" w:hAnsi="Times New Roman"/>
                <w:sz w:val="20"/>
                <w:szCs w:val="20"/>
              </w:rPr>
              <w:t>82.04</w:t>
            </w:r>
          </w:p>
        </w:tc>
        <w:tc>
          <w:tcPr>
            <w:tcW w:w="408" w:type="pct"/>
          </w:tcPr>
          <w:p w:rsidR="002F3D50" w:rsidRPr="00474AFB" w:rsidRDefault="002F3D50" w:rsidP="004730E3">
            <w:pPr>
              <w:spacing w:after="0" w:line="240" w:lineRule="auto"/>
              <w:jc w:val="both"/>
              <w:rPr>
                <w:rFonts w:ascii="Times New Roman" w:hAnsi="Times New Roman"/>
                <w:sz w:val="20"/>
                <w:szCs w:val="20"/>
              </w:rPr>
            </w:pPr>
            <w:r>
              <w:rPr>
                <w:rFonts w:ascii="Times New Roman" w:hAnsi="Times New Roman"/>
                <w:sz w:val="20"/>
                <w:szCs w:val="20"/>
              </w:rPr>
              <w:t>0.5</w:t>
            </w:r>
          </w:p>
        </w:tc>
        <w:tc>
          <w:tcPr>
            <w:tcW w:w="840" w:type="pct"/>
          </w:tcPr>
          <w:p w:rsidR="002F3D50" w:rsidRPr="00474AFB" w:rsidRDefault="002F3D50" w:rsidP="004730E3">
            <w:pPr>
              <w:spacing w:after="0" w:line="240" w:lineRule="auto"/>
              <w:jc w:val="both"/>
              <w:rPr>
                <w:rFonts w:ascii="Times New Roman" w:hAnsi="Times New Roman"/>
                <w:sz w:val="20"/>
                <w:szCs w:val="20"/>
              </w:rPr>
            </w:pPr>
          </w:p>
        </w:tc>
      </w:tr>
    </w:tbl>
    <w:p w:rsidR="003309E7" w:rsidRDefault="003309E7" w:rsidP="00A639EC">
      <w:pPr>
        <w:spacing w:before="100" w:beforeAutospacing="1" w:after="100" w:afterAutospacing="1" w:line="240" w:lineRule="auto"/>
        <w:jc w:val="both"/>
        <w:rPr>
          <w:rFonts w:ascii="Times New Roman" w:hAnsi="Times New Roman"/>
          <w:sz w:val="24"/>
          <w:szCs w:val="24"/>
          <w:lang w:val="en-US"/>
        </w:rPr>
      </w:pPr>
      <w:r>
        <w:rPr>
          <w:rFonts w:ascii="Times New Roman" w:hAnsi="Times New Roman"/>
          <w:sz w:val="24"/>
          <w:szCs w:val="24"/>
          <w:lang w:val="en-US"/>
        </w:rPr>
        <w:t>Comparing the study marble to standard and specification it revealed that the Kwakuti marble is well suitable for agricultural productions.</w:t>
      </w:r>
    </w:p>
    <w:p w:rsidR="00DB3811" w:rsidRPr="00D540F6" w:rsidRDefault="00DB3811" w:rsidP="00A639EC">
      <w:pPr>
        <w:spacing w:line="240" w:lineRule="auto"/>
        <w:jc w:val="center"/>
        <w:rPr>
          <w:rFonts w:ascii="Times New Roman" w:hAnsi="Times New Roman"/>
          <w:b/>
          <w:sz w:val="24"/>
          <w:szCs w:val="24"/>
        </w:rPr>
      </w:pPr>
      <w:r w:rsidRPr="00DB55AA">
        <w:rPr>
          <w:rFonts w:ascii="Times New Roman" w:hAnsi="Times New Roman"/>
          <w:b/>
          <w:sz w:val="24"/>
          <w:szCs w:val="24"/>
        </w:rPr>
        <w:t>REFERENCE</w:t>
      </w:r>
      <w:r>
        <w:rPr>
          <w:rFonts w:ascii="Times New Roman" w:hAnsi="Times New Roman"/>
          <w:b/>
          <w:sz w:val="24"/>
          <w:szCs w:val="24"/>
        </w:rPr>
        <w:t>S</w:t>
      </w:r>
    </w:p>
    <w:p w:rsidR="001726EF" w:rsidRDefault="001726EF" w:rsidP="00A639EC">
      <w:pPr>
        <w:spacing w:line="240" w:lineRule="auto"/>
        <w:ind w:left="720" w:hanging="720"/>
        <w:jc w:val="both"/>
        <w:rPr>
          <w:rFonts w:ascii="Times New Roman" w:hAnsi="Times New Roman"/>
          <w:sz w:val="24"/>
          <w:szCs w:val="24"/>
        </w:rPr>
      </w:pPr>
      <w:r w:rsidRPr="0093139A">
        <w:rPr>
          <w:rFonts w:ascii="Times New Roman" w:hAnsi="Times New Roman"/>
          <w:sz w:val="24"/>
          <w:szCs w:val="24"/>
        </w:rPr>
        <w:t>Ako, T.A, Onoduku, U.S. and Abdulfatai I.A. (2012)</w:t>
      </w:r>
      <w:r>
        <w:rPr>
          <w:rFonts w:ascii="Times New Roman" w:hAnsi="Times New Roman"/>
          <w:sz w:val="24"/>
          <w:szCs w:val="24"/>
        </w:rPr>
        <w:t>.</w:t>
      </w:r>
      <w:r w:rsidRPr="0093139A">
        <w:rPr>
          <w:rFonts w:ascii="Times New Roman" w:hAnsi="Times New Roman"/>
          <w:sz w:val="24"/>
          <w:szCs w:val="24"/>
        </w:rPr>
        <w:t xml:space="preserve"> Economic Evaluation of Burum Takalafia marble deposit, Federal Capital Territory, Abuja, Nigeria. </w:t>
      </w:r>
      <w:r w:rsidRPr="00C749F5">
        <w:rPr>
          <w:rFonts w:ascii="Times New Roman" w:hAnsi="Times New Roman"/>
          <w:i/>
          <w:sz w:val="24"/>
          <w:szCs w:val="24"/>
        </w:rPr>
        <w:t xml:space="preserve">Research Journal of Science and IT Management, </w:t>
      </w:r>
      <w:r w:rsidRPr="00C749F5">
        <w:rPr>
          <w:rFonts w:ascii="Times New Roman" w:hAnsi="Times New Roman"/>
          <w:sz w:val="24"/>
          <w:szCs w:val="24"/>
        </w:rPr>
        <w:t>01, 23-32.</w:t>
      </w:r>
    </w:p>
    <w:p w:rsidR="001726EF" w:rsidRPr="00AE4B2B" w:rsidRDefault="001726EF" w:rsidP="00A639EC">
      <w:pPr>
        <w:spacing w:line="240" w:lineRule="auto"/>
        <w:ind w:left="720" w:hanging="720"/>
        <w:jc w:val="both"/>
        <w:rPr>
          <w:rFonts w:ascii="Times New Roman" w:hAnsi="Times New Roman"/>
          <w:sz w:val="24"/>
          <w:szCs w:val="24"/>
        </w:rPr>
      </w:pPr>
      <w:r w:rsidRPr="00AE4B2B">
        <w:rPr>
          <w:rFonts w:ascii="Times New Roman" w:hAnsi="Times New Roman"/>
          <w:sz w:val="24"/>
          <w:szCs w:val="24"/>
        </w:rPr>
        <w:t>Boynton, R. S. (1979). Chemistry and Technology of Limestone. John Wi</w:t>
      </w:r>
      <w:r>
        <w:rPr>
          <w:rFonts w:ascii="Times New Roman" w:hAnsi="Times New Roman"/>
          <w:sz w:val="24"/>
          <w:szCs w:val="24"/>
        </w:rPr>
        <w:t>ley and Sons Inc., New York 300</w:t>
      </w:r>
      <w:r w:rsidRPr="00AE4B2B">
        <w:rPr>
          <w:rFonts w:ascii="Times New Roman" w:hAnsi="Times New Roman"/>
          <w:sz w:val="24"/>
          <w:szCs w:val="24"/>
        </w:rPr>
        <w:t>.</w:t>
      </w:r>
    </w:p>
    <w:p w:rsidR="001726EF" w:rsidRPr="0092318E" w:rsidRDefault="001726EF" w:rsidP="00A639EC">
      <w:pPr>
        <w:spacing w:line="240" w:lineRule="auto"/>
        <w:ind w:left="720" w:hanging="720"/>
        <w:jc w:val="both"/>
        <w:rPr>
          <w:rFonts w:ascii="Times New Roman" w:hAnsi="Times New Roman"/>
          <w:sz w:val="24"/>
          <w:szCs w:val="24"/>
        </w:rPr>
      </w:pPr>
      <w:r w:rsidRPr="00642002">
        <w:rPr>
          <w:rFonts w:ascii="Times New Roman" w:hAnsi="Times New Roman"/>
          <w:sz w:val="24"/>
          <w:szCs w:val="24"/>
        </w:rPr>
        <w:t>Boynton,</w:t>
      </w:r>
      <w:r>
        <w:rPr>
          <w:rFonts w:ascii="Times New Roman" w:hAnsi="Times New Roman"/>
          <w:sz w:val="24"/>
          <w:szCs w:val="24"/>
        </w:rPr>
        <w:t xml:space="preserve"> R.</w:t>
      </w:r>
      <w:r w:rsidRPr="00642002">
        <w:rPr>
          <w:rFonts w:ascii="Times New Roman" w:hAnsi="Times New Roman"/>
          <w:sz w:val="24"/>
          <w:szCs w:val="24"/>
        </w:rPr>
        <w:t xml:space="preserve"> S.</w:t>
      </w:r>
      <w:r>
        <w:rPr>
          <w:rFonts w:ascii="Times New Roman" w:hAnsi="Times New Roman"/>
          <w:sz w:val="24"/>
          <w:szCs w:val="24"/>
        </w:rPr>
        <w:t xml:space="preserve"> (1980).</w:t>
      </w:r>
      <w:r w:rsidRPr="00642002">
        <w:rPr>
          <w:rFonts w:ascii="Times New Roman" w:hAnsi="Times New Roman"/>
          <w:sz w:val="24"/>
          <w:szCs w:val="24"/>
        </w:rPr>
        <w:t xml:space="preserve"> Chemistry and Technology of Limestone.</w:t>
      </w:r>
      <w:r>
        <w:rPr>
          <w:rFonts w:ascii="Times New Roman" w:hAnsi="Times New Roman"/>
          <w:sz w:val="24"/>
          <w:szCs w:val="24"/>
        </w:rPr>
        <w:t>, John Wiley and Sons Inc. New York, 300</w:t>
      </w:r>
      <w:r w:rsidRPr="00642002">
        <w:rPr>
          <w:rFonts w:ascii="Times New Roman" w:hAnsi="Times New Roman"/>
          <w:sz w:val="24"/>
          <w:szCs w:val="24"/>
        </w:rPr>
        <w:t>.</w:t>
      </w:r>
    </w:p>
    <w:p w:rsidR="001726EF" w:rsidRPr="00635133" w:rsidRDefault="001726EF" w:rsidP="001726EF">
      <w:pPr>
        <w:spacing w:line="240" w:lineRule="auto"/>
        <w:ind w:left="720" w:hanging="720"/>
        <w:jc w:val="both"/>
        <w:rPr>
          <w:rFonts w:ascii="Times New Roman" w:hAnsi="Times New Roman"/>
          <w:sz w:val="24"/>
          <w:szCs w:val="24"/>
        </w:rPr>
      </w:pPr>
      <w:r w:rsidRPr="00635133">
        <w:rPr>
          <w:rFonts w:ascii="Times New Roman" w:hAnsi="Times New Roman"/>
          <w:sz w:val="24"/>
          <w:szCs w:val="24"/>
        </w:rPr>
        <w:t>Boynton, R.S. and Gutschick, K. A. (1990). Chemistry and technology of lime and limestone. New York, Wiley, 578p</w:t>
      </w:r>
    </w:p>
    <w:p w:rsidR="001726EF" w:rsidRPr="00C1102C" w:rsidRDefault="001726EF" w:rsidP="00C1102C">
      <w:pPr>
        <w:spacing w:line="240" w:lineRule="auto"/>
        <w:ind w:left="720" w:hanging="720"/>
        <w:jc w:val="both"/>
        <w:rPr>
          <w:rFonts w:ascii="Times New Roman" w:hAnsi="Times New Roman"/>
          <w:sz w:val="24"/>
          <w:szCs w:val="24"/>
        </w:rPr>
      </w:pPr>
      <w:r>
        <w:rPr>
          <w:rFonts w:ascii="Times New Roman" w:hAnsi="Times New Roman"/>
          <w:sz w:val="24"/>
          <w:szCs w:val="24"/>
        </w:rPr>
        <w:t xml:space="preserve">Fatoye, B. F., &amp; Gideon,Y.B. (2013). Geology and Occurrences of Limestones and Marble in Nigeria. </w:t>
      </w:r>
      <w:r w:rsidRPr="008B3E93">
        <w:rPr>
          <w:rFonts w:ascii="Times New Roman" w:hAnsi="Times New Roman"/>
          <w:i/>
          <w:sz w:val="24"/>
          <w:szCs w:val="24"/>
        </w:rPr>
        <w:t>Journal of Natural Sciences Reasearch</w:t>
      </w:r>
      <w:r>
        <w:rPr>
          <w:rFonts w:ascii="Times New Roman" w:hAnsi="Times New Roman"/>
          <w:sz w:val="24"/>
          <w:szCs w:val="24"/>
        </w:rPr>
        <w:t>,3(11),60-65.</w:t>
      </w:r>
    </w:p>
    <w:p w:rsidR="001726EF" w:rsidRPr="00476B69" w:rsidRDefault="001726EF" w:rsidP="00A639EC">
      <w:pPr>
        <w:spacing w:line="240" w:lineRule="auto"/>
        <w:ind w:left="720" w:hanging="720"/>
        <w:jc w:val="both"/>
        <w:rPr>
          <w:rFonts w:ascii="Times New Roman" w:hAnsi="Times New Roman"/>
          <w:sz w:val="24"/>
          <w:szCs w:val="24"/>
        </w:rPr>
      </w:pPr>
      <w:r w:rsidRPr="000F7A56">
        <w:rPr>
          <w:rFonts w:ascii="Times New Roman" w:hAnsi="Times New Roman"/>
          <w:sz w:val="24"/>
          <w:szCs w:val="24"/>
        </w:rPr>
        <w:t xml:space="preserve">Grant, N. K. </w:t>
      </w:r>
      <w:r>
        <w:rPr>
          <w:rFonts w:ascii="Times New Roman" w:hAnsi="Times New Roman"/>
          <w:sz w:val="24"/>
          <w:szCs w:val="24"/>
        </w:rPr>
        <w:t>(</w:t>
      </w:r>
      <w:r w:rsidRPr="000F7A56">
        <w:rPr>
          <w:rFonts w:ascii="Times New Roman" w:hAnsi="Times New Roman"/>
          <w:sz w:val="24"/>
          <w:szCs w:val="24"/>
        </w:rPr>
        <w:t>1978</w:t>
      </w:r>
      <w:r>
        <w:rPr>
          <w:rFonts w:ascii="Times New Roman" w:hAnsi="Times New Roman"/>
          <w:sz w:val="24"/>
          <w:szCs w:val="24"/>
        </w:rPr>
        <w:t>)</w:t>
      </w:r>
      <w:r w:rsidRPr="000F7A56">
        <w:rPr>
          <w:rFonts w:ascii="Times New Roman" w:hAnsi="Times New Roman"/>
          <w:sz w:val="24"/>
          <w:szCs w:val="24"/>
        </w:rPr>
        <w:t xml:space="preserve">. Structural distinction between a metasedimentary cover and an underlying basement in the 600myr. Old Pan-African domain of Northwestern Nigeria, West Africa. </w:t>
      </w:r>
      <w:r w:rsidRPr="00400341">
        <w:rPr>
          <w:rFonts w:ascii="Times New Roman" w:hAnsi="Times New Roman"/>
          <w:i/>
          <w:iCs/>
          <w:sz w:val="24"/>
          <w:szCs w:val="24"/>
        </w:rPr>
        <w:t>Bulletin of Geological Society of America</w:t>
      </w:r>
      <w:r w:rsidRPr="000F7A56">
        <w:rPr>
          <w:rFonts w:ascii="Times New Roman" w:hAnsi="Times New Roman"/>
          <w:sz w:val="24"/>
          <w:szCs w:val="24"/>
        </w:rPr>
        <w:t>, 89</w:t>
      </w:r>
      <w:r>
        <w:rPr>
          <w:rFonts w:ascii="Times New Roman" w:hAnsi="Times New Roman"/>
          <w:sz w:val="24"/>
          <w:szCs w:val="24"/>
        </w:rPr>
        <w:t xml:space="preserve">, </w:t>
      </w:r>
      <w:r w:rsidRPr="000F7A56">
        <w:rPr>
          <w:rFonts w:ascii="Times New Roman" w:hAnsi="Times New Roman"/>
          <w:sz w:val="24"/>
          <w:szCs w:val="24"/>
        </w:rPr>
        <w:t>50-58</w:t>
      </w:r>
      <w:r>
        <w:rPr>
          <w:rFonts w:ascii="Times New Roman" w:hAnsi="Times New Roman"/>
          <w:sz w:val="24"/>
          <w:szCs w:val="24"/>
        </w:rPr>
        <w:t>.</w:t>
      </w:r>
    </w:p>
    <w:p w:rsidR="001726EF" w:rsidRDefault="001726EF" w:rsidP="00A639EC">
      <w:pPr>
        <w:spacing w:line="240" w:lineRule="auto"/>
        <w:ind w:left="720" w:hanging="720"/>
        <w:jc w:val="both"/>
        <w:rPr>
          <w:rFonts w:ascii="Times New Roman" w:hAnsi="Times New Roman"/>
          <w:sz w:val="24"/>
          <w:szCs w:val="24"/>
        </w:rPr>
      </w:pPr>
      <w:r>
        <w:rPr>
          <w:rFonts w:ascii="Times New Roman" w:hAnsi="Times New Roman"/>
          <w:sz w:val="24"/>
          <w:szCs w:val="24"/>
          <w:lang w:val="en-US"/>
        </w:rPr>
        <w:t>Ikudabo (2019). T</w:t>
      </w:r>
      <w:r w:rsidRPr="00C619C9">
        <w:rPr>
          <w:rFonts w:ascii="Times New Roman" w:hAnsi="Times New Roman"/>
          <w:sz w:val="24"/>
          <w:szCs w:val="24"/>
          <w:lang w:val="en-US"/>
        </w:rPr>
        <w:t xml:space="preserve">he </w:t>
      </w:r>
      <w:r>
        <w:rPr>
          <w:rFonts w:ascii="Times New Roman" w:hAnsi="Times New Roman"/>
          <w:sz w:val="24"/>
          <w:szCs w:val="24"/>
          <w:lang w:val="en-US"/>
        </w:rPr>
        <w:t>Petrographic a</w:t>
      </w:r>
      <w:r w:rsidRPr="00C619C9">
        <w:rPr>
          <w:rFonts w:ascii="Times New Roman" w:hAnsi="Times New Roman"/>
          <w:sz w:val="24"/>
          <w:szCs w:val="24"/>
          <w:lang w:val="en-US"/>
        </w:rPr>
        <w:t xml:space="preserve">nd Chemical </w:t>
      </w:r>
      <w:r>
        <w:rPr>
          <w:rFonts w:ascii="Times New Roman" w:hAnsi="Times New Roman"/>
          <w:sz w:val="24"/>
          <w:szCs w:val="24"/>
          <w:lang w:val="en-US"/>
        </w:rPr>
        <w:t xml:space="preserve">Characteristics of </w:t>
      </w:r>
      <w:r w:rsidRPr="00C619C9">
        <w:rPr>
          <w:rFonts w:ascii="Times New Roman" w:hAnsi="Times New Roman"/>
          <w:sz w:val="24"/>
          <w:szCs w:val="24"/>
          <w:lang w:val="en-US"/>
        </w:rPr>
        <w:t>Kwakuti Marble</w:t>
      </w:r>
      <w:r>
        <w:rPr>
          <w:rFonts w:ascii="Times New Roman" w:hAnsi="Times New Roman"/>
          <w:sz w:val="24"/>
          <w:szCs w:val="24"/>
          <w:lang w:val="en-US"/>
        </w:rPr>
        <w:t>.</w:t>
      </w:r>
    </w:p>
    <w:p w:rsidR="001726EF" w:rsidRDefault="001726EF" w:rsidP="001726EF">
      <w:pPr>
        <w:autoSpaceDE w:val="0"/>
        <w:autoSpaceDN w:val="0"/>
        <w:adjustRightInd w:val="0"/>
        <w:spacing w:line="240" w:lineRule="auto"/>
        <w:ind w:left="720" w:hanging="720"/>
        <w:jc w:val="both"/>
        <w:rPr>
          <w:rFonts w:ascii="Times New Roman" w:eastAsiaTheme="minorHAnsi" w:hAnsi="Times New Roman"/>
          <w:sz w:val="24"/>
          <w:szCs w:val="24"/>
          <w:lang w:val="en-US"/>
        </w:rPr>
      </w:pPr>
      <w:r w:rsidRPr="00D350F0">
        <w:rPr>
          <w:rFonts w:ascii="Times New Roman" w:eastAsiaTheme="minorHAnsi" w:hAnsi="Times New Roman"/>
          <w:sz w:val="24"/>
          <w:szCs w:val="24"/>
          <w:lang w:val="en-US"/>
        </w:rPr>
        <w:t>Ofulume, A.B., (1993). An assessment of the suitability of Jakura marble for use as flux in steel making. J. Min. Geol. 19(1) pp 1 – 9.</w:t>
      </w:r>
    </w:p>
    <w:p w:rsidR="001726EF" w:rsidRDefault="001726EF" w:rsidP="001726EF">
      <w:pPr>
        <w:autoSpaceDE w:val="0"/>
        <w:autoSpaceDN w:val="0"/>
        <w:adjustRightInd w:val="0"/>
        <w:spacing w:line="240" w:lineRule="auto"/>
        <w:ind w:left="720" w:hanging="720"/>
        <w:jc w:val="both"/>
        <w:rPr>
          <w:rFonts w:ascii="Times New Roman" w:eastAsiaTheme="minorHAnsi" w:hAnsi="Times New Roman"/>
          <w:sz w:val="24"/>
          <w:szCs w:val="24"/>
          <w:lang w:val="en-US"/>
        </w:rPr>
      </w:pPr>
      <w:r w:rsidRPr="00A70635">
        <w:rPr>
          <w:rFonts w:ascii="Times New Roman" w:eastAsiaTheme="minorHAnsi" w:hAnsi="Times New Roman"/>
          <w:sz w:val="24"/>
          <w:szCs w:val="24"/>
          <w:lang w:val="en-US"/>
        </w:rPr>
        <w:t>Okunlola, O.A. Geological and compositional investigation of Precambrian marble bodies and associated rocks in Burum and Jakura areas, Nigeria. Ph.D Thesis, University of Ibadan, Nigeria, 2001; 193.</w:t>
      </w:r>
    </w:p>
    <w:p w:rsidR="001726EF" w:rsidRDefault="001726EF" w:rsidP="001726EF">
      <w:pPr>
        <w:autoSpaceDE w:val="0"/>
        <w:autoSpaceDN w:val="0"/>
        <w:adjustRightInd w:val="0"/>
        <w:spacing w:line="240" w:lineRule="auto"/>
        <w:ind w:left="720" w:hanging="720"/>
        <w:jc w:val="both"/>
        <w:rPr>
          <w:rFonts w:ascii="Times New Roman" w:eastAsiaTheme="minorHAnsi" w:hAnsi="Times New Roman"/>
          <w:sz w:val="24"/>
          <w:szCs w:val="24"/>
          <w:lang w:val="en-US"/>
        </w:rPr>
      </w:pPr>
      <w:r w:rsidRPr="00E016F0">
        <w:rPr>
          <w:rFonts w:ascii="Times New Roman" w:eastAsiaTheme="minorHAnsi" w:hAnsi="Times New Roman"/>
          <w:sz w:val="24"/>
          <w:szCs w:val="24"/>
          <w:lang w:val="en-US"/>
        </w:rPr>
        <w:t>Onimisi, M., Obaje, N.</w:t>
      </w:r>
      <w:r>
        <w:rPr>
          <w:rFonts w:ascii="Times New Roman" w:eastAsiaTheme="minorHAnsi" w:hAnsi="Times New Roman"/>
          <w:sz w:val="24"/>
          <w:szCs w:val="24"/>
          <w:lang w:val="en-US"/>
        </w:rPr>
        <w:t xml:space="preserve"> </w:t>
      </w:r>
      <w:r w:rsidRPr="00E016F0">
        <w:rPr>
          <w:rFonts w:ascii="Times New Roman" w:eastAsiaTheme="minorHAnsi" w:hAnsi="Times New Roman"/>
          <w:sz w:val="24"/>
          <w:szCs w:val="24"/>
          <w:lang w:val="en-US"/>
        </w:rPr>
        <w:t>G. and Daniel, A. (2013)</w:t>
      </w:r>
      <w:r>
        <w:rPr>
          <w:rFonts w:ascii="Times New Roman" w:eastAsiaTheme="minorHAnsi" w:hAnsi="Times New Roman"/>
          <w:sz w:val="24"/>
          <w:szCs w:val="24"/>
          <w:lang w:val="en-US"/>
        </w:rPr>
        <w:t>.</w:t>
      </w:r>
      <w:r w:rsidRPr="00E016F0">
        <w:rPr>
          <w:rFonts w:ascii="Times New Roman" w:eastAsiaTheme="minorHAnsi" w:hAnsi="Times New Roman"/>
          <w:sz w:val="24"/>
          <w:szCs w:val="24"/>
          <w:lang w:val="en-US"/>
        </w:rPr>
        <w:t xml:space="preserve"> Geochemical and Petrogenetic Charac</w:t>
      </w:r>
      <w:r>
        <w:rPr>
          <w:rFonts w:ascii="Times New Roman" w:eastAsiaTheme="minorHAnsi" w:hAnsi="Times New Roman"/>
          <w:sz w:val="24"/>
          <w:szCs w:val="24"/>
          <w:lang w:val="en-US"/>
        </w:rPr>
        <w:t xml:space="preserve">teristics of the Marble Deposit </w:t>
      </w:r>
      <w:r w:rsidRPr="00E016F0">
        <w:rPr>
          <w:rFonts w:ascii="Times New Roman" w:eastAsiaTheme="minorHAnsi" w:hAnsi="Times New Roman"/>
          <w:sz w:val="24"/>
          <w:szCs w:val="24"/>
          <w:lang w:val="en-US"/>
        </w:rPr>
        <w:t xml:space="preserve">in Itobe Area, Kogi State, Central Nigeria. </w:t>
      </w:r>
      <w:r w:rsidRPr="00562D3C">
        <w:rPr>
          <w:rFonts w:ascii="Times New Roman" w:eastAsiaTheme="minorHAnsi" w:hAnsi="Times New Roman"/>
          <w:i/>
          <w:sz w:val="24"/>
          <w:szCs w:val="24"/>
          <w:lang w:val="en-US"/>
        </w:rPr>
        <w:t>Advances in Applied Science Research</w:t>
      </w:r>
      <w:r w:rsidRPr="00E016F0">
        <w:rPr>
          <w:rFonts w:ascii="Times New Roman" w:eastAsiaTheme="minorHAnsi" w:hAnsi="Times New Roman"/>
          <w:sz w:val="24"/>
          <w:szCs w:val="24"/>
          <w:lang w:val="en-US"/>
        </w:rPr>
        <w:t>,</w:t>
      </w:r>
      <w:r w:rsidRPr="00562D3C">
        <w:rPr>
          <w:rFonts w:ascii="Times New Roman" w:eastAsiaTheme="minorHAnsi" w:hAnsi="Times New Roman"/>
          <w:sz w:val="24"/>
          <w:szCs w:val="24"/>
          <w:lang w:val="en-US"/>
        </w:rPr>
        <w:t xml:space="preserve"> 4</w:t>
      </w:r>
      <w:r>
        <w:rPr>
          <w:rFonts w:ascii="Times New Roman" w:eastAsiaTheme="minorHAnsi" w:hAnsi="Times New Roman"/>
          <w:sz w:val="24"/>
          <w:szCs w:val="24"/>
          <w:lang w:val="en-US"/>
        </w:rPr>
        <w:t>, 44-57.</w:t>
      </w:r>
    </w:p>
    <w:p w:rsidR="001726EF" w:rsidRPr="001726EF" w:rsidRDefault="001726EF" w:rsidP="001726EF">
      <w:pPr>
        <w:autoSpaceDE w:val="0"/>
        <w:autoSpaceDN w:val="0"/>
        <w:adjustRightInd w:val="0"/>
        <w:spacing w:line="240" w:lineRule="auto"/>
        <w:ind w:left="720" w:hanging="720"/>
        <w:jc w:val="both"/>
        <w:rPr>
          <w:rFonts w:ascii="Times New Roman" w:eastAsiaTheme="minorHAnsi" w:hAnsi="Times New Roman"/>
          <w:sz w:val="24"/>
          <w:szCs w:val="24"/>
          <w:lang w:val="en-US"/>
        </w:rPr>
      </w:pPr>
      <w:r w:rsidRPr="00D350F0">
        <w:rPr>
          <w:rFonts w:ascii="Times New Roman" w:hAnsi="Times New Roman"/>
          <w:sz w:val="24"/>
          <w:szCs w:val="24"/>
        </w:rPr>
        <w:t>Scott, P.W. and Durham, A.C. (1984). Problems in the Evaluation of limestone for diverse markets. Sixth Industrial minerals international congress, Toronto, pp 1 – 21.</w:t>
      </w:r>
    </w:p>
    <w:p w:rsidR="001726EF" w:rsidRDefault="001726EF" w:rsidP="001726EF">
      <w:pPr>
        <w:autoSpaceDE w:val="0"/>
        <w:autoSpaceDN w:val="0"/>
        <w:adjustRightInd w:val="0"/>
        <w:spacing w:line="240" w:lineRule="auto"/>
        <w:ind w:left="720" w:hanging="720"/>
        <w:jc w:val="both"/>
        <w:rPr>
          <w:rFonts w:ascii="Times New Roman" w:eastAsiaTheme="minorHAnsi" w:hAnsi="Times New Roman"/>
          <w:sz w:val="24"/>
          <w:szCs w:val="24"/>
          <w:lang w:val="en-US"/>
        </w:rPr>
      </w:pPr>
      <w:r w:rsidRPr="00A70635">
        <w:rPr>
          <w:rFonts w:ascii="Times New Roman" w:eastAsiaTheme="minorHAnsi" w:hAnsi="Times New Roman"/>
          <w:sz w:val="24"/>
          <w:szCs w:val="24"/>
          <w:lang w:val="en-US"/>
        </w:rPr>
        <w:t>Storey, C.C. and Vos, M.A. Industrial Minerals of the Pembroke-Renfrew Area, Part 1: Marble; Ontario Geological Survey, Mineral Deposits Circular 21, 1981; 132</w:t>
      </w:r>
    </w:p>
    <w:sectPr w:rsidR="001726EF" w:rsidSect="00DA626F">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501B8"/>
    <w:multiLevelType w:val="hybridMultilevel"/>
    <w:tmpl w:val="3F02B9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538B4"/>
    <w:multiLevelType w:val="hybridMultilevel"/>
    <w:tmpl w:val="465EF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B0712"/>
    <w:multiLevelType w:val="hybridMultilevel"/>
    <w:tmpl w:val="A35685FC"/>
    <w:lvl w:ilvl="0" w:tplc="AE1283B4">
      <w:start w:val="1"/>
      <w:numFmt w:val="decimal"/>
      <w:lvlText w:val="%1."/>
      <w:lvlJc w:val="left"/>
      <w:pPr>
        <w:ind w:left="1068" w:hanging="360"/>
      </w:pPr>
      <w:rPr>
        <w:rFonts w:ascii="Times New Roman"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949"/>
    <w:rsid w:val="000075A5"/>
    <w:rsid w:val="000311EC"/>
    <w:rsid w:val="001119E2"/>
    <w:rsid w:val="001726EF"/>
    <w:rsid w:val="001770C0"/>
    <w:rsid w:val="001F00BB"/>
    <w:rsid w:val="002F3D50"/>
    <w:rsid w:val="003309E7"/>
    <w:rsid w:val="0038745A"/>
    <w:rsid w:val="004212D9"/>
    <w:rsid w:val="004467FC"/>
    <w:rsid w:val="00456033"/>
    <w:rsid w:val="004730E3"/>
    <w:rsid w:val="005041D5"/>
    <w:rsid w:val="005718FE"/>
    <w:rsid w:val="00635133"/>
    <w:rsid w:val="00647881"/>
    <w:rsid w:val="006F0561"/>
    <w:rsid w:val="007A56EC"/>
    <w:rsid w:val="008242BE"/>
    <w:rsid w:val="008F77C0"/>
    <w:rsid w:val="00962B13"/>
    <w:rsid w:val="00A639EC"/>
    <w:rsid w:val="00A70635"/>
    <w:rsid w:val="00A8682A"/>
    <w:rsid w:val="00AA7B99"/>
    <w:rsid w:val="00B91E47"/>
    <w:rsid w:val="00C1102C"/>
    <w:rsid w:val="00CD0949"/>
    <w:rsid w:val="00D350F0"/>
    <w:rsid w:val="00D540F6"/>
    <w:rsid w:val="00DA626F"/>
    <w:rsid w:val="00DB3811"/>
    <w:rsid w:val="00E06320"/>
    <w:rsid w:val="00FE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949"/>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949"/>
    <w:pPr>
      <w:ind w:left="720"/>
      <w:contextualSpacing/>
    </w:pPr>
  </w:style>
  <w:style w:type="table" w:styleId="TableGrid">
    <w:name w:val="Table Grid"/>
    <w:basedOn w:val="TableNormal"/>
    <w:uiPriority w:val="39"/>
    <w:rsid w:val="00177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949"/>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949"/>
    <w:pPr>
      <w:ind w:left="720"/>
      <w:contextualSpacing/>
    </w:pPr>
  </w:style>
  <w:style w:type="table" w:styleId="TableGrid">
    <w:name w:val="Table Grid"/>
    <w:basedOn w:val="TableNormal"/>
    <w:uiPriority w:val="39"/>
    <w:rsid w:val="00177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MR ALABI</cp:lastModifiedBy>
  <cp:revision>2</cp:revision>
  <dcterms:created xsi:type="dcterms:W3CDTF">2023-01-08T13:12:00Z</dcterms:created>
  <dcterms:modified xsi:type="dcterms:W3CDTF">2023-01-08T13:12:00Z</dcterms:modified>
</cp:coreProperties>
</file>