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4D" w:rsidRPr="00645A4D" w:rsidRDefault="00645A4D" w:rsidP="00645A4D">
      <w:pPr>
        <w:tabs>
          <w:tab w:val="left" w:pos="1843"/>
        </w:tabs>
        <w:spacing w:after="0" w:line="240" w:lineRule="auto"/>
        <w:rPr>
          <w:rFonts w:ascii="Times New Roman" w:hAnsi="Times New Roman" w:cs="Times New Roman"/>
          <w:sz w:val="20"/>
          <w:szCs w:val="20"/>
        </w:rPr>
      </w:pPr>
      <w:r w:rsidRPr="00645A4D">
        <w:rPr>
          <w:rFonts w:ascii="Times New Roman" w:hAnsi="Times New Roman" w:cs="Times New Roman"/>
          <w:noProof/>
          <w:sz w:val="20"/>
          <w:szCs w:val="20"/>
          <w:lang w:eastAsia="en-GB"/>
        </w:rPr>
        <mc:AlternateContent>
          <mc:Choice Requires="wps">
            <w:drawing>
              <wp:anchor distT="0" distB="0" distL="114300" distR="114300" simplePos="0" relativeHeight="251660288" behindDoc="0" locked="0" layoutInCell="1" allowOverlap="1" wp14:anchorId="56D4D540" wp14:editId="78B47664">
                <wp:simplePos x="0" y="0"/>
                <wp:positionH relativeFrom="margin">
                  <wp:align>right</wp:align>
                </wp:positionH>
                <wp:positionV relativeFrom="paragraph">
                  <wp:posOffset>-95250</wp:posOffset>
                </wp:positionV>
                <wp:extent cx="902970" cy="874395"/>
                <wp:effectExtent l="0" t="0" r="0" b="1905"/>
                <wp:wrapNone/>
                <wp:docPr id="3" name="Text Box 3"/>
                <wp:cNvGraphicFramePr/>
                <a:graphic xmlns:a="http://schemas.openxmlformats.org/drawingml/2006/main">
                  <a:graphicData uri="http://schemas.microsoft.com/office/word/2010/wordprocessingShape">
                    <wps:wsp>
                      <wps:cNvSpPr txBox="1"/>
                      <wps:spPr bwMode="auto">
                        <a:xfrm>
                          <a:off x="0" y="0"/>
                          <a:ext cx="902970" cy="874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C6A" w:rsidRDefault="004C3C6A" w:rsidP="00645A4D">
                            <w:pPr>
                              <w:jc w:val="right"/>
                            </w:pPr>
                            <w:r>
                              <w:rPr>
                                <w:noProof/>
                                <w:lang w:eastAsia="en-GB"/>
                              </w:rPr>
                              <w:drawing>
                                <wp:inline distT="0" distB="0" distL="0" distR="0" wp14:anchorId="03C72357" wp14:editId="09A3718A">
                                  <wp:extent cx="720090" cy="720090"/>
                                  <wp:effectExtent l="0" t="0" r="3810" b="3810"/>
                                  <wp:docPr id="979428328" name="Picture 1" descr="C:\Users\hp\Desktop\FNAS JOURNAL APPROVAL\LOGOS\FNAS Maths 2.jpg"/>
                                  <wp:cNvGraphicFramePr/>
                                  <a:graphic xmlns:a="http://schemas.openxmlformats.org/drawingml/2006/main">
                                    <a:graphicData uri="http://schemas.openxmlformats.org/drawingml/2006/picture">
                                      <pic:pic xmlns:pic="http://schemas.openxmlformats.org/drawingml/2006/picture">
                                        <pic:nvPicPr>
                                          <pic:cNvPr id="979428328" name="Picture 1" descr="C:\Users\hp\Desktop\FNAS JOURNAL APPROVAL\LOGOS\FNAS Maths 2.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090" cy="72009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4D540" id="_x0000_t202" coordsize="21600,21600" o:spt="202" path="m,l,21600r21600,l21600,xe">
                <v:stroke joinstyle="miter"/>
                <v:path gradientshapeok="t" o:connecttype="rect"/>
              </v:shapetype>
              <v:shape id="Text Box 3" o:spid="_x0000_s1026" type="#_x0000_t202" style="position:absolute;margin-left:19.9pt;margin-top:-7.5pt;width:71.1pt;height:68.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" stroked="f">
                <v:textbox>
                  <w:txbxContent>
                    <w:p w14:paraId="03B828DC" w14:textId="77777777" w:rsidR="004C3C6A" w:rsidRDefault="004C3C6A" w:rsidP="00645A4D">
                      <w:pPr>
                        <w:jc w:val="right"/>
                      </w:pPr>
                      <w:r>
                        <w:rPr>
                          <w:noProof/>
                          <w:lang w:eastAsia="en-GB"/>
                        </w:rPr>
                        <w:drawing>
                          <wp:inline distT="0" distB="0" distL="0" distR="0" wp14:anchorId="03C72357" wp14:editId="09A3718A">
                            <wp:extent cx="720090" cy="720090"/>
                            <wp:effectExtent l="0" t="0" r="3810" b="3810"/>
                            <wp:docPr id="979428328" name="Picture 1" descr="C:\Users\hp\Desktop\FNAS JOURNAL APPROVAL\LOGOS\FNAS Maths 2.jpg"/>
                            <wp:cNvGraphicFramePr/>
                            <a:graphic xmlns:a="http://schemas.openxmlformats.org/drawingml/2006/main">
                              <a:graphicData uri="http://schemas.openxmlformats.org/drawingml/2006/picture">
                                <pic:pic xmlns:pic="http://schemas.openxmlformats.org/drawingml/2006/picture">
                                  <pic:nvPicPr>
                                    <pic:cNvPr id="979428328" name="Picture 1" descr="C:\Users\hp\Desktop\FNAS JOURNAL APPROVAL\LOGOS\FNAS Maths 2.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0090" cy="720090"/>
                                    </a:xfrm>
                                    <a:prstGeom prst="rect">
                                      <a:avLst/>
                                    </a:prstGeom>
                                    <a:noFill/>
                                    <a:ln>
                                      <a:noFill/>
                                    </a:ln>
                                  </pic:spPr>
                                </pic:pic>
                              </a:graphicData>
                            </a:graphic>
                          </wp:inline>
                        </w:drawing>
                      </w:r>
                    </w:p>
                  </w:txbxContent>
                </v:textbox>
                <w10:wrap anchorx="margin"/>
              </v:shape>
            </w:pict>
          </mc:Fallback>
        </mc:AlternateContent>
      </w:r>
      <w:r w:rsidRPr="00645A4D">
        <w:rPr>
          <w:rFonts w:ascii="Times New Roman" w:hAnsi="Times New Roman" w:cs="Times New Roman"/>
          <w:noProof/>
          <w:sz w:val="20"/>
          <w:szCs w:val="20"/>
          <w:lang w:eastAsia="en-GB"/>
        </w:rPr>
        <mc:AlternateContent>
          <mc:Choice Requires="wps">
            <w:drawing>
              <wp:anchor distT="0" distB="0" distL="114299" distR="114299" simplePos="0" relativeHeight="251659264" behindDoc="0" locked="0" layoutInCell="1" allowOverlap="1" wp14:anchorId="7F705C7D" wp14:editId="1499199B">
                <wp:simplePos x="0" y="0"/>
                <wp:positionH relativeFrom="column">
                  <wp:posOffset>-33021</wp:posOffset>
                </wp:positionH>
                <wp:positionV relativeFrom="paragraph">
                  <wp:posOffset>6350</wp:posOffset>
                </wp:positionV>
                <wp:extent cx="0" cy="532765"/>
                <wp:effectExtent l="0" t="0" r="19050" b="196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D16A2" id="_x0000_t32" coordsize="21600,21600" o:spt="32" o:oned="t" path="m,l21600,21600e" filled="f">
                <v:path arrowok="t" fillok="f" o:connecttype="none"/>
                <o:lock v:ext="edit" shapetype="t"/>
              </v:shapetype>
              <v:shape id="Straight Arrow Connector 4" o:spid="_x0000_s1026" type="#_x0000_t32" style="position:absolute;margin-left:-2.6pt;margin-top:.5pt;width:0;height:41.9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IlIgIAAEk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"/>
            </w:pict>
          </mc:Fallback>
        </mc:AlternateContent>
      </w:r>
      <w:r w:rsidRPr="00645A4D">
        <w:rPr>
          <w:rFonts w:ascii="Times New Roman" w:hAnsi="Times New Roman" w:cs="Times New Roman"/>
          <w:b/>
          <w:sz w:val="20"/>
          <w:szCs w:val="20"/>
        </w:rPr>
        <w:t xml:space="preserve">Faculty of Natural and Applied Sciences </w:t>
      </w:r>
      <w:r w:rsidRPr="00645A4D">
        <w:rPr>
          <w:rFonts w:ascii="Times New Roman" w:hAnsi="Times New Roman" w:cs="Times New Roman"/>
          <w:b/>
          <w:color w:val="0D0D0D" w:themeColor="text1" w:themeTint="F2"/>
          <w:sz w:val="20"/>
          <w:szCs w:val="20"/>
        </w:rPr>
        <w:t>Journal of Mathematical and Statistical Computing</w:t>
      </w:r>
    </w:p>
    <w:p w:rsidR="00645A4D" w:rsidRPr="00645A4D" w:rsidRDefault="00645A4D" w:rsidP="00645A4D">
      <w:pPr>
        <w:tabs>
          <w:tab w:val="left" w:pos="1843"/>
        </w:tabs>
        <w:spacing w:after="0" w:line="240" w:lineRule="auto"/>
        <w:rPr>
          <w:rFonts w:ascii="Times New Roman" w:hAnsi="Times New Roman" w:cs="Times New Roman"/>
          <w:b/>
          <w:sz w:val="20"/>
          <w:szCs w:val="20"/>
        </w:rPr>
      </w:pPr>
      <w:r w:rsidRPr="00645A4D">
        <w:rPr>
          <w:rFonts w:ascii="Times New Roman" w:hAnsi="Times New Roman" w:cs="Times New Roman"/>
          <w:b/>
          <w:sz w:val="20"/>
          <w:szCs w:val="20"/>
        </w:rPr>
        <w:t xml:space="preserve">Print ISSN: 3026-8605, </w:t>
      </w:r>
      <w:r w:rsidRPr="00645A4D">
        <w:rPr>
          <w:rFonts w:ascii="Times New Roman" w:eastAsia="Times New Roman" w:hAnsi="Times New Roman" w:cs="Times New Roman"/>
          <w:b/>
          <w:bCs/>
          <w:sz w:val="20"/>
          <w:szCs w:val="20"/>
          <w:lang w:eastAsia="en-GB"/>
        </w:rPr>
        <w:t>e-ISSN 3043-632X</w:t>
      </w:r>
    </w:p>
    <w:p w:rsidR="00645A4D" w:rsidRPr="00645A4D" w:rsidRDefault="0091222D" w:rsidP="00645A4D">
      <w:pPr>
        <w:tabs>
          <w:tab w:val="left" w:pos="1843"/>
        </w:tabs>
        <w:spacing w:after="0" w:line="240" w:lineRule="auto"/>
        <w:rPr>
          <w:rFonts w:ascii="Times New Roman" w:hAnsi="Times New Roman" w:cs="Times New Roman"/>
          <w:color w:val="000000" w:themeColor="text1"/>
          <w:sz w:val="20"/>
          <w:szCs w:val="20"/>
        </w:rPr>
      </w:pPr>
      <w:hyperlink r:id="rId10" w:history="1">
        <w:r w:rsidR="00645A4D" w:rsidRPr="00645A4D">
          <w:rPr>
            <w:rStyle w:val="Hyperlink"/>
            <w:rFonts w:ascii="Times New Roman" w:hAnsi="Times New Roman" w:cs="Times New Roman"/>
            <w:color w:val="000000" w:themeColor="text1"/>
            <w:sz w:val="20"/>
            <w:szCs w:val="20"/>
          </w:rPr>
          <w:t>www.fnasjournals.com</w:t>
        </w:r>
      </w:hyperlink>
    </w:p>
    <w:p w:rsidR="00645A4D" w:rsidRDefault="00645A4D" w:rsidP="00645A4D">
      <w:pPr>
        <w:tabs>
          <w:tab w:val="left" w:pos="1843"/>
        </w:tabs>
        <w:spacing w:after="0" w:line="240" w:lineRule="auto"/>
        <w:rPr>
          <w:rFonts w:ascii="Times New Roman" w:hAnsi="Times New Roman" w:cs="Times New Roman"/>
          <w:b/>
          <w:sz w:val="20"/>
          <w:szCs w:val="20"/>
        </w:rPr>
      </w:pPr>
      <w:r w:rsidRPr="00645A4D">
        <w:rPr>
          <w:rFonts w:ascii="Times New Roman" w:hAnsi="Times New Roman" w:cs="Times New Roman"/>
          <w:b/>
          <w:sz w:val="20"/>
          <w:szCs w:val="20"/>
        </w:rPr>
        <w:t xml:space="preserve">Volume </w:t>
      </w:r>
      <w:r w:rsidR="002E645D">
        <w:rPr>
          <w:rFonts w:ascii="Times New Roman" w:hAnsi="Times New Roman" w:cs="Times New Roman"/>
          <w:b/>
          <w:sz w:val="20"/>
          <w:szCs w:val="20"/>
        </w:rPr>
        <w:t>3</w:t>
      </w:r>
      <w:r w:rsidRPr="00645A4D">
        <w:rPr>
          <w:rFonts w:ascii="Times New Roman" w:hAnsi="Times New Roman" w:cs="Times New Roman"/>
          <w:b/>
          <w:sz w:val="20"/>
          <w:szCs w:val="20"/>
        </w:rPr>
        <w:t xml:space="preserve">; Issue </w:t>
      </w:r>
      <w:r w:rsidR="002E645D">
        <w:rPr>
          <w:rFonts w:ascii="Times New Roman" w:hAnsi="Times New Roman" w:cs="Times New Roman"/>
          <w:b/>
          <w:sz w:val="20"/>
          <w:szCs w:val="20"/>
        </w:rPr>
        <w:t>1</w:t>
      </w:r>
      <w:r w:rsidRPr="00645A4D">
        <w:rPr>
          <w:rFonts w:ascii="Times New Roman" w:hAnsi="Times New Roman" w:cs="Times New Roman"/>
          <w:b/>
          <w:sz w:val="20"/>
          <w:szCs w:val="20"/>
        </w:rPr>
        <w:t xml:space="preserve">; </w:t>
      </w:r>
      <w:r w:rsidR="002E645D">
        <w:rPr>
          <w:rFonts w:ascii="Times New Roman" w:hAnsi="Times New Roman" w:cs="Times New Roman"/>
          <w:b/>
          <w:sz w:val="20"/>
          <w:szCs w:val="20"/>
        </w:rPr>
        <w:t xml:space="preserve">March </w:t>
      </w:r>
      <w:r w:rsidRPr="00645A4D">
        <w:rPr>
          <w:rFonts w:ascii="Times New Roman" w:hAnsi="Times New Roman" w:cs="Times New Roman"/>
          <w:b/>
          <w:sz w:val="20"/>
          <w:szCs w:val="20"/>
        </w:rPr>
        <w:t>202</w:t>
      </w:r>
      <w:r w:rsidR="002E645D">
        <w:rPr>
          <w:rFonts w:ascii="Times New Roman" w:hAnsi="Times New Roman" w:cs="Times New Roman"/>
          <w:b/>
          <w:sz w:val="20"/>
          <w:szCs w:val="20"/>
        </w:rPr>
        <w:t>6</w:t>
      </w:r>
      <w:r w:rsidR="00292999">
        <w:rPr>
          <w:rFonts w:ascii="Times New Roman" w:hAnsi="Times New Roman" w:cs="Times New Roman"/>
          <w:b/>
          <w:sz w:val="20"/>
          <w:szCs w:val="20"/>
        </w:rPr>
        <w:t>.</w:t>
      </w:r>
      <w:r w:rsidRPr="00645A4D">
        <w:rPr>
          <w:rFonts w:ascii="Times New Roman" w:hAnsi="Times New Roman" w:cs="Times New Roman"/>
          <w:b/>
          <w:sz w:val="20"/>
          <w:szCs w:val="20"/>
        </w:rPr>
        <w:t xml:space="preserve"> </w:t>
      </w:r>
    </w:p>
    <w:p w:rsidR="005C5875" w:rsidRPr="00645A4D" w:rsidRDefault="005C5875" w:rsidP="00645A4D">
      <w:pPr>
        <w:tabs>
          <w:tab w:val="left" w:pos="1843"/>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DOI: </w:t>
      </w:r>
    </w:p>
    <w:p w:rsidR="00645A4D" w:rsidRPr="00645A4D" w:rsidRDefault="001247D4" w:rsidP="00645A4D">
      <w:pPr>
        <w:autoSpaceDE w:val="0"/>
        <w:autoSpaceDN w:val="0"/>
        <w:adjustRightInd w:val="0"/>
        <w:spacing w:after="0" w:line="240" w:lineRule="auto"/>
        <w:jc w:val="center"/>
        <w:rPr>
          <w:rFonts w:ascii="Times New Roman" w:eastAsia="SegoeUI" w:hAnsi="Times New Roman" w:cs="Times New Roman"/>
          <w:b/>
          <w:color w:val="0D0D0D"/>
          <w:sz w:val="20"/>
          <w:szCs w:val="20"/>
        </w:rPr>
      </w:pPr>
      <w:r w:rsidRPr="0041541C">
        <w:rPr>
          <w:rFonts w:ascii="Times New Roman" w:eastAsia="SegoeUI" w:hAnsi="Times New Roman" w:cs="Times New Roman"/>
          <w:b/>
          <w:noProof/>
          <w:color w:val="0D0D0D"/>
          <w:sz w:val="20"/>
          <w:szCs w:val="20"/>
          <w:lang w:eastAsia="en-GB"/>
        </w:rPr>
        <mc:AlternateContent>
          <mc:Choice Requires="wpg">
            <w:drawing>
              <wp:anchor distT="0" distB="0" distL="114300" distR="114300" simplePos="0" relativeHeight="251662336" behindDoc="0" locked="0" layoutInCell="1" allowOverlap="1" wp14:anchorId="5077FBE4" wp14:editId="20B6940E">
                <wp:simplePos x="0" y="0"/>
                <wp:positionH relativeFrom="margin">
                  <wp:posOffset>-95250</wp:posOffset>
                </wp:positionH>
                <wp:positionV relativeFrom="paragraph">
                  <wp:posOffset>80646</wp:posOffset>
                </wp:positionV>
                <wp:extent cx="6238692" cy="2247900"/>
                <wp:effectExtent l="0" t="0" r="29210" b="19050"/>
                <wp:wrapNone/>
                <wp:docPr id="8" name="Group 2"/>
                <wp:cNvGraphicFramePr/>
                <a:graphic xmlns:a="http://schemas.openxmlformats.org/drawingml/2006/main">
                  <a:graphicData uri="http://schemas.microsoft.com/office/word/2010/wordprocessingGroup">
                    <wpg:wgp>
                      <wpg:cNvGrpSpPr/>
                      <wpg:grpSpPr>
                        <a:xfrm>
                          <a:off x="0" y="0"/>
                          <a:ext cx="6238692" cy="2247900"/>
                          <a:chOff x="1215" y="2855"/>
                          <a:chExt cx="9253" cy="1548"/>
                        </a:xfrm>
                      </wpg:grpSpPr>
                      <wps:wsp>
                        <wps:cNvPr id="10" name="Line 3"/>
                        <wps:cNvCnPr>
                          <a:cxnSpLocks noChangeShapeType="1"/>
                        </wps:cNvCnPr>
                        <wps:spPr bwMode="auto">
                          <a:xfrm flipV="1">
                            <a:off x="1215" y="4403"/>
                            <a:ext cx="92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399" y="2855"/>
                            <a:ext cx="90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F0424F" id="Group 2" o:spid="_x0000_s1026" style="position:absolute;margin-left:-7.5pt;margin-top:6.35pt;width:491.25pt;height:177pt;z-index:251662336;mso-position-horizontal-relative:margin" coordorigin="1215,2855" coordsize="9253,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">
                <v:line id="Line 3" o:spid="_x0000_s1027" style="position:absolute;flip:y;visibility:visible;mso-wrap-style:square" from="1215,4403" to="10467,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 o:spid="_x0000_s1028" style="position:absolute;visibility:visible;mso-wrap-style:square" from="1399,2855" to="10468,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wrap anchorx="margin"/>
              </v:group>
            </w:pict>
          </mc:Fallback>
        </mc:AlternateContent>
      </w:r>
    </w:p>
    <w:p w:rsidR="0058231D" w:rsidRPr="00B0215A" w:rsidRDefault="0058231D" w:rsidP="0058231D">
      <w:pPr>
        <w:spacing w:after="0" w:line="240" w:lineRule="auto"/>
        <w:jc w:val="center"/>
        <w:rPr>
          <w:rFonts w:ascii="Times New Roman" w:hAnsi="Times New Roman" w:cs="Times New Roman"/>
          <w:b/>
          <w:sz w:val="28"/>
          <w:szCs w:val="28"/>
        </w:rPr>
      </w:pPr>
      <w:r w:rsidRPr="00B0215A">
        <w:rPr>
          <w:rFonts w:ascii="Times New Roman" w:hAnsi="Times New Roman" w:cs="Times New Roman"/>
          <w:b/>
          <w:sz w:val="28"/>
          <w:szCs w:val="28"/>
        </w:rPr>
        <w:t>Drivers of Economic Growth in a Cashless Era</w:t>
      </w:r>
      <w:r w:rsidR="00B0215A">
        <w:rPr>
          <w:rFonts w:ascii="Times New Roman" w:hAnsi="Times New Roman" w:cs="Times New Roman"/>
          <w:b/>
          <w:sz w:val="28"/>
          <w:szCs w:val="28"/>
        </w:rPr>
        <w:t>:</w:t>
      </w:r>
      <w:r w:rsidRPr="00B0215A">
        <w:rPr>
          <w:rFonts w:ascii="Times New Roman" w:hAnsi="Times New Roman" w:cs="Times New Roman"/>
          <w:b/>
          <w:sz w:val="28"/>
          <w:szCs w:val="28"/>
        </w:rPr>
        <w:t xml:space="preserve"> Evidence from Five West African Countries</w:t>
      </w:r>
    </w:p>
    <w:p w:rsidR="0058231D" w:rsidRDefault="0058231D" w:rsidP="00100CE1">
      <w:pPr>
        <w:spacing w:after="0" w:line="240" w:lineRule="auto"/>
        <w:rPr>
          <w:rFonts w:ascii="Times New Roman" w:hAnsi="Times New Roman" w:cs="Times New Roman"/>
          <w:b/>
          <w:bCs/>
          <w:sz w:val="24"/>
        </w:rPr>
      </w:pPr>
    </w:p>
    <w:p w:rsidR="00100CE1" w:rsidRPr="0058231D" w:rsidRDefault="00E401B2" w:rsidP="00B0215A">
      <w:pPr>
        <w:spacing w:after="0" w:line="240" w:lineRule="auto"/>
        <w:jc w:val="center"/>
        <w:rPr>
          <w:rFonts w:ascii="Times New Roman" w:hAnsi="Times New Roman" w:cs="Times New Roman"/>
          <w:b/>
          <w:bCs/>
          <w:color w:val="000000"/>
          <w:kern w:val="24"/>
          <w:sz w:val="24"/>
          <w:szCs w:val="24"/>
        </w:rPr>
      </w:pPr>
      <w:r>
        <w:rPr>
          <w:rFonts w:ascii="Times New Roman" w:hAnsi="Times New Roman" w:cs="Times New Roman"/>
          <w:b/>
          <w:bCs/>
          <w:sz w:val="24"/>
        </w:rPr>
        <w:t>*</w:t>
      </w:r>
      <w:r w:rsidRPr="00E401B2">
        <w:rPr>
          <w:rFonts w:ascii="Times New Roman" w:hAnsi="Times New Roman" w:cs="Times New Roman"/>
          <w:b/>
          <w:bCs/>
          <w:sz w:val="24"/>
          <w:vertAlign w:val="superscript"/>
        </w:rPr>
        <w:t>1</w:t>
      </w:r>
      <w:r w:rsidR="00100CE1" w:rsidRPr="00100CE1">
        <w:rPr>
          <w:rFonts w:ascii="Times New Roman" w:hAnsi="Times New Roman" w:cs="Times New Roman"/>
          <w:b/>
          <w:bCs/>
          <w:sz w:val="24"/>
        </w:rPr>
        <w:t>Okemmiri</w:t>
      </w:r>
      <w:r>
        <w:rPr>
          <w:rFonts w:ascii="Times New Roman" w:hAnsi="Times New Roman" w:cs="Times New Roman"/>
          <w:b/>
          <w:bCs/>
          <w:sz w:val="24"/>
        </w:rPr>
        <w:t xml:space="preserve">, H.U., </w:t>
      </w:r>
      <w:r w:rsidR="00682D72" w:rsidRPr="00E401B2">
        <w:rPr>
          <w:rFonts w:ascii="Times New Roman" w:hAnsi="Times New Roman" w:cs="Times New Roman"/>
          <w:b/>
          <w:bCs/>
          <w:sz w:val="24"/>
          <w:vertAlign w:val="superscript"/>
        </w:rPr>
        <w:t>2</w:t>
      </w:r>
      <w:r>
        <w:rPr>
          <w:rFonts w:ascii="Times New Roman" w:hAnsi="Times New Roman" w:cs="Times New Roman"/>
          <w:b/>
          <w:bCs/>
          <w:sz w:val="24"/>
        </w:rPr>
        <w:t>Y</w:t>
      </w:r>
      <w:r w:rsidR="00682D72">
        <w:rPr>
          <w:rFonts w:ascii="Times New Roman" w:hAnsi="Times New Roman" w:cs="Times New Roman"/>
          <w:b/>
          <w:bCs/>
          <w:sz w:val="24"/>
        </w:rPr>
        <w:t>akubu</w:t>
      </w:r>
      <w:r>
        <w:rPr>
          <w:rFonts w:ascii="Times New Roman" w:hAnsi="Times New Roman" w:cs="Times New Roman"/>
          <w:b/>
          <w:bCs/>
          <w:sz w:val="24"/>
        </w:rPr>
        <w:t>, Y.</w:t>
      </w:r>
      <w:r w:rsidR="00100CE1" w:rsidRPr="00100CE1">
        <w:rPr>
          <w:rFonts w:ascii="Times New Roman" w:hAnsi="Times New Roman" w:cs="Times New Roman"/>
          <w:b/>
          <w:bCs/>
          <w:sz w:val="24"/>
        </w:rPr>
        <w:t>,</w:t>
      </w:r>
      <w:r w:rsidR="00682D72">
        <w:rPr>
          <w:rFonts w:ascii="Times New Roman" w:hAnsi="Times New Roman" w:cs="Times New Roman"/>
          <w:b/>
          <w:bCs/>
          <w:sz w:val="24"/>
        </w:rPr>
        <w:t xml:space="preserve"> </w:t>
      </w:r>
      <w:r w:rsidR="00100CE1" w:rsidRPr="00100CE1">
        <w:rPr>
          <w:rFonts w:ascii="Times New Roman" w:hAnsi="Times New Roman" w:cs="Times New Roman"/>
          <w:b/>
          <w:bCs/>
          <w:sz w:val="24"/>
        </w:rPr>
        <w:t xml:space="preserve"> </w:t>
      </w:r>
      <w:r w:rsidR="00682D72">
        <w:rPr>
          <w:rFonts w:ascii="Times New Roman" w:hAnsi="Times New Roman" w:cs="Times New Roman"/>
          <w:b/>
          <w:bCs/>
          <w:color w:val="000000"/>
          <w:kern w:val="24"/>
          <w:sz w:val="24"/>
          <w:szCs w:val="24"/>
          <w:vertAlign w:val="superscript"/>
        </w:rPr>
        <w:t>2</w:t>
      </w:r>
      <w:proofErr w:type="spellStart"/>
      <w:r w:rsidR="00682D72" w:rsidRPr="00F73DC6">
        <w:rPr>
          <w:rFonts w:ascii="Times New Roman" w:hAnsi="Times New Roman" w:cs="Times New Roman"/>
          <w:b/>
          <w:bCs/>
          <w:sz w:val="24"/>
          <w:lang w:val="en-US"/>
        </w:rPr>
        <w:t>Abubakar</w:t>
      </w:r>
      <w:proofErr w:type="spellEnd"/>
      <w:r w:rsidR="00682D72">
        <w:rPr>
          <w:rFonts w:ascii="Times New Roman" w:hAnsi="Times New Roman" w:cs="Times New Roman"/>
          <w:b/>
          <w:bCs/>
          <w:sz w:val="24"/>
          <w:lang w:val="en-US"/>
        </w:rPr>
        <w:t xml:space="preserve">, U., </w:t>
      </w:r>
      <w:r w:rsidR="00682D72">
        <w:rPr>
          <w:rFonts w:ascii="Times New Roman" w:hAnsi="Times New Roman" w:cs="Times New Roman"/>
          <w:b/>
          <w:bCs/>
          <w:color w:val="000000"/>
          <w:kern w:val="24"/>
          <w:sz w:val="24"/>
          <w:szCs w:val="24"/>
        </w:rPr>
        <w:t xml:space="preserve"> </w:t>
      </w:r>
      <w:r w:rsidR="00682D72">
        <w:rPr>
          <w:rFonts w:ascii="Times New Roman" w:hAnsi="Times New Roman" w:cs="Times New Roman"/>
          <w:b/>
          <w:bCs/>
          <w:sz w:val="24"/>
          <w:vertAlign w:val="superscript"/>
          <w:lang w:val="en-US"/>
        </w:rPr>
        <w:t>3</w:t>
      </w:r>
      <w:r w:rsidR="00682D72" w:rsidRPr="00F73DC6">
        <w:rPr>
          <w:rFonts w:ascii="Times New Roman" w:hAnsi="Times New Roman" w:cs="Times New Roman"/>
          <w:b/>
          <w:bCs/>
          <w:sz w:val="24"/>
          <w:lang w:val="en-US"/>
        </w:rPr>
        <w:t>Samuel,</w:t>
      </w:r>
      <w:r w:rsidR="00682D72">
        <w:rPr>
          <w:rFonts w:ascii="Times New Roman" w:hAnsi="Times New Roman" w:cs="Times New Roman"/>
          <w:b/>
          <w:bCs/>
          <w:sz w:val="24"/>
          <w:lang w:val="en-US"/>
        </w:rPr>
        <w:t xml:space="preserve"> G., </w:t>
      </w:r>
      <w:r w:rsidR="00B14B58">
        <w:rPr>
          <w:rFonts w:ascii="Times New Roman" w:hAnsi="Times New Roman" w:cs="Times New Roman"/>
          <w:b/>
          <w:bCs/>
          <w:sz w:val="24"/>
          <w:vertAlign w:val="superscript"/>
          <w:lang w:val="en-US"/>
        </w:rPr>
        <w:t>2</w:t>
      </w:r>
      <w:r w:rsidR="00682D72" w:rsidRPr="00F73DC6">
        <w:rPr>
          <w:rFonts w:ascii="Times New Roman" w:hAnsi="Times New Roman" w:cs="Times New Roman"/>
          <w:b/>
          <w:bCs/>
          <w:sz w:val="24"/>
          <w:lang w:val="en-US"/>
        </w:rPr>
        <w:t>Oguche, S</w:t>
      </w:r>
      <w:r w:rsidR="00682D72">
        <w:rPr>
          <w:rFonts w:ascii="Times New Roman" w:hAnsi="Times New Roman" w:cs="Times New Roman"/>
          <w:b/>
          <w:bCs/>
          <w:sz w:val="24"/>
          <w:lang w:val="en-US"/>
        </w:rPr>
        <w:t>.M.,</w:t>
      </w:r>
      <w:r w:rsidR="0058231D">
        <w:rPr>
          <w:rFonts w:ascii="Times New Roman" w:hAnsi="Times New Roman" w:cs="Times New Roman"/>
          <w:b/>
          <w:bCs/>
          <w:sz w:val="24"/>
          <w:lang w:val="en-US"/>
        </w:rPr>
        <w:t xml:space="preserve"> </w:t>
      </w:r>
      <w:r w:rsidR="0058231D" w:rsidRPr="00F73DC6">
        <w:rPr>
          <w:rFonts w:ascii="Times New Roman" w:hAnsi="Times New Roman" w:cs="Times New Roman"/>
          <w:b/>
          <w:bCs/>
          <w:sz w:val="24"/>
          <w:lang w:val="en-US"/>
        </w:rPr>
        <w:t xml:space="preserve">, </w:t>
      </w:r>
      <w:r w:rsidR="0058231D">
        <w:rPr>
          <w:rFonts w:ascii="Times New Roman" w:hAnsi="Times New Roman" w:cs="Times New Roman"/>
          <w:b/>
          <w:bCs/>
          <w:sz w:val="24"/>
          <w:vertAlign w:val="superscript"/>
          <w:lang w:val="en-US"/>
        </w:rPr>
        <w:t>4</w:t>
      </w:r>
      <w:r w:rsidR="0058231D" w:rsidRPr="00F73DC6">
        <w:rPr>
          <w:rFonts w:ascii="Times New Roman" w:hAnsi="Times New Roman" w:cs="Times New Roman"/>
          <w:b/>
          <w:bCs/>
          <w:sz w:val="24"/>
          <w:lang w:val="en-US"/>
        </w:rPr>
        <w:t>Orji</w:t>
      </w:r>
      <w:r w:rsidR="0058231D">
        <w:rPr>
          <w:rFonts w:ascii="Times New Roman" w:hAnsi="Times New Roman" w:cs="Times New Roman"/>
          <w:b/>
          <w:bCs/>
          <w:sz w:val="24"/>
          <w:lang w:val="en-US"/>
        </w:rPr>
        <w:t>,</w:t>
      </w:r>
      <w:r w:rsidR="0058231D" w:rsidRPr="00F73DC6">
        <w:rPr>
          <w:rFonts w:ascii="Times New Roman" w:hAnsi="Times New Roman" w:cs="Times New Roman"/>
          <w:b/>
          <w:bCs/>
          <w:sz w:val="24"/>
          <w:lang w:val="en-US"/>
        </w:rPr>
        <w:t xml:space="preserve"> M</w:t>
      </w:r>
      <w:r w:rsidR="0058231D">
        <w:rPr>
          <w:rFonts w:ascii="Times New Roman" w:hAnsi="Times New Roman" w:cs="Times New Roman"/>
          <w:b/>
          <w:bCs/>
          <w:sz w:val="24"/>
          <w:lang w:val="en-US"/>
        </w:rPr>
        <w:t>.</w:t>
      </w:r>
      <w:r w:rsidR="0058231D" w:rsidRPr="00F73DC6">
        <w:rPr>
          <w:rFonts w:ascii="Times New Roman" w:hAnsi="Times New Roman" w:cs="Times New Roman"/>
          <w:b/>
          <w:bCs/>
          <w:sz w:val="24"/>
          <w:lang w:val="en-US"/>
        </w:rPr>
        <w:t>C</w:t>
      </w:r>
      <w:r w:rsidR="0058231D">
        <w:rPr>
          <w:rFonts w:ascii="Times New Roman" w:hAnsi="Times New Roman" w:cs="Times New Roman"/>
          <w:b/>
          <w:bCs/>
          <w:sz w:val="24"/>
          <w:lang w:val="en-US"/>
        </w:rPr>
        <w:t xml:space="preserve">.,  </w:t>
      </w:r>
      <w:r w:rsidR="0058231D">
        <w:rPr>
          <w:rFonts w:ascii="Times New Roman" w:hAnsi="Times New Roman" w:cs="Times New Roman"/>
          <w:b/>
          <w:bCs/>
          <w:sz w:val="24"/>
          <w:vertAlign w:val="superscript"/>
          <w:lang w:val="en-US"/>
        </w:rPr>
        <w:t>2</w:t>
      </w:r>
      <w:r w:rsidR="0058231D" w:rsidRPr="00F73DC6">
        <w:rPr>
          <w:rFonts w:ascii="Times New Roman" w:hAnsi="Times New Roman" w:cs="Times New Roman"/>
          <w:b/>
          <w:bCs/>
          <w:sz w:val="24"/>
          <w:lang w:val="en-US"/>
        </w:rPr>
        <w:t>Yekeen,</w:t>
      </w:r>
      <w:r w:rsidR="0058231D">
        <w:rPr>
          <w:rFonts w:ascii="Times New Roman" w:hAnsi="Times New Roman" w:cs="Times New Roman"/>
          <w:b/>
          <w:bCs/>
          <w:sz w:val="24"/>
          <w:lang w:val="en-US"/>
        </w:rPr>
        <w:t xml:space="preserve"> B.O.,</w:t>
      </w:r>
      <w:r w:rsidR="0058231D">
        <w:rPr>
          <w:rFonts w:ascii="Times New Roman" w:hAnsi="Times New Roman" w:cs="Times New Roman"/>
          <w:b/>
          <w:bCs/>
          <w:color w:val="000000"/>
          <w:kern w:val="24"/>
          <w:sz w:val="24"/>
          <w:szCs w:val="24"/>
        </w:rPr>
        <w:t xml:space="preserve"> </w:t>
      </w:r>
      <w:r w:rsidR="004C72A3">
        <w:rPr>
          <w:rFonts w:ascii="Times New Roman" w:hAnsi="Times New Roman" w:cs="Times New Roman"/>
          <w:b/>
          <w:bCs/>
          <w:color w:val="000000"/>
          <w:kern w:val="24"/>
          <w:sz w:val="24"/>
          <w:szCs w:val="24"/>
          <w:vertAlign w:val="superscript"/>
        </w:rPr>
        <w:t>5</w:t>
      </w:r>
      <w:r>
        <w:rPr>
          <w:rFonts w:ascii="Times New Roman" w:hAnsi="Times New Roman" w:cs="Times New Roman"/>
          <w:b/>
          <w:bCs/>
          <w:color w:val="000000"/>
          <w:kern w:val="24"/>
          <w:sz w:val="24"/>
          <w:szCs w:val="24"/>
        </w:rPr>
        <w:t xml:space="preserve">Usman, </w:t>
      </w:r>
      <w:r w:rsidR="0058231D">
        <w:rPr>
          <w:rFonts w:ascii="Times New Roman" w:hAnsi="Times New Roman" w:cs="Times New Roman"/>
          <w:b/>
          <w:bCs/>
          <w:color w:val="000000"/>
          <w:kern w:val="24"/>
          <w:sz w:val="24"/>
          <w:szCs w:val="24"/>
        </w:rPr>
        <w:t>Y.B</w:t>
      </w:r>
      <w:r>
        <w:rPr>
          <w:rFonts w:ascii="Times New Roman" w:hAnsi="Times New Roman" w:cs="Times New Roman"/>
          <w:b/>
          <w:bCs/>
          <w:color w:val="000000"/>
          <w:kern w:val="24"/>
          <w:sz w:val="24"/>
          <w:szCs w:val="24"/>
        </w:rPr>
        <w:t>.</w:t>
      </w:r>
      <w:r w:rsidR="00100CE1" w:rsidRPr="00100CE1">
        <w:rPr>
          <w:rFonts w:ascii="Times New Roman" w:hAnsi="Times New Roman" w:cs="Times New Roman"/>
          <w:b/>
          <w:bCs/>
          <w:color w:val="000000"/>
          <w:kern w:val="24"/>
          <w:sz w:val="24"/>
          <w:szCs w:val="24"/>
        </w:rPr>
        <w:t>,</w:t>
      </w:r>
      <w:r>
        <w:rPr>
          <w:rFonts w:ascii="Times New Roman" w:hAnsi="Times New Roman" w:cs="Times New Roman"/>
          <w:b/>
          <w:bCs/>
          <w:color w:val="000000"/>
          <w:kern w:val="24"/>
          <w:sz w:val="24"/>
          <w:szCs w:val="24"/>
        </w:rPr>
        <w:t xml:space="preserve"> </w:t>
      </w:r>
      <w:r w:rsidR="004C72A3">
        <w:rPr>
          <w:rFonts w:ascii="Times New Roman" w:hAnsi="Times New Roman" w:cs="Times New Roman"/>
          <w:b/>
          <w:bCs/>
          <w:color w:val="000000"/>
          <w:kern w:val="24"/>
          <w:sz w:val="24"/>
          <w:szCs w:val="24"/>
          <w:vertAlign w:val="superscript"/>
        </w:rPr>
        <w:t>2</w:t>
      </w:r>
      <w:r w:rsidR="00100CE1" w:rsidRPr="00100CE1">
        <w:rPr>
          <w:rFonts w:ascii="Times New Roman" w:hAnsi="Times New Roman" w:cs="Times New Roman"/>
          <w:b/>
          <w:bCs/>
          <w:sz w:val="24"/>
        </w:rPr>
        <w:t>Balikis</w:t>
      </w:r>
      <w:r>
        <w:rPr>
          <w:rFonts w:ascii="Times New Roman" w:hAnsi="Times New Roman" w:cs="Times New Roman"/>
          <w:b/>
          <w:bCs/>
          <w:sz w:val="24"/>
        </w:rPr>
        <w:t>, O.Y.</w:t>
      </w:r>
      <w:r w:rsidR="0058231D">
        <w:rPr>
          <w:rFonts w:ascii="Times New Roman" w:hAnsi="Times New Roman" w:cs="Times New Roman"/>
          <w:b/>
          <w:bCs/>
          <w:sz w:val="24"/>
        </w:rPr>
        <w:t>,</w:t>
      </w:r>
      <w:r w:rsidR="0058231D" w:rsidRPr="0058231D">
        <w:rPr>
          <w:rFonts w:ascii="Times New Roman" w:hAnsi="Times New Roman" w:cs="Times New Roman"/>
          <w:b/>
          <w:bCs/>
          <w:color w:val="000000"/>
          <w:kern w:val="24"/>
          <w:sz w:val="24"/>
          <w:szCs w:val="24"/>
        </w:rPr>
        <w:t xml:space="preserve"> </w:t>
      </w:r>
      <w:r w:rsidR="0058231D">
        <w:rPr>
          <w:rFonts w:ascii="Times New Roman" w:hAnsi="Times New Roman" w:cs="Times New Roman"/>
          <w:b/>
          <w:bCs/>
          <w:color w:val="000000"/>
          <w:kern w:val="24"/>
          <w:sz w:val="24"/>
          <w:szCs w:val="24"/>
        </w:rPr>
        <w:t xml:space="preserve">&amp; </w:t>
      </w:r>
      <w:r w:rsidR="0058231D" w:rsidRPr="00292999">
        <w:rPr>
          <w:rFonts w:ascii="Times New Roman" w:hAnsi="Times New Roman" w:cs="Times New Roman"/>
          <w:b/>
          <w:bCs/>
          <w:color w:val="000000" w:themeColor="text1"/>
          <w:sz w:val="24"/>
          <w:vertAlign w:val="superscript"/>
          <w:lang w:val="en-US"/>
        </w:rPr>
        <w:t>6</w:t>
      </w:r>
      <w:r w:rsidR="0058231D" w:rsidRPr="00292999">
        <w:rPr>
          <w:rFonts w:ascii="Times New Roman" w:hAnsi="Times New Roman" w:cs="Times New Roman"/>
          <w:b/>
          <w:bCs/>
          <w:color w:val="000000" w:themeColor="text1"/>
          <w:sz w:val="24"/>
          <w:lang w:val="en-US"/>
        </w:rPr>
        <w:t>Gana,  Y.</w:t>
      </w:r>
    </w:p>
    <w:p w:rsidR="00E401B2" w:rsidRPr="00E401B2" w:rsidRDefault="00682D72" w:rsidP="00E401B2">
      <w:pPr>
        <w:spacing w:after="0" w:line="240" w:lineRule="auto"/>
        <w:jc w:val="center"/>
        <w:rPr>
          <w:rFonts w:ascii="Times New Roman" w:hAnsi="Times New Roman" w:cs="Times New Roman"/>
          <w:bCs/>
        </w:rPr>
      </w:pPr>
      <w:r w:rsidRPr="00E401B2">
        <w:rPr>
          <w:rFonts w:ascii="Times New Roman" w:hAnsi="Times New Roman" w:cs="Times New Roman"/>
          <w:bCs/>
          <w:vertAlign w:val="superscript"/>
        </w:rPr>
        <w:t>1</w:t>
      </w:r>
      <w:r w:rsidRPr="00E401B2">
        <w:rPr>
          <w:rFonts w:ascii="Times New Roman" w:hAnsi="Times New Roman" w:cs="Times New Roman"/>
          <w:bCs/>
        </w:rPr>
        <w:t>Department</w:t>
      </w:r>
      <w:r>
        <w:rPr>
          <w:rFonts w:ascii="Times New Roman" w:hAnsi="Times New Roman" w:cs="Times New Roman"/>
          <w:bCs/>
        </w:rPr>
        <w:t xml:space="preserve"> of</w:t>
      </w:r>
      <w:r w:rsidRPr="00E401B2">
        <w:rPr>
          <w:rFonts w:ascii="Times New Roman" w:hAnsi="Times New Roman" w:cs="Times New Roman"/>
          <w:bCs/>
        </w:rPr>
        <w:t xml:space="preserve"> </w:t>
      </w:r>
      <w:r w:rsidR="00E401B2" w:rsidRPr="00E401B2">
        <w:rPr>
          <w:rFonts w:ascii="Times New Roman" w:hAnsi="Times New Roman" w:cs="Times New Roman"/>
          <w:bCs/>
        </w:rPr>
        <w:t>Data Science and Analytic El-Amin University</w:t>
      </w:r>
      <w:r w:rsidR="0040160A">
        <w:rPr>
          <w:rFonts w:ascii="Times New Roman" w:hAnsi="Times New Roman" w:cs="Times New Roman"/>
          <w:bCs/>
        </w:rPr>
        <w:t>,</w:t>
      </w:r>
      <w:r w:rsidR="00E401B2" w:rsidRPr="00E401B2">
        <w:rPr>
          <w:rFonts w:ascii="Times New Roman" w:hAnsi="Times New Roman" w:cs="Times New Roman"/>
          <w:bCs/>
        </w:rPr>
        <w:t xml:space="preserve"> </w:t>
      </w:r>
      <w:proofErr w:type="spellStart"/>
      <w:r w:rsidR="0040160A" w:rsidRPr="00E401B2">
        <w:rPr>
          <w:rFonts w:ascii="Times New Roman" w:hAnsi="Times New Roman" w:cs="Times New Roman"/>
          <w:bCs/>
        </w:rPr>
        <w:t>Minna</w:t>
      </w:r>
      <w:proofErr w:type="spellEnd"/>
      <w:r w:rsidR="0040160A" w:rsidRPr="00E401B2">
        <w:rPr>
          <w:rFonts w:ascii="Times New Roman" w:hAnsi="Times New Roman" w:cs="Times New Roman"/>
          <w:bCs/>
        </w:rPr>
        <w:t>, Niger State</w:t>
      </w:r>
      <w:r w:rsidR="00E401B2" w:rsidRPr="00E401B2">
        <w:rPr>
          <w:rFonts w:ascii="Times New Roman" w:hAnsi="Times New Roman" w:cs="Times New Roman"/>
          <w:bCs/>
        </w:rPr>
        <w:t>,</w:t>
      </w:r>
      <w:r w:rsidR="00595A07">
        <w:rPr>
          <w:rFonts w:ascii="Times New Roman" w:hAnsi="Times New Roman" w:cs="Times New Roman"/>
          <w:bCs/>
        </w:rPr>
        <w:t xml:space="preserve"> </w:t>
      </w:r>
      <w:r w:rsidR="00E401B2" w:rsidRPr="00E401B2">
        <w:rPr>
          <w:rFonts w:ascii="Times New Roman" w:hAnsi="Times New Roman" w:cs="Times New Roman"/>
          <w:bCs/>
        </w:rPr>
        <w:t>Nigeria.</w:t>
      </w:r>
    </w:p>
    <w:p w:rsidR="00E401B2" w:rsidRPr="00E401B2" w:rsidRDefault="00E401B2" w:rsidP="00E401B2">
      <w:pPr>
        <w:spacing w:after="0" w:line="240" w:lineRule="auto"/>
        <w:jc w:val="center"/>
        <w:rPr>
          <w:rFonts w:ascii="Times New Roman" w:hAnsi="Times New Roman" w:cs="Times New Roman"/>
          <w:bCs/>
        </w:rPr>
      </w:pPr>
      <w:r w:rsidRPr="00E401B2">
        <w:rPr>
          <w:rFonts w:ascii="Times New Roman" w:hAnsi="Times New Roman" w:cs="Times New Roman"/>
          <w:bCs/>
          <w:vertAlign w:val="superscript"/>
        </w:rPr>
        <w:t>2</w:t>
      </w:r>
      <w:r w:rsidRPr="00E401B2">
        <w:rPr>
          <w:rFonts w:ascii="Times New Roman" w:hAnsi="Times New Roman" w:cs="Times New Roman"/>
          <w:bCs/>
        </w:rPr>
        <w:t xml:space="preserve">Department of Statistics, Federal University of Technology, </w:t>
      </w:r>
      <w:proofErr w:type="spellStart"/>
      <w:r w:rsidRPr="00E401B2">
        <w:rPr>
          <w:rFonts w:ascii="Times New Roman" w:hAnsi="Times New Roman" w:cs="Times New Roman"/>
          <w:bCs/>
        </w:rPr>
        <w:t>Minna</w:t>
      </w:r>
      <w:proofErr w:type="spellEnd"/>
      <w:r w:rsidRPr="00E401B2">
        <w:rPr>
          <w:rFonts w:ascii="Times New Roman" w:hAnsi="Times New Roman" w:cs="Times New Roman"/>
          <w:bCs/>
        </w:rPr>
        <w:t>, Niger State, Nigeria.</w:t>
      </w:r>
    </w:p>
    <w:p w:rsidR="00682D72" w:rsidRDefault="00682D72" w:rsidP="00682D72">
      <w:pPr>
        <w:spacing w:after="0"/>
        <w:jc w:val="center"/>
        <w:rPr>
          <w:rFonts w:ascii="Times New Roman" w:eastAsia="Calibri" w:hAnsi="Times New Roman" w:cs="Times New Roman"/>
          <w:bCs/>
          <w:sz w:val="24"/>
          <w:lang w:val="en-US"/>
        </w:rPr>
      </w:pPr>
      <w:r>
        <w:rPr>
          <w:rFonts w:ascii="Times New Roman" w:eastAsia="Calibri" w:hAnsi="Times New Roman" w:cs="Times New Roman"/>
          <w:bCs/>
          <w:sz w:val="24"/>
          <w:vertAlign w:val="superscript"/>
          <w:lang w:val="en-US"/>
        </w:rPr>
        <w:t>3</w:t>
      </w:r>
      <w:r w:rsidRPr="00F73DC6">
        <w:rPr>
          <w:rFonts w:ascii="Times New Roman" w:eastAsia="Calibri" w:hAnsi="Times New Roman" w:cs="Times New Roman"/>
          <w:bCs/>
          <w:sz w:val="24"/>
          <w:lang w:val="en-US"/>
        </w:rPr>
        <w:t xml:space="preserve">Ibrahim </w:t>
      </w:r>
      <w:proofErr w:type="spellStart"/>
      <w:r w:rsidRPr="00F73DC6">
        <w:rPr>
          <w:rFonts w:ascii="Times New Roman" w:eastAsia="Calibri" w:hAnsi="Times New Roman" w:cs="Times New Roman"/>
          <w:bCs/>
          <w:sz w:val="24"/>
          <w:lang w:val="en-US"/>
        </w:rPr>
        <w:t>Badamasi</w:t>
      </w:r>
      <w:proofErr w:type="spellEnd"/>
      <w:r w:rsidRPr="00F73DC6">
        <w:rPr>
          <w:rFonts w:ascii="Times New Roman" w:eastAsia="Calibri" w:hAnsi="Times New Roman" w:cs="Times New Roman"/>
          <w:bCs/>
          <w:sz w:val="24"/>
          <w:lang w:val="en-US"/>
        </w:rPr>
        <w:t xml:space="preserve"> </w:t>
      </w:r>
      <w:proofErr w:type="spellStart"/>
      <w:r w:rsidRPr="00F73DC6">
        <w:rPr>
          <w:rFonts w:ascii="Times New Roman" w:eastAsia="Calibri" w:hAnsi="Times New Roman" w:cs="Times New Roman"/>
          <w:bCs/>
          <w:sz w:val="24"/>
          <w:lang w:val="en-US"/>
        </w:rPr>
        <w:t>Babangida</w:t>
      </w:r>
      <w:proofErr w:type="spellEnd"/>
      <w:r w:rsidRPr="00F73DC6">
        <w:rPr>
          <w:rFonts w:ascii="Times New Roman" w:eastAsia="Calibri" w:hAnsi="Times New Roman" w:cs="Times New Roman"/>
          <w:bCs/>
          <w:sz w:val="24"/>
          <w:lang w:val="en-US"/>
        </w:rPr>
        <w:t xml:space="preserve"> University, </w:t>
      </w:r>
      <w:proofErr w:type="spellStart"/>
      <w:r w:rsidRPr="00F73DC6">
        <w:rPr>
          <w:rFonts w:ascii="Times New Roman" w:eastAsia="Calibri" w:hAnsi="Times New Roman" w:cs="Times New Roman"/>
          <w:bCs/>
          <w:sz w:val="24"/>
          <w:lang w:val="en-US"/>
        </w:rPr>
        <w:t>Lapai</w:t>
      </w:r>
      <w:proofErr w:type="spellEnd"/>
      <w:r>
        <w:rPr>
          <w:rFonts w:ascii="Times New Roman" w:eastAsia="Calibri" w:hAnsi="Times New Roman" w:cs="Times New Roman"/>
          <w:bCs/>
          <w:sz w:val="24"/>
          <w:lang w:val="en-US"/>
        </w:rPr>
        <w:t>, Nigeria</w:t>
      </w:r>
    </w:p>
    <w:p w:rsidR="0058231D" w:rsidRDefault="0058231D" w:rsidP="00682D72">
      <w:pPr>
        <w:spacing w:after="0"/>
        <w:jc w:val="center"/>
        <w:rPr>
          <w:rFonts w:ascii="Times New Roman" w:eastAsia="Calibri" w:hAnsi="Times New Roman" w:cs="Times New Roman"/>
          <w:bCs/>
          <w:sz w:val="24"/>
          <w:lang w:val="en-US"/>
        </w:rPr>
      </w:pPr>
      <w:r>
        <w:rPr>
          <w:rFonts w:ascii="Times New Roman" w:eastAsia="Calibri" w:hAnsi="Times New Roman" w:cs="Times New Roman"/>
          <w:bCs/>
          <w:sz w:val="24"/>
          <w:vertAlign w:val="superscript"/>
          <w:lang w:val="en-US"/>
        </w:rPr>
        <w:t>4</w:t>
      </w:r>
      <w:r w:rsidRPr="00F73DC6">
        <w:rPr>
          <w:rFonts w:ascii="Times New Roman" w:eastAsia="Calibri" w:hAnsi="Times New Roman" w:cs="Times New Roman"/>
          <w:bCs/>
          <w:sz w:val="24"/>
          <w:lang w:val="en-US"/>
        </w:rPr>
        <w:t>Department</w:t>
      </w:r>
      <w:r>
        <w:rPr>
          <w:rFonts w:ascii="Times New Roman" w:eastAsia="Calibri" w:hAnsi="Times New Roman" w:cs="Times New Roman"/>
          <w:bCs/>
          <w:sz w:val="24"/>
          <w:lang w:val="en-US"/>
        </w:rPr>
        <w:t xml:space="preserve"> of </w:t>
      </w:r>
      <w:r w:rsidRPr="00F73DC6">
        <w:rPr>
          <w:rFonts w:ascii="Times New Roman" w:eastAsia="Calibri" w:hAnsi="Times New Roman" w:cs="Times New Roman"/>
          <w:bCs/>
          <w:sz w:val="24"/>
          <w:lang w:val="en-US"/>
        </w:rPr>
        <w:t>Social Science</w:t>
      </w:r>
      <w:r w:rsidR="004C72A3">
        <w:rPr>
          <w:rFonts w:ascii="Times New Roman" w:eastAsia="Calibri" w:hAnsi="Times New Roman" w:cs="Times New Roman"/>
          <w:bCs/>
          <w:sz w:val="24"/>
          <w:lang w:val="en-US"/>
        </w:rPr>
        <w:t>,</w:t>
      </w:r>
      <w:r w:rsidRPr="00F73DC6">
        <w:rPr>
          <w:rFonts w:ascii="Times New Roman" w:eastAsia="Calibri" w:hAnsi="Times New Roman" w:cs="Times New Roman"/>
          <w:bCs/>
          <w:sz w:val="24"/>
          <w:lang w:val="en-US"/>
        </w:rPr>
        <w:t xml:space="preserve"> </w:t>
      </w:r>
      <w:proofErr w:type="gramStart"/>
      <w:r w:rsidRPr="00F73DC6">
        <w:rPr>
          <w:rFonts w:ascii="Times New Roman" w:eastAsia="Calibri" w:hAnsi="Times New Roman" w:cs="Times New Roman"/>
          <w:bCs/>
          <w:sz w:val="24"/>
          <w:lang w:val="en-US"/>
        </w:rPr>
        <w:t>The</w:t>
      </w:r>
      <w:proofErr w:type="gramEnd"/>
      <w:r w:rsidRPr="00F73DC6">
        <w:rPr>
          <w:rFonts w:ascii="Times New Roman" w:eastAsia="Calibri" w:hAnsi="Times New Roman" w:cs="Times New Roman"/>
          <w:bCs/>
          <w:sz w:val="24"/>
          <w:lang w:val="en-US"/>
        </w:rPr>
        <w:t xml:space="preserve"> Federal Polytechnic, </w:t>
      </w:r>
      <w:proofErr w:type="spellStart"/>
      <w:r w:rsidRPr="00F73DC6">
        <w:rPr>
          <w:rFonts w:ascii="Times New Roman" w:eastAsia="Calibri" w:hAnsi="Times New Roman" w:cs="Times New Roman"/>
          <w:bCs/>
          <w:sz w:val="24"/>
          <w:lang w:val="en-US"/>
        </w:rPr>
        <w:t>Bida</w:t>
      </w:r>
      <w:proofErr w:type="spellEnd"/>
      <w:r w:rsidRPr="00F73DC6">
        <w:rPr>
          <w:rFonts w:ascii="Times New Roman" w:eastAsia="Calibri" w:hAnsi="Times New Roman" w:cs="Times New Roman"/>
          <w:bCs/>
          <w:sz w:val="24"/>
          <w:lang w:val="en-US"/>
        </w:rPr>
        <w:t xml:space="preserve"> Niger State, Nigeria</w:t>
      </w:r>
    </w:p>
    <w:p w:rsidR="004C72A3" w:rsidRPr="00F73DC6" w:rsidRDefault="004C72A3" w:rsidP="00682D72">
      <w:pPr>
        <w:spacing w:after="0"/>
        <w:jc w:val="center"/>
        <w:rPr>
          <w:rFonts w:ascii="Times New Roman" w:eastAsia="Calibri" w:hAnsi="Times New Roman" w:cs="Times New Roman"/>
          <w:bCs/>
          <w:sz w:val="24"/>
          <w:lang w:val="en-US"/>
        </w:rPr>
      </w:pPr>
      <w:r>
        <w:rPr>
          <w:rFonts w:ascii="Times New Roman" w:eastAsia="Calibri" w:hAnsi="Times New Roman" w:cs="Times New Roman"/>
          <w:bCs/>
          <w:sz w:val="24"/>
          <w:vertAlign w:val="superscript"/>
          <w:lang w:val="en-US"/>
        </w:rPr>
        <w:t>5</w:t>
      </w:r>
      <w:r w:rsidRPr="004C72A3">
        <w:rPr>
          <w:rFonts w:ascii="Times New Roman" w:eastAsia="Calibri" w:hAnsi="Times New Roman" w:cs="Times New Roman"/>
          <w:bCs/>
          <w:sz w:val="24"/>
          <w:lang w:val="en-US"/>
        </w:rPr>
        <w:t xml:space="preserve">Department of Statistics, Federal Polytechnic </w:t>
      </w:r>
      <w:proofErr w:type="spellStart"/>
      <w:r w:rsidRPr="004C72A3">
        <w:rPr>
          <w:rFonts w:ascii="Times New Roman" w:eastAsia="Calibri" w:hAnsi="Times New Roman" w:cs="Times New Roman"/>
          <w:bCs/>
          <w:sz w:val="24"/>
          <w:lang w:val="en-US"/>
        </w:rPr>
        <w:t>Idah</w:t>
      </w:r>
      <w:proofErr w:type="spellEnd"/>
      <w:r w:rsidRPr="004C72A3">
        <w:rPr>
          <w:rFonts w:ascii="Times New Roman" w:eastAsia="Calibri" w:hAnsi="Times New Roman" w:cs="Times New Roman"/>
          <w:bCs/>
          <w:sz w:val="24"/>
          <w:lang w:val="en-US"/>
        </w:rPr>
        <w:t xml:space="preserve">, </w:t>
      </w:r>
      <w:proofErr w:type="spellStart"/>
      <w:r w:rsidRPr="004C72A3">
        <w:rPr>
          <w:rFonts w:ascii="Times New Roman" w:eastAsia="Calibri" w:hAnsi="Times New Roman" w:cs="Times New Roman"/>
          <w:bCs/>
          <w:sz w:val="24"/>
          <w:lang w:val="en-US"/>
        </w:rPr>
        <w:t>Kogi</w:t>
      </w:r>
      <w:proofErr w:type="spellEnd"/>
      <w:r w:rsidRPr="004C72A3">
        <w:rPr>
          <w:rFonts w:ascii="Times New Roman" w:eastAsia="Calibri" w:hAnsi="Times New Roman" w:cs="Times New Roman"/>
          <w:bCs/>
          <w:sz w:val="24"/>
          <w:lang w:val="en-US"/>
        </w:rPr>
        <w:t xml:space="preserve"> State, Nigeria</w:t>
      </w:r>
    </w:p>
    <w:p w:rsidR="0058231D" w:rsidRPr="00F73DC6" w:rsidRDefault="004C72A3" w:rsidP="0058231D">
      <w:pPr>
        <w:spacing w:after="0" w:line="240" w:lineRule="auto"/>
        <w:jc w:val="center"/>
        <w:rPr>
          <w:rFonts w:ascii="Times New Roman" w:eastAsia="Calibri" w:hAnsi="Times New Roman" w:cs="Times New Roman"/>
          <w:bCs/>
          <w:sz w:val="24"/>
          <w:lang w:val="en-US"/>
        </w:rPr>
      </w:pPr>
      <w:r>
        <w:rPr>
          <w:rFonts w:ascii="Times New Roman" w:eastAsia="Calibri" w:hAnsi="Times New Roman" w:cs="Times New Roman"/>
          <w:bCs/>
          <w:sz w:val="24"/>
          <w:vertAlign w:val="superscript"/>
          <w:lang w:val="en-US"/>
        </w:rPr>
        <w:t>6</w:t>
      </w:r>
      <w:r w:rsidR="0058231D" w:rsidRPr="00F73DC6">
        <w:rPr>
          <w:rFonts w:ascii="Times New Roman" w:eastAsia="Calibri" w:hAnsi="Times New Roman" w:cs="Times New Roman"/>
          <w:bCs/>
          <w:sz w:val="24"/>
          <w:lang w:val="en-US"/>
        </w:rPr>
        <w:t xml:space="preserve">Department of Statistics, Niger State Polytechnic, </w:t>
      </w:r>
      <w:proofErr w:type="spellStart"/>
      <w:r w:rsidR="0058231D" w:rsidRPr="00F73DC6">
        <w:rPr>
          <w:rFonts w:ascii="Times New Roman" w:eastAsia="Calibri" w:hAnsi="Times New Roman" w:cs="Times New Roman"/>
          <w:bCs/>
          <w:sz w:val="24"/>
          <w:lang w:val="en-US"/>
        </w:rPr>
        <w:t>Zungeru</w:t>
      </w:r>
      <w:proofErr w:type="spellEnd"/>
      <w:r w:rsidR="0058231D">
        <w:rPr>
          <w:rFonts w:ascii="Times New Roman" w:eastAsia="Calibri" w:hAnsi="Times New Roman" w:cs="Times New Roman"/>
          <w:bCs/>
          <w:sz w:val="24"/>
          <w:lang w:val="en-US"/>
        </w:rPr>
        <w:t>, Nigeria</w:t>
      </w:r>
    </w:p>
    <w:p w:rsidR="001247D4" w:rsidRPr="00E401B2" w:rsidRDefault="001247D4" w:rsidP="00645A4D">
      <w:pPr>
        <w:spacing w:after="0" w:line="240" w:lineRule="auto"/>
        <w:jc w:val="center"/>
        <w:rPr>
          <w:rFonts w:ascii="Times New Roman" w:hAnsi="Times New Roman" w:cs="Times New Roman"/>
        </w:rPr>
      </w:pPr>
    </w:p>
    <w:p w:rsidR="00E401B2" w:rsidRDefault="00E401B2" w:rsidP="00E401B2">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                                      </w:t>
      </w:r>
      <w:r w:rsidR="00495D84" w:rsidRPr="009D6A36">
        <w:rPr>
          <w:rFonts w:ascii="Times New Roman" w:hAnsi="Times New Roman" w:cs="Times New Roman"/>
          <w:b/>
          <w:color w:val="000000" w:themeColor="text1"/>
          <w:sz w:val="20"/>
          <w:szCs w:val="20"/>
        </w:rPr>
        <w:t xml:space="preserve">*Corresponding </w:t>
      </w:r>
      <w:r w:rsidR="00D75865" w:rsidRPr="009D6A36">
        <w:rPr>
          <w:rFonts w:ascii="Times New Roman" w:hAnsi="Times New Roman" w:cs="Times New Roman"/>
          <w:b/>
          <w:color w:val="000000" w:themeColor="text1"/>
          <w:sz w:val="20"/>
          <w:szCs w:val="20"/>
        </w:rPr>
        <w:t xml:space="preserve">author </w:t>
      </w:r>
      <w:r w:rsidR="00E77FAF" w:rsidRPr="009D6A36">
        <w:rPr>
          <w:rFonts w:ascii="Times New Roman" w:hAnsi="Times New Roman" w:cs="Times New Roman"/>
          <w:b/>
          <w:color w:val="000000" w:themeColor="text1"/>
          <w:sz w:val="20"/>
          <w:szCs w:val="20"/>
        </w:rPr>
        <w:t>email</w:t>
      </w:r>
      <w:r w:rsidR="00495D84" w:rsidRPr="009D6A36">
        <w:rPr>
          <w:rFonts w:ascii="Times New Roman" w:hAnsi="Times New Roman" w:cs="Times New Roman"/>
          <w:color w:val="000000" w:themeColor="text1"/>
          <w:sz w:val="20"/>
          <w:szCs w:val="20"/>
        </w:rPr>
        <w:t xml:space="preserve">: </w:t>
      </w:r>
      <w:hyperlink r:id="rId11" w:history="1">
        <w:r w:rsidRPr="00947E5B">
          <w:rPr>
            <w:rStyle w:val="Hyperlink"/>
            <w:rFonts w:ascii="Times New Roman" w:hAnsi="Times New Roman" w:cs="Times New Roman"/>
            <w:sz w:val="20"/>
            <w:szCs w:val="20"/>
          </w:rPr>
          <w:t>hillaryjim81@gmail.com</w:t>
        </w:r>
      </w:hyperlink>
      <w:r>
        <w:rPr>
          <w:rFonts w:ascii="Times New Roman" w:hAnsi="Times New Roman" w:cs="Times New Roman"/>
          <w:color w:val="000000" w:themeColor="text1"/>
          <w:sz w:val="20"/>
          <w:szCs w:val="20"/>
        </w:rPr>
        <w:t xml:space="preserve">. </w:t>
      </w:r>
    </w:p>
    <w:p w:rsidR="00100CE1" w:rsidRPr="00E401B2" w:rsidRDefault="00495D84" w:rsidP="00E401B2">
      <w:pPr>
        <w:spacing w:after="0"/>
        <w:rPr>
          <w:rFonts w:ascii="Times New Roman" w:hAnsi="Times New Roman" w:cs="Times New Roman"/>
          <w:color w:val="000000" w:themeColor="text1"/>
          <w:sz w:val="20"/>
          <w:szCs w:val="20"/>
        </w:rPr>
      </w:pPr>
      <w:r w:rsidRPr="00645A4D">
        <w:rPr>
          <w:rFonts w:ascii="Times New Roman" w:eastAsia="SegoeUI" w:hAnsi="Times New Roman" w:cs="Times New Roman"/>
          <w:b/>
          <w:color w:val="0D0D0D"/>
          <w:sz w:val="20"/>
          <w:szCs w:val="20"/>
        </w:rPr>
        <w:t>Abstract</w:t>
      </w:r>
    </w:p>
    <w:p w:rsidR="00495D84" w:rsidRPr="0033638A" w:rsidRDefault="00100CE1" w:rsidP="00E401B2">
      <w:pPr>
        <w:spacing w:after="0" w:line="240" w:lineRule="auto"/>
        <w:jc w:val="both"/>
        <w:rPr>
          <w:rFonts w:ascii="Times New Roman" w:hAnsi="Times New Roman" w:cs="Times New Roman"/>
          <w:bCs/>
          <w:sz w:val="20"/>
          <w:szCs w:val="20"/>
        </w:rPr>
      </w:pPr>
      <w:r w:rsidRPr="00100CE1">
        <w:rPr>
          <w:rFonts w:ascii="Times New Roman" w:hAnsi="Times New Roman" w:cs="Times New Roman"/>
          <w:bCs/>
          <w:sz w:val="20"/>
          <w:szCs w:val="20"/>
        </w:rPr>
        <w:t xml:space="preserve">Shifting from a cash-based to a cashless economy represents a major financial policy change in West Africa. This move aims to cut costs related to physical cash management and boost the effectiveness of monetary policies. Although countries like Nigeria have pushed for this policy aggressively, there's still limited research on its economic growth impact across the region. This study looks into how cashless policy tools like automatic teller machine (ATM), point of sales (POS) terminals, mobile money, and cheque transactions etc., affect economic growth in five West African nations (Nigeria, Ghana, Gambia, Liberia, and Sierra Leone) from 2012 to 2022. Using an ARDL model, the study </w:t>
      </w:r>
      <w:r w:rsidR="00095032" w:rsidRPr="00100CE1">
        <w:rPr>
          <w:rFonts w:ascii="Times New Roman" w:hAnsi="Times New Roman" w:cs="Times New Roman"/>
          <w:bCs/>
          <w:sz w:val="20"/>
          <w:szCs w:val="20"/>
        </w:rPr>
        <w:t>analysed</w:t>
      </w:r>
      <w:r w:rsidRPr="00100CE1">
        <w:rPr>
          <w:rFonts w:ascii="Times New Roman" w:hAnsi="Times New Roman" w:cs="Times New Roman"/>
          <w:bCs/>
          <w:sz w:val="20"/>
          <w:szCs w:val="20"/>
        </w:rPr>
        <w:t xml:space="preserve"> data for both short-term dynamics and long-term relationships, with pre-estimation tests for robustness. Findings show a notable long-term link between cashless policies and economic growth. Specifically, ATM transactions and mobile money had a statistically significant positive effect on GDP overall. Country-specific results varied: Ghana's growth was driven by ATMs and cheques, Gambia, Liberia, and Sierra Leone saw impacts from POS transactions, Nigeria's growth was influenced by POS usage, and Gambia showed no short-term significance. The study highlights the potential of cashless policies, especially through ATMs and mobile money, to drive economic growth in West Africa.</w:t>
      </w:r>
    </w:p>
    <w:p w:rsidR="00EE50D6" w:rsidRPr="00645A4D" w:rsidRDefault="001247D4" w:rsidP="0033638A">
      <w:pPr>
        <w:autoSpaceDE w:val="0"/>
        <w:autoSpaceDN w:val="0"/>
        <w:adjustRightInd w:val="0"/>
        <w:spacing w:after="0" w:line="240" w:lineRule="auto"/>
        <w:jc w:val="both"/>
        <w:rPr>
          <w:rFonts w:ascii="Times New Roman" w:eastAsia="SegoeUI" w:hAnsi="Times New Roman" w:cs="Times New Roman"/>
          <w:color w:val="0D0D0D"/>
          <w:sz w:val="20"/>
          <w:szCs w:val="20"/>
        </w:rPr>
      </w:pPr>
      <w:r w:rsidRPr="0041541C">
        <w:rPr>
          <w:rFonts w:ascii="Times New Roman" w:eastAsia="SegoeUI" w:hAnsi="Times New Roman" w:cs="Times New Roman"/>
          <w:b/>
          <w:noProof/>
          <w:color w:val="0D0D0D"/>
          <w:sz w:val="20"/>
          <w:szCs w:val="20"/>
          <w:lang w:eastAsia="en-GB"/>
        </w:rPr>
        <mc:AlternateContent>
          <mc:Choice Requires="wpg">
            <w:drawing>
              <wp:anchor distT="0" distB="0" distL="114300" distR="114300" simplePos="0" relativeHeight="251663360" behindDoc="0" locked="0" layoutInCell="1" allowOverlap="1" wp14:anchorId="32F07EDF" wp14:editId="4F400DD9">
                <wp:simplePos x="0" y="0"/>
                <wp:positionH relativeFrom="margin">
                  <wp:posOffset>-47625</wp:posOffset>
                </wp:positionH>
                <wp:positionV relativeFrom="paragraph">
                  <wp:posOffset>139065</wp:posOffset>
                </wp:positionV>
                <wp:extent cx="5989320" cy="304800"/>
                <wp:effectExtent l="0" t="0" r="11430" b="19050"/>
                <wp:wrapNone/>
                <wp:docPr id="1" name="Group 11"/>
                <wp:cNvGraphicFramePr/>
                <a:graphic xmlns:a="http://schemas.openxmlformats.org/drawingml/2006/main">
                  <a:graphicData uri="http://schemas.microsoft.com/office/word/2010/wordprocessingGroup">
                    <wpg:wgp>
                      <wpg:cNvGrpSpPr/>
                      <wpg:grpSpPr>
                        <a:xfrm>
                          <a:off x="0" y="0"/>
                          <a:ext cx="5989320" cy="304800"/>
                          <a:chOff x="1399" y="2762"/>
                          <a:chExt cx="9069" cy="1938"/>
                        </a:xfrm>
                      </wpg:grpSpPr>
                      <wps:wsp>
                        <wps:cNvPr id="2" name="Line 12"/>
                        <wps:cNvCnPr>
                          <a:cxnSpLocks noChangeShapeType="1"/>
                        </wps:cNvCnPr>
                        <wps:spPr bwMode="auto">
                          <a:xfrm>
                            <a:off x="1399" y="4700"/>
                            <a:ext cx="90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399" y="2762"/>
                            <a:ext cx="90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0B5646" id="Group 11" o:spid="_x0000_s1026" style="position:absolute;margin-left:-3.75pt;margin-top:10.95pt;width:471.6pt;height:24pt;z-index:251663360;mso-position-horizontal-relative:margin" coordorigin="1399,2762" coordsize="9069,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">
                <v:line id="Line 12" o:spid="_x0000_s1027" style="position:absolute;visibility:visible;mso-wrap-style:square" from="1399,4700" to="10468,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13" o:spid="_x0000_s1028" style="position:absolute;visibility:visible;mso-wrap-style:square" from="1399,2762" to="1046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anchorx="margin"/>
              </v:group>
            </w:pict>
          </mc:Fallback>
        </mc:AlternateContent>
      </w:r>
    </w:p>
    <w:p w:rsidR="00495D84" w:rsidRPr="00645A4D" w:rsidRDefault="00645A4D" w:rsidP="0033638A">
      <w:pPr>
        <w:autoSpaceDE w:val="0"/>
        <w:autoSpaceDN w:val="0"/>
        <w:adjustRightInd w:val="0"/>
        <w:spacing w:after="0" w:line="240" w:lineRule="auto"/>
        <w:jc w:val="both"/>
        <w:rPr>
          <w:rFonts w:ascii="Times New Roman" w:eastAsia="SegoeUI" w:hAnsi="Times New Roman" w:cs="Times New Roman"/>
          <w:color w:val="0D0D0D"/>
          <w:sz w:val="20"/>
          <w:szCs w:val="20"/>
        </w:rPr>
      </w:pPr>
      <w:r w:rsidRPr="00645A4D">
        <w:rPr>
          <w:rFonts w:ascii="Times New Roman" w:eastAsia="SegoeUI" w:hAnsi="Times New Roman" w:cs="Times New Roman"/>
          <w:b/>
          <w:color w:val="0D0D0D"/>
          <w:sz w:val="20"/>
          <w:szCs w:val="20"/>
        </w:rPr>
        <w:t>Keywords:</w:t>
      </w:r>
      <w:r w:rsidR="00495D84" w:rsidRPr="00645A4D">
        <w:rPr>
          <w:rFonts w:ascii="Times New Roman" w:eastAsia="SegoeUI" w:hAnsi="Times New Roman" w:cs="Times New Roman"/>
          <w:color w:val="0D0D0D"/>
          <w:sz w:val="20"/>
          <w:szCs w:val="20"/>
        </w:rPr>
        <w:t xml:space="preserve"> </w:t>
      </w:r>
      <w:r w:rsidR="0033638A" w:rsidRPr="0033638A">
        <w:rPr>
          <w:rFonts w:ascii="Times New Roman" w:eastAsia="SegoeUI" w:hAnsi="Times New Roman" w:cs="Times New Roman"/>
          <w:color w:val="0D0D0D"/>
          <w:sz w:val="20"/>
          <w:szCs w:val="20"/>
        </w:rPr>
        <w:t>Cashless Policy, Econom</w:t>
      </w:r>
      <w:r w:rsidR="0033638A">
        <w:rPr>
          <w:rFonts w:ascii="Times New Roman" w:eastAsia="SegoeUI" w:hAnsi="Times New Roman" w:cs="Times New Roman"/>
          <w:color w:val="0D0D0D"/>
          <w:sz w:val="20"/>
          <w:szCs w:val="20"/>
        </w:rPr>
        <w:t xml:space="preserve">ic Growth, ARDL, </w:t>
      </w:r>
      <w:r w:rsidR="0033638A" w:rsidRPr="0033638A">
        <w:rPr>
          <w:rFonts w:ascii="Times New Roman" w:eastAsia="SegoeUI" w:hAnsi="Times New Roman" w:cs="Times New Roman"/>
          <w:color w:val="0D0D0D"/>
          <w:sz w:val="20"/>
          <w:szCs w:val="20"/>
        </w:rPr>
        <w:t>West Africa, Electronic Payment Systems.</w:t>
      </w:r>
    </w:p>
    <w:p w:rsidR="00175DFF" w:rsidRDefault="00175DFF" w:rsidP="0033638A">
      <w:pPr>
        <w:spacing w:after="0" w:line="240" w:lineRule="auto"/>
        <w:jc w:val="both"/>
        <w:rPr>
          <w:rFonts w:ascii="Times New Roman" w:hAnsi="Times New Roman" w:cs="Times New Roman"/>
          <w:b/>
          <w:sz w:val="20"/>
          <w:szCs w:val="20"/>
        </w:rPr>
      </w:pPr>
    </w:p>
    <w:p w:rsidR="00CB2C9A" w:rsidRPr="00645A4D" w:rsidRDefault="00CB2C9A" w:rsidP="0033638A">
      <w:pPr>
        <w:spacing w:after="0" w:line="240" w:lineRule="auto"/>
        <w:jc w:val="both"/>
        <w:rPr>
          <w:rFonts w:ascii="Times New Roman" w:hAnsi="Times New Roman" w:cs="Times New Roman"/>
          <w:b/>
          <w:sz w:val="20"/>
          <w:szCs w:val="20"/>
        </w:rPr>
      </w:pPr>
    </w:p>
    <w:p w:rsidR="00495D84" w:rsidRPr="0033638A" w:rsidRDefault="00495D84"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Introductio</w:t>
      </w:r>
      <w:r w:rsidR="0033638A" w:rsidRPr="0033638A">
        <w:rPr>
          <w:rFonts w:ascii="Times New Roman" w:hAnsi="Times New Roman" w:cs="Times New Roman"/>
          <w:b/>
          <w:sz w:val="20"/>
          <w:szCs w:val="20"/>
        </w:rPr>
        <w:t>n</w:t>
      </w:r>
    </w:p>
    <w:p w:rsid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 xml:space="preserve">A cashless economy is characterized by financial transactions conducted not </w:t>
      </w:r>
      <w:r w:rsidRPr="00595A07">
        <w:rPr>
          <w:rFonts w:ascii="Times New Roman" w:hAnsi="Times New Roman" w:cs="Times New Roman"/>
          <w:sz w:val="20"/>
          <w:szCs w:val="20"/>
        </w:rPr>
        <w:t>with physical banknotes but through electronic channels such as debit/credit cards, mobile payments, and online transfers (</w:t>
      </w:r>
      <w:proofErr w:type="spellStart"/>
      <w:r w:rsidRPr="00595A07">
        <w:rPr>
          <w:rFonts w:ascii="Times New Roman" w:hAnsi="Times New Roman" w:cs="Times New Roman"/>
          <w:sz w:val="20"/>
          <w:szCs w:val="20"/>
        </w:rPr>
        <w:t>Ejiro</w:t>
      </w:r>
      <w:proofErr w:type="spellEnd"/>
      <w:r w:rsidRPr="00595A07">
        <w:rPr>
          <w:rFonts w:ascii="Times New Roman" w:hAnsi="Times New Roman" w:cs="Times New Roman"/>
          <w:sz w:val="20"/>
          <w:szCs w:val="20"/>
        </w:rPr>
        <w:t>, 2012). The drive towards this system is motivated by the high cost of managing a cash-based economy. The Central Bank of Nigeria (CBN, 2011) estimated the direct cost of cash management to the financial system at N114.5 billion in 2009, projected to rise to N192 billion by 2012. These costs include printing, transportation, processing, and security, ultimately borne by the economy through higher transaction fees and inefficiencies (</w:t>
      </w:r>
      <w:proofErr w:type="spellStart"/>
      <w:r w:rsidRPr="00595A07">
        <w:rPr>
          <w:rFonts w:ascii="Times New Roman" w:hAnsi="Times New Roman" w:cs="Times New Roman"/>
          <w:sz w:val="20"/>
          <w:szCs w:val="20"/>
        </w:rPr>
        <w:t>Gbanador</w:t>
      </w:r>
      <w:proofErr w:type="spellEnd"/>
      <w:r w:rsidRPr="00595A07">
        <w:rPr>
          <w:rFonts w:ascii="Times New Roman" w:hAnsi="Times New Roman" w:cs="Times New Roman"/>
          <w:sz w:val="20"/>
          <w:szCs w:val="20"/>
        </w:rPr>
        <w:t>, 2021).</w:t>
      </w:r>
    </w:p>
    <w:p w:rsidR="00AB158D" w:rsidRPr="0033638A" w:rsidRDefault="00AB158D" w:rsidP="0033638A">
      <w:pPr>
        <w:spacing w:after="0" w:line="240" w:lineRule="auto"/>
        <w:jc w:val="both"/>
        <w:rPr>
          <w:rFonts w:ascii="Times New Roman" w:hAnsi="Times New Roman" w:cs="Times New Roman"/>
          <w:sz w:val="20"/>
          <w:szCs w:val="20"/>
        </w:rPr>
      </w:pP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In response, several West African nations have initiated policies to discourage</w:t>
      </w:r>
      <w:bookmarkStart w:id="0" w:name="_GoBack"/>
      <w:bookmarkEnd w:id="0"/>
      <w:r w:rsidRPr="0033638A">
        <w:rPr>
          <w:rFonts w:ascii="Times New Roman" w:hAnsi="Times New Roman" w:cs="Times New Roman"/>
          <w:sz w:val="20"/>
          <w:szCs w:val="20"/>
        </w:rPr>
        <w:t xml:space="preserve"> physical cash use and promote </w:t>
      </w:r>
      <w:proofErr w:type="gramStart"/>
      <w:r w:rsidRPr="0033638A">
        <w:rPr>
          <w:rFonts w:ascii="Times New Roman" w:hAnsi="Times New Roman" w:cs="Times New Roman"/>
          <w:sz w:val="20"/>
          <w:szCs w:val="20"/>
        </w:rPr>
        <w:t>electronic</w:t>
      </w:r>
      <w:proofErr w:type="gramEnd"/>
      <w:r w:rsidRPr="0033638A">
        <w:rPr>
          <w:rFonts w:ascii="Times New Roman" w:hAnsi="Times New Roman" w:cs="Times New Roman"/>
          <w:sz w:val="20"/>
          <w:szCs w:val="20"/>
        </w:rPr>
        <w:t xml:space="preserve"> alternatives. Nigeria's policy, launched in 2012, is the most prominent, setting transaction limits and charges for excessive cash withdrawals. Other countries like Ghana, with its advanced mobile money ecosystem, and Sierra </w:t>
      </w:r>
      <w:r w:rsidRPr="0033638A">
        <w:rPr>
          <w:rFonts w:ascii="Times New Roman" w:hAnsi="Times New Roman" w:cs="Times New Roman"/>
          <w:sz w:val="20"/>
          <w:szCs w:val="20"/>
        </w:rPr>
        <w:lastRenderedPageBreak/>
        <w:t>Leone have followed suit. The assumed benefits extend beyond cost reduction to include improved financial inclusion, greater transparency, reduced corruption, and more effective monetary policy (</w:t>
      </w:r>
      <w:proofErr w:type="spellStart"/>
      <w:r w:rsidRPr="0033638A">
        <w:rPr>
          <w:rFonts w:ascii="Times New Roman" w:hAnsi="Times New Roman" w:cs="Times New Roman"/>
          <w:sz w:val="20"/>
          <w:szCs w:val="20"/>
        </w:rPr>
        <w:t>Odior</w:t>
      </w:r>
      <w:proofErr w:type="spellEnd"/>
      <w:r w:rsidRPr="0033638A">
        <w:rPr>
          <w:rFonts w:ascii="Times New Roman" w:hAnsi="Times New Roman" w:cs="Times New Roman"/>
          <w:sz w:val="20"/>
          <w:szCs w:val="20"/>
        </w:rPr>
        <w:t xml:space="preserve"> &amp; </w:t>
      </w:r>
      <w:proofErr w:type="spellStart"/>
      <w:r w:rsidRPr="0033638A">
        <w:rPr>
          <w:rFonts w:ascii="Times New Roman" w:hAnsi="Times New Roman" w:cs="Times New Roman"/>
          <w:sz w:val="20"/>
          <w:szCs w:val="20"/>
        </w:rPr>
        <w:t>Banuso</w:t>
      </w:r>
      <w:proofErr w:type="spellEnd"/>
      <w:r w:rsidRPr="0033638A">
        <w:rPr>
          <w:rFonts w:ascii="Times New Roman" w:hAnsi="Times New Roman" w:cs="Times New Roman"/>
          <w:sz w:val="20"/>
          <w:szCs w:val="20"/>
        </w:rPr>
        <w:t xml:space="preserve">, 2012; </w:t>
      </w:r>
      <w:proofErr w:type="spellStart"/>
      <w:r w:rsidRPr="0033638A">
        <w:rPr>
          <w:rFonts w:ascii="Times New Roman" w:hAnsi="Times New Roman" w:cs="Times New Roman"/>
          <w:sz w:val="20"/>
          <w:szCs w:val="20"/>
        </w:rPr>
        <w:t>Okey</w:t>
      </w:r>
      <w:proofErr w:type="spellEnd"/>
      <w:r w:rsidRPr="0033638A">
        <w:rPr>
          <w:rFonts w:ascii="Times New Roman" w:hAnsi="Times New Roman" w:cs="Times New Roman"/>
          <w:sz w:val="20"/>
          <w:szCs w:val="20"/>
        </w:rPr>
        <w:t>, 2012).</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However, the existing literature on the subject in West Africa is dominated by theoretical analyses and studies focused on a single country, primarily Nigeria (</w:t>
      </w:r>
      <w:proofErr w:type="spellStart"/>
      <w:r w:rsidRPr="0033638A">
        <w:rPr>
          <w:rFonts w:ascii="Times New Roman" w:hAnsi="Times New Roman" w:cs="Times New Roman"/>
          <w:sz w:val="20"/>
          <w:szCs w:val="20"/>
        </w:rPr>
        <w:t>Akhalumeh</w:t>
      </w:r>
      <w:proofErr w:type="spellEnd"/>
      <w:r w:rsidRPr="0033638A">
        <w:rPr>
          <w:rFonts w:ascii="Times New Roman" w:hAnsi="Times New Roman" w:cs="Times New Roman"/>
          <w:sz w:val="20"/>
          <w:szCs w:val="20"/>
        </w:rPr>
        <w:t xml:space="preserve"> &amp; </w:t>
      </w:r>
      <w:proofErr w:type="spellStart"/>
      <w:r w:rsidRPr="0033638A">
        <w:rPr>
          <w:rFonts w:ascii="Times New Roman" w:hAnsi="Times New Roman" w:cs="Times New Roman"/>
          <w:sz w:val="20"/>
          <w:szCs w:val="20"/>
        </w:rPr>
        <w:t>Ohiokha</w:t>
      </w:r>
      <w:proofErr w:type="spellEnd"/>
      <w:r w:rsidRPr="0033638A">
        <w:rPr>
          <w:rFonts w:ascii="Times New Roman" w:hAnsi="Times New Roman" w:cs="Times New Roman"/>
          <w:sz w:val="20"/>
          <w:szCs w:val="20"/>
        </w:rPr>
        <w:t xml:space="preserve">, 2012; </w:t>
      </w:r>
      <w:proofErr w:type="spellStart"/>
      <w:r w:rsidRPr="0033638A">
        <w:rPr>
          <w:rFonts w:ascii="Times New Roman" w:hAnsi="Times New Roman" w:cs="Times New Roman"/>
          <w:sz w:val="20"/>
          <w:szCs w:val="20"/>
        </w:rPr>
        <w:t>Odior</w:t>
      </w:r>
      <w:proofErr w:type="spellEnd"/>
      <w:r w:rsidRPr="0033638A">
        <w:rPr>
          <w:rFonts w:ascii="Times New Roman" w:hAnsi="Times New Roman" w:cs="Times New Roman"/>
          <w:sz w:val="20"/>
          <w:szCs w:val="20"/>
        </w:rPr>
        <w:t xml:space="preserve"> &amp; </w:t>
      </w:r>
      <w:proofErr w:type="spellStart"/>
      <w:r w:rsidRPr="0033638A">
        <w:rPr>
          <w:rFonts w:ascii="Times New Roman" w:hAnsi="Times New Roman" w:cs="Times New Roman"/>
          <w:sz w:val="20"/>
          <w:szCs w:val="20"/>
        </w:rPr>
        <w:t>Banuso</w:t>
      </w:r>
      <w:proofErr w:type="spellEnd"/>
      <w:r w:rsidRPr="0033638A">
        <w:rPr>
          <w:rFonts w:ascii="Times New Roman" w:hAnsi="Times New Roman" w:cs="Times New Roman"/>
          <w:sz w:val="20"/>
          <w:szCs w:val="20"/>
        </w:rPr>
        <w:t xml:space="preserve">, 2012; </w:t>
      </w:r>
      <w:proofErr w:type="spellStart"/>
      <w:r w:rsidRPr="0033638A">
        <w:rPr>
          <w:rFonts w:ascii="Times New Roman" w:hAnsi="Times New Roman" w:cs="Times New Roman"/>
          <w:sz w:val="20"/>
          <w:szCs w:val="20"/>
        </w:rPr>
        <w:t>Yaqub</w:t>
      </w:r>
      <w:proofErr w:type="spellEnd"/>
      <w:r w:rsidRPr="0033638A">
        <w:rPr>
          <w:rFonts w:ascii="Times New Roman" w:hAnsi="Times New Roman" w:cs="Times New Roman"/>
          <w:sz w:val="20"/>
          <w:szCs w:val="20"/>
        </w:rPr>
        <w:t xml:space="preserve"> et al., 2013). Few studies employ robust econometric techniques to quantify the impact on economic growth, and a comparative cross-country analysis is notably absent. This study aims to fill this gap by applying the ARDL </w:t>
      </w:r>
      <w:proofErr w:type="spellStart"/>
      <w:r w:rsidRPr="0033638A">
        <w:rPr>
          <w:rFonts w:ascii="Times New Roman" w:hAnsi="Times New Roman" w:cs="Times New Roman"/>
          <w:sz w:val="20"/>
          <w:szCs w:val="20"/>
        </w:rPr>
        <w:t>cointegration</w:t>
      </w:r>
      <w:proofErr w:type="spellEnd"/>
      <w:r w:rsidRPr="0033638A">
        <w:rPr>
          <w:rFonts w:ascii="Times New Roman" w:hAnsi="Times New Roman" w:cs="Times New Roman"/>
          <w:sz w:val="20"/>
          <w:szCs w:val="20"/>
        </w:rPr>
        <w:t xml:space="preserve"> technique to a panel of West African countries, providing empirical evidence on the efficacy of cashless policies in driving economic growth.</w:t>
      </w:r>
    </w:p>
    <w:p w:rsidR="0033638A" w:rsidRPr="0033638A" w:rsidRDefault="0033638A" w:rsidP="0033638A">
      <w:pPr>
        <w:spacing w:after="0" w:line="240" w:lineRule="auto"/>
        <w:jc w:val="both"/>
        <w:rPr>
          <w:rFonts w:ascii="Times New Roman" w:hAnsi="Times New Roman" w:cs="Times New Roman"/>
          <w:sz w:val="20"/>
          <w:szCs w:val="20"/>
        </w:rPr>
      </w:pPr>
      <w:r w:rsidRPr="0033638A">
        <w:rPr>
          <w:noProof/>
          <w:sz w:val="20"/>
          <w:szCs w:val="20"/>
          <w:lang w:eastAsia="en-GB"/>
        </w:rPr>
        <w:drawing>
          <wp:inline distT="0" distB="0" distL="0" distR="0" wp14:anchorId="515FECF7" wp14:editId="06324BD7">
            <wp:extent cx="5752750" cy="59301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68021" cy="615205"/>
                    </a:xfrm>
                    <a:prstGeom prst="rect">
                      <a:avLst/>
                    </a:prstGeom>
                  </pic:spPr>
                </pic:pic>
              </a:graphicData>
            </a:graphic>
          </wp:inline>
        </w:drawing>
      </w:r>
    </w:p>
    <w:p w:rsidR="00911EBA" w:rsidRDefault="00911EBA" w:rsidP="00911EBA">
      <w:pPr>
        <w:spacing w:after="0" w:line="240" w:lineRule="auto"/>
        <w:jc w:val="both"/>
        <w:rPr>
          <w:rFonts w:ascii="Times New Roman" w:hAnsi="Times New Roman" w:cs="Times New Roman"/>
          <w:b/>
          <w:bCs/>
          <w:sz w:val="20"/>
          <w:szCs w:val="20"/>
        </w:rPr>
      </w:pPr>
    </w:p>
    <w:p w:rsidR="0033638A" w:rsidRPr="00911EBA" w:rsidRDefault="0033638A" w:rsidP="00911EBA">
      <w:pPr>
        <w:spacing w:after="0" w:line="240" w:lineRule="auto"/>
        <w:jc w:val="both"/>
        <w:rPr>
          <w:rFonts w:ascii="Times New Roman" w:hAnsi="Times New Roman" w:cs="Times New Roman"/>
          <w:b/>
          <w:bCs/>
          <w:sz w:val="20"/>
          <w:szCs w:val="20"/>
        </w:rPr>
      </w:pPr>
      <w:r w:rsidRPr="00911EBA">
        <w:rPr>
          <w:rFonts w:ascii="Times New Roman" w:hAnsi="Times New Roman" w:cs="Times New Roman"/>
          <w:b/>
          <w:bCs/>
          <w:sz w:val="20"/>
          <w:szCs w:val="20"/>
        </w:rPr>
        <w:t>Conceptual Framework and Benefits</w:t>
      </w:r>
    </w:p>
    <w:p w:rsidR="0033638A" w:rsidRPr="00911EBA" w:rsidRDefault="0033638A" w:rsidP="0033638A">
      <w:pPr>
        <w:spacing w:after="0" w:line="240" w:lineRule="auto"/>
        <w:jc w:val="both"/>
        <w:rPr>
          <w:rFonts w:ascii="Times New Roman" w:hAnsi="Times New Roman" w:cs="Times New Roman"/>
          <w:sz w:val="20"/>
          <w:szCs w:val="20"/>
        </w:rPr>
      </w:pPr>
      <w:r w:rsidRPr="00911EBA">
        <w:rPr>
          <w:rFonts w:ascii="Times New Roman" w:hAnsi="Times New Roman" w:cs="Times New Roman"/>
          <w:sz w:val="20"/>
          <w:szCs w:val="20"/>
        </w:rPr>
        <w:t>A cashless economy does not imply the absolute absence of cash but rather an economic state where digital transactions predominate (Daniel et al., 2004). Key instruments include ATMs, POS terminals, mobile banking, internet banking, and cheques. The benefits are multifaceted:</w:t>
      </w:r>
    </w:p>
    <w:p w:rsidR="0033638A" w:rsidRPr="00911EBA" w:rsidRDefault="0033638A" w:rsidP="0033638A">
      <w:pPr>
        <w:spacing w:after="0" w:line="240" w:lineRule="auto"/>
        <w:ind w:left="360"/>
        <w:jc w:val="both"/>
        <w:rPr>
          <w:rFonts w:ascii="Times New Roman" w:hAnsi="Times New Roman" w:cs="Times New Roman"/>
          <w:sz w:val="20"/>
          <w:szCs w:val="20"/>
        </w:rPr>
      </w:pPr>
      <w:r w:rsidRPr="00911EBA">
        <w:rPr>
          <w:rFonts w:ascii="Times New Roman" w:hAnsi="Times New Roman" w:cs="Times New Roman"/>
          <w:bCs/>
          <w:sz w:val="20"/>
          <w:szCs w:val="20"/>
        </w:rPr>
        <w:t>Cost Reduction:</w:t>
      </w:r>
      <w:r w:rsidRPr="00911EBA">
        <w:rPr>
          <w:rFonts w:ascii="Times New Roman" w:hAnsi="Times New Roman" w:cs="Times New Roman"/>
          <w:sz w:val="20"/>
          <w:szCs w:val="20"/>
        </w:rPr>
        <w:t> Significantly lowers banking operation costs associated with cash handling, movement, and storage (</w:t>
      </w:r>
      <w:proofErr w:type="spellStart"/>
      <w:r w:rsidRPr="00911EBA">
        <w:rPr>
          <w:rFonts w:ascii="Times New Roman" w:hAnsi="Times New Roman" w:cs="Times New Roman"/>
          <w:sz w:val="20"/>
          <w:szCs w:val="20"/>
        </w:rPr>
        <w:t>Laoye</w:t>
      </w:r>
      <w:proofErr w:type="spellEnd"/>
      <w:r w:rsidRPr="00911EBA">
        <w:rPr>
          <w:rFonts w:ascii="Times New Roman" w:hAnsi="Times New Roman" w:cs="Times New Roman"/>
          <w:sz w:val="20"/>
          <w:szCs w:val="20"/>
        </w:rPr>
        <w:t>, 2011).</w:t>
      </w:r>
    </w:p>
    <w:p w:rsidR="0033638A" w:rsidRPr="00911EBA" w:rsidRDefault="0033638A" w:rsidP="0033638A">
      <w:pPr>
        <w:numPr>
          <w:ilvl w:val="0"/>
          <w:numId w:val="5"/>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Financial Inclusion:</w:t>
      </w:r>
      <w:r w:rsidRPr="00911EBA">
        <w:rPr>
          <w:rFonts w:ascii="Times New Roman" w:hAnsi="Times New Roman" w:cs="Times New Roman"/>
          <w:sz w:val="20"/>
          <w:szCs w:val="20"/>
        </w:rPr>
        <w:t xml:space="preserve"> Mobile money services, pioneered in Kenya by M-PESA, have dramatically increased access to financial services for the unbanked population (The Global </w:t>
      </w:r>
      <w:proofErr w:type="spellStart"/>
      <w:r w:rsidRPr="00911EBA">
        <w:rPr>
          <w:rFonts w:ascii="Times New Roman" w:hAnsi="Times New Roman" w:cs="Times New Roman"/>
          <w:sz w:val="20"/>
          <w:szCs w:val="20"/>
        </w:rPr>
        <w:t>Findex</w:t>
      </w:r>
      <w:proofErr w:type="spellEnd"/>
      <w:r w:rsidRPr="00911EBA">
        <w:rPr>
          <w:rFonts w:ascii="Times New Roman" w:hAnsi="Times New Roman" w:cs="Times New Roman"/>
          <w:sz w:val="20"/>
          <w:szCs w:val="20"/>
        </w:rPr>
        <w:t xml:space="preserve"> Database, 2017).</w:t>
      </w:r>
    </w:p>
    <w:p w:rsidR="0033638A" w:rsidRPr="00911EBA" w:rsidRDefault="0033638A" w:rsidP="0033638A">
      <w:pPr>
        <w:numPr>
          <w:ilvl w:val="0"/>
          <w:numId w:val="5"/>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Monetary Policy Effectiveness:</w:t>
      </w:r>
      <w:r w:rsidRPr="00911EBA">
        <w:rPr>
          <w:rFonts w:ascii="Times New Roman" w:hAnsi="Times New Roman" w:cs="Times New Roman"/>
          <w:sz w:val="20"/>
          <w:szCs w:val="20"/>
        </w:rPr>
        <w:t> Bringing informal cash into the formal banking system enhances the central bank's ability to manage inflation and stimulate growth (CBN, 2011).</w:t>
      </w:r>
    </w:p>
    <w:p w:rsidR="0033638A" w:rsidRPr="00911EBA" w:rsidRDefault="0033638A" w:rsidP="0033638A">
      <w:pPr>
        <w:numPr>
          <w:ilvl w:val="0"/>
          <w:numId w:val="5"/>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Security and Transparency:</w:t>
      </w:r>
      <w:r w:rsidRPr="00911EBA">
        <w:rPr>
          <w:rFonts w:ascii="Times New Roman" w:hAnsi="Times New Roman" w:cs="Times New Roman"/>
          <w:sz w:val="20"/>
          <w:szCs w:val="20"/>
        </w:rPr>
        <w:t> Reduces risks associated with cash-related crimes and curtails illicit financial flows like money laundering.</w:t>
      </w:r>
    </w:p>
    <w:p w:rsidR="0033638A" w:rsidRPr="00911EBA" w:rsidRDefault="0033638A" w:rsidP="00095032">
      <w:pPr>
        <w:pStyle w:val="ListParagraph"/>
        <w:numPr>
          <w:ilvl w:val="0"/>
          <w:numId w:val="12"/>
        </w:numPr>
        <w:spacing w:after="0" w:line="240" w:lineRule="auto"/>
        <w:jc w:val="both"/>
        <w:rPr>
          <w:rFonts w:ascii="Times New Roman" w:hAnsi="Times New Roman" w:cs="Times New Roman"/>
          <w:bCs/>
          <w:sz w:val="20"/>
          <w:szCs w:val="20"/>
        </w:rPr>
      </w:pPr>
      <w:r w:rsidRPr="00911EBA">
        <w:rPr>
          <w:rFonts w:ascii="Times New Roman" w:hAnsi="Times New Roman" w:cs="Times New Roman"/>
          <w:bCs/>
          <w:sz w:val="20"/>
          <w:szCs w:val="20"/>
        </w:rPr>
        <w:t>Empirical Review and Research Gap</w:t>
      </w:r>
    </w:p>
    <w:p w:rsidR="0033638A" w:rsidRPr="00911EBA" w:rsidRDefault="0033638A" w:rsidP="0033638A">
      <w:pPr>
        <w:spacing w:after="0" w:line="240" w:lineRule="auto"/>
        <w:jc w:val="both"/>
        <w:rPr>
          <w:rFonts w:ascii="Times New Roman" w:hAnsi="Times New Roman" w:cs="Times New Roman"/>
          <w:sz w:val="20"/>
          <w:szCs w:val="20"/>
        </w:rPr>
      </w:pPr>
      <w:r w:rsidRPr="00911EBA">
        <w:rPr>
          <w:rFonts w:ascii="Times New Roman" w:hAnsi="Times New Roman" w:cs="Times New Roman"/>
          <w:sz w:val="20"/>
          <w:szCs w:val="20"/>
        </w:rPr>
        <w:t xml:space="preserve">Previous studies have laid groundwork but possess limitations. Studies like </w:t>
      </w:r>
      <w:proofErr w:type="spellStart"/>
      <w:r w:rsidRPr="00911EBA">
        <w:rPr>
          <w:rFonts w:ascii="Times New Roman" w:hAnsi="Times New Roman" w:cs="Times New Roman"/>
          <w:sz w:val="20"/>
          <w:szCs w:val="20"/>
        </w:rPr>
        <w:t>Siyanbola</w:t>
      </w:r>
      <w:proofErr w:type="spellEnd"/>
      <w:r w:rsidRPr="00911EBA">
        <w:rPr>
          <w:rFonts w:ascii="Times New Roman" w:hAnsi="Times New Roman" w:cs="Times New Roman"/>
          <w:sz w:val="20"/>
          <w:szCs w:val="20"/>
        </w:rPr>
        <w:t xml:space="preserve"> (2013) and </w:t>
      </w:r>
      <w:proofErr w:type="spellStart"/>
      <w:r w:rsidRPr="00911EBA">
        <w:rPr>
          <w:rFonts w:ascii="Times New Roman" w:hAnsi="Times New Roman" w:cs="Times New Roman"/>
          <w:sz w:val="20"/>
          <w:szCs w:val="20"/>
        </w:rPr>
        <w:t>Taiwo</w:t>
      </w:r>
      <w:proofErr w:type="spellEnd"/>
      <w:r w:rsidRPr="00911EBA">
        <w:rPr>
          <w:rFonts w:ascii="Times New Roman" w:hAnsi="Times New Roman" w:cs="Times New Roman"/>
          <w:sz w:val="20"/>
          <w:szCs w:val="20"/>
        </w:rPr>
        <w:t xml:space="preserve"> et al. (2016) used descriptive statistics and basic inferential tests like chi-square and t-tests, which are insufficient for establishing dynamic causal relationships. </w:t>
      </w:r>
      <w:proofErr w:type="spellStart"/>
      <w:r w:rsidRPr="00911EBA">
        <w:rPr>
          <w:rFonts w:ascii="Times New Roman" w:hAnsi="Times New Roman" w:cs="Times New Roman"/>
          <w:sz w:val="20"/>
          <w:szCs w:val="20"/>
        </w:rPr>
        <w:t>Agu</w:t>
      </w:r>
      <w:proofErr w:type="spellEnd"/>
      <w:r w:rsidRPr="00911EBA">
        <w:rPr>
          <w:rFonts w:ascii="Times New Roman" w:hAnsi="Times New Roman" w:cs="Times New Roman"/>
          <w:sz w:val="20"/>
          <w:szCs w:val="20"/>
        </w:rPr>
        <w:t xml:space="preserve"> </w:t>
      </w:r>
      <w:r w:rsidR="00AB158D" w:rsidRPr="00911EBA">
        <w:rPr>
          <w:rFonts w:ascii="Times New Roman" w:hAnsi="Times New Roman" w:cs="Times New Roman"/>
          <w:sz w:val="20"/>
          <w:szCs w:val="20"/>
        </w:rPr>
        <w:t xml:space="preserve">and </w:t>
      </w:r>
      <w:proofErr w:type="spellStart"/>
      <w:r w:rsidRPr="00911EBA">
        <w:rPr>
          <w:rFonts w:ascii="Times New Roman" w:hAnsi="Times New Roman" w:cs="Times New Roman"/>
          <w:sz w:val="20"/>
          <w:szCs w:val="20"/>
        </w:rPr>
        <w:t>Agu</w:t>
      </w:r>
      <w:proofErr w:type="spellEnd"/>
      <w:r w:rsidRPr="00911EBA">
        <w:rPr>
          <w:rFonts w:ascii="Times New Roman" w:hAnsi="Times New Roman" w:cs="Times New Roman"/>
          <w:sz w:val="20"/>
          <w:szCs w:val="20"/>
        </w:rPr>
        <w:t xml:space="preserve"> (2020)</w:t>
      </w:r>
      <w:r w:rsidR="00AB158D" w:rsidRPr="00911EBA">
        <w:rPr>
          <w:rFonts w:ascii="Times New Roman" w:hAnsi="Times New Roman" w:cs="Times New Roman"/>
          <w:sz w:val="20"/>
          <w:szCs w:val="20"/>
        </w:rPr>
        <w:t>,</w:t>
      </w:r>
      <w:r w:rsidRPr="00911EBA">
        <w:rPr>
          <w:rFonts w:ascii="Times New Roman" w:hAnsi="Times New Roman" w:cs="Times New Roman"/>
          <w:sz w:val="20"/>
          <w:szCs w:val="20"/>
        </w:rPr>
        <w:t xml:space="preserve"> and </w:t>
      </w:r>
      <w:proofErr w:type="spellStart"/>
      <w:r w:rsidRPr="00911EBA">
        <w:rPr>
          <w:rFonts w:ascii="Times New Roman" w:hAnsi="Times New Roman" w:cs="Times New Roman"/>
          <w:sz w:val="20"/>
          <w:szCs w:val="20"/>
        </w:rPr>
        <w:t>Ignoroje</w:t>
      </w:r>
      <w:proofErr w:type="spellEnd"/>
      <w:r w:rsidRPr="00911EBA">
        <w:rPr>
          <w:rFonts w:ascii="Times New Roman" w:hAnsi="Times New Roman" w:cs="Times New Roman"/>
          <w:sz w:val="20"/>
          <w:szCs w:val="20"/>
        </w:rPr>
        <w:t xml:space="preserve"> </w:t>
      </w:r>
      <w:r w:rsidR="00AB158D" w:rsidRPr="00911EBA">
        <w:rPr>
          <w:rFonts w:ascii="Times New Roman" w:hAnsi="Times New Roman" w:cs="Times New Roman"/>
          <w:sz w:val="20"/>
          <w:szCs w:val="20"/>
        </w:rPr>
        <w:t>and</w:t>
      </w:r>
      <w:r w:rsidRPr="00911EBA">
        <w:rPr>
          <w:rFonts w:ascii="Times New Roman" w:hAnsi="Times New Roman" w:cs="Times New Roman"/>
          <w:sz w:val="20"/>
          <w:szCs w:val="20"/>
        </w:rPr>
        <w:t xml:space="preserve"> </w:t>
      </w:r>
      <w:proofErr w:type="spellStart"/>
      <w:r w:rsidRPr="00911EBA">
        <w:rPr>
          <w:rFonts w:ascii="Times New Roman" w:hAnsi="Times New Roman" w:cs="Times New Roman"/>
          <w:sz w:val="20"/>
          <w:szCs w:val="20"/>
        </w:rPr>
        <w:t>Okoroyibo</w:t>
      </w:r>
      <w:proofErr w:type="spellEnd"/>
      <w:r w:rsidRPr="00911EBA">
        <w:rPr>
          <w:rFonts w:ascii="Times New Roman" w:hAnsi="Times New Roman" w:cs="Times New Roman"/>
          <w:sz w:val="20"/>
          <w:szCs w:val="20"/>
        </w:rPr>
        <w:t xml:space="preserve"> (2020) advanced the methodology by employing OLS and ARDL techniques, respectively, but their focus remained solely on Nigeria.</w:t>
      </w:r>
    </w:p>
    <w:p w:rsidR="0033638A" w:rsidRPr="00911EBA" w:rsidRDefault="0033638A" w:rsidP="0033638A">
      <w:pPr>
        <w:spacing w:after="0" w:line="240" w:lineRule="auto"/>
        <w:jc w:val="both"/>
        <w:rPr>
          <w:rFonts w:ascii="Times New Roman" w:hAnsi="Times New Roman" w:cs="Times New Roman"/>
          <w:sz w:val="20"/>
          <w:szCs w:val="20"/>
        </w:rPr>
      </w:pPr>
      <w:r w:rsidRPr="00911EBA">
        <w:rPr>
          <w:rFonts w:ascii="Times New Roman" w:hAnsi="Times New Roman" w:cs="Times New Roman"/>
          <w:sz w:val="20"/>
          <w:szCs w:val="20"/>
        </w:rPr>
        <w:t>This study differentiates itself by:</w:t>
      </w:r>
    </w:p>
    <w:p w:rsidR="0033638A" w:rsidRPr="00911EBA" w:rsidRDefault="0033638A" w:rsidP="0033638A">
      <w:pPr>
        <w:numPr>
          <w:ilvl w:val="0"/>
          <w:numId w:val="6"/>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Comparative Analysis:</w:t>
      </w:r>
      <w:r w:rsidRPr="00911EBA">
        <w:rPr>
          <w:rFonts w:ascii="Times New Roman" w:hAnsi="Times New Roman" w:cs="Times New Roman"/>
          <w:sz w:val="20"/>
          <w:szCs w:val="20"/>
        </w:rPr>
        <w:t> Investigating five West African countries to provide a regional perspective.</w:t>
      </w:r>
    </w:p>
    <w:p w:rsidR="0033638A" w:rsidRPr="00911EBA" w:rsidRDefault="0033638A" w:rsidP="0033638A">
      <w:pPr>
        <w:numPr>
          <w:ilvl w:val="0"/>
          <w:numId w:val="6"/>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Robust Methodology:</w:t>
      </w:r>
      <w:r w:rsidRPr="00911EBA">
        <w:rPr>
          <w:rFonts w:ascii="Times New Roman" w:hAnsi="Times New Roman" w:cs="Times New Roman"/>
          <w:sz w:val="20"/>
          <w:szCs w:val="20"/>
        </w:rPr>
        <w:t xml:space="preserve"> Applying the ARDL bounds testing approach to </w:t>
      </w:r>
      <w:proofErr w:type="spellStart"/>
      <w:r w:rsidRPr="00911EBA">
        <w:rPr>
          <w:rFonts w:ascii="Times New Roman" w:hAnsi="Times New Roman" w:cs="Times New Roman"/>
          <w:sz w:val="20"/>
          <w:szCs w:val="20"/>
        </w:rPr>
        <w:t>cointegration</w:t>
      </w:r>
      <w:proofErr w:type="spellEnd"/>
      <w:r w:rsidRPr="00911EBA">
        <w:rPr>
          <w:rFonts w:ascii="Times New Roman" w:hAnsi="Times New Roman" w:cs="Times New Roman"/>
          <w:sz w:val="20"/>
          <w:szCs w:val="20"/>
        </w:rPr>
        <w:t>, which is suitable for small sample sizes and can simultaneously estimate short-run and long-run parameters.</w:t>
      </w:r>
    </w:p>
    <w:p w:rsidR="0033638A" w:rsidRPr="00911EBA" w:rsidRDefault="0033638A" w:rsidP="0033638A">
      <w:pPr>
        <w:numPr>
          <w:ilvl w:val="0"/>
          <w:numId w:val="6"/>
        </w:numPr>
        <w:spacing w:after="0" w:line="240" w:lineRule="auto"/>
        <w:jc w:val="both"/>
        <w:rPr>
          <w:rFonts w:ascii="Times New Roman" w:hAnsi="Times New Roman" w:cs="Times New Roman"/>
          <w:sz w:val="20"/>
          <w:szCs w:val="20"/>
        </w:rPr>
      </w:pPr>
      <w:r w:rsidRPr="00911EBA">
        <w:rPr>
          <w:rFonts w:ascii="Times New Roman" w:hAnsi="Times New Roman" w:cs="Times New Roman"/>
          <w:bCs/>
          <w:sz w:val="20"/>
          <w:szCs w:val="20"/>
        </w:rPr>
        <w:t>Comprehensive Variables:</w:t>
      </w:r>
      <w:r w:rsidRPr="00911EBA">
        <w:rPr>
          <w:rFonts w:ascii="Times New Roman" w:hAnsi="Times New Roman" w:cs="Times New Roman"/>
          <w:sz w:val="20"/>
          <w:szCs w:val="20"/>
        </w:rPr>
        <w:t> Evaluating the impact of multiple cashless channels (ATM, POS, Mobile Money, Cheques) on GDP.</w:t>
      </w:r>
    </w:p>
    <w:p w:rsidR="00595A07" w:rsidRDefault="00595A07" w:rsidP="00595A07">
      <w:pPr>
        <w:spacing w:after="0" w:line="240" w:lineRule="auto"/>
        <w:rPr>
          <w:rFonts w:ascii="Times New Roman" w:eastAsia="Times New Roman" w:hAnsi="Times New Roman" w:cs="Times New Roman"/>
          <w:b/>
          <w:bCs/>
          <w:sz w:val="20"/>
          <w:szCs w:val="20"/>
          <w:lang w:val="en-US"/>
        </w:rPr>
      </w:pPr>
    </w:p>
    <w:p w:rsidR="00595A07" w:rsidRPr="00595A07" w:rsidRDefault="00595A07" w:rsidP="00595A07">
      <w:p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b/>
          <w:bCs/>
          <w:sz w:val="20"/>
          <w:szCs w:val="20"/>
          <w:lang w:val="en-US"/>
        </w:rPr>
        <w:t>Methodology</w:t>
      </w:r>
    </w:p>
    <w:p w:rsidR="00595A07" w:rsidRPr="00595A07" w:rsidRDefault="00595A07" w:rsidP="00595A07">
      <w:p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b/>
          <w:bCs/>
          <w:sz w:val="20"/>
          <w:szCs w:val="20"/>
          <w:lang w:val="en-US"/>
        </w:rPr>
        <w:t>Data and Model Specification</w:t>
      </w:r>
    </w:p>
    <w:p w:rsidR="00595A07" w:rsidRPr="00595A07" w:rsidRDefault="00595A07" w:rsidP="00595A07">
      <w:pPr>
        <w:spacing w:after="0" w:line="240" w:lineRule="auto"/>
        <w:jc w:val="both"/>
        <w:rPr>
          <w:rFonts w:ascii="Times New Roman" w:eastAsia="Times New Roman" w:hAnsi="Times New Roman" w:cs="Times New Roman"/>
          <w:sz w:val="20"/>
          <w:szCs w:val="20"/>
          <w:lang w:val="en-US"/>
        </w:rPr>
      </w:pPr>
      <w:r w:rsidRPr="00595A07">
        <w:rPr>
          <w:rFonts w:ascii="Times New Roman" w:eastAsia="Times New Roman" w:hAnsi="Times New Roman" w:cs="Times New Roman"/>
          <w:sz w:val="20"/>
          <w:szCs w:val="20"/>
          <w:lang w:val="en-US"/>
        </w:rPr>
        <w:t>This study examines the relationship between cashless policy components and economic growth, as measured by GDP, in five West African countries: Nigeria, Ghana, Gambia, Liberia, and Sierra Leone. The analysis uses annual data from 2012 to 2022, obtained from the Central Bank of Nigeria and the World Bank Development Indicators. The cashless policy components considered include:</w:t>
      </w:r>
    </w:p>
    <w:p w:rsidR="00595A07" w:rsidRPr="00595A07" w:rsidRDefault="00595A07" w:rsidP="00595A07">
      <w:pPr>
        <w:pStyle w:val="ListParagraph"/>
        <w:numPr>
          <w:ilvl w:val="0"/>
          <w:numId w:val="6"/>
        </w:num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sz w:val="20"/>
          <w:szCs w:val="20"/>
          <w:lang w:val="en-US"/>
        </w:rPr>
        <w:t>a. Value of transactions via Automated Teller Machines (ATMs)</w:t>
      </w:r>
    </w:p>
    <w:p w:rsidR="00595A07" w:rsidRPr="00595A07" w:rsidRDefault="00595A07" w:rsidP="00595A07">
      <w:pPr>
        <w:pStyle w:val="ListParagraph"/>
        <w:numPr>
          <w:ilvl w:val="0"/>
          <w:numId w:val="6"/>
        </w:num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sz w:val="20"/>
          <w:szCs w:val="20"/>
          <w:lang w:val="en-US"/>
        </w:rPr>
        <w:t>b. Value of transactions via Point of Sale (POS) terminals</w:t>
      </w:r>
    </w:p>
    <w:p w:rsidR="00595A07" w:rsidRPr="00595A07" w:rsidRDefault="00595A07" w:rsidP="00595A07">
      <w:pPr>
        <w:pStyle w:val="ListParagraph"/>
        <w:numPr>
          <w:ilvl w:val="0"/>
          <w:numId w:val="6"/>
        </w:num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sz w:val="20"/>
          <w:szCs w:val="20"/>
          <w:lang w:val="en-US"/>
        </w:rPr>
        <w:t>c. Value of transactions via Mobile Money services</w:t>
      </w:r>
    </w:p>
    <w:p w:rsidR="00595A07" w:rsidRPr="00595A07" w:rsidRDefault="00595A07" w:rsidP="00595A07">
      <w:pPr>
        <w:pStyle w:val="ListParagraph"/>
        <w:numPr>
          <w:ilvl w:val="0"/>
          <w:numId w:val="6"/>
        </w:numPr>
        <w:spacing w:after="0" w:line="240" w:lineRule="auto"/>
        <w:rPr>
          <w:rFonts w:ascii="Times New Roman" w:eastAsia="Times New Roman" w:hAnsi="Times New Roman" w:cs="Times New Roman"/>
          <w:sz w:val="20"/>
          <w:szCs w:val="20"/>
          <w:lang w:val="en-US"/>
        </w:rPr>
      </w:pPr>
      <w:r w:rsidRPr="00595A07">
        <w:rPr>
          <w:rFonts w:ascii="Times New Roman" w:eastAsia="Times New Roman" w:hAnsi="Times New Roman" w:cs="Times New Roman"/>
          <w:sz w:val="20"/>
          <w:szCs w:val="20"/>
          <w:lang w:val="en-US"/>
        </w:rPr>
        <w:t xml:space="preserve">d. Value of transactions via </w:t>
      </w:r>
      <w:proofErr w:type="spellStart"/>
      <w:r w:rsidRPr="00595A07">
        <w:rPr>
          <w:rFonts w:ascii="Times New Roman" w:eastAsia="Times New Roman" w:hAnsi="Times New Roman" w:cs="Times New Roman"/>
          <w:sz w:val="20"/>
          <w:szCs w:val="20"/>
          <w:lang w:val="en-US"/>
        </w:rPr>
        <w:t>Cheques</w:t>
      </w:r>
      <w:proofErr w:type="spellEnd"/>
    </w:p>
    <w:p w:rsidR="0033638A" w:rsidRPr="00595A07" w:rsidRDefault="0033638A" w:rsidP="0033638A">
      <w:pPr>
        <w:spacing w:after="0" w:line="240" w:lineRule="auto"/>
        <w:jc w:val="both"/>
        <w:rPr>
          <w:rFonts w:ascii="Times New Roman" w:hAnsi="Times New Roman" w:cs="Times New Roman"/>
          <w:b/>
          <w:bCs/>
          <w:sz w:val="20"/>
          <w:szCs w:val="20"/>
        </w:rPr>
      </w:pP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This study aims to provide insights into the effectiveness of cashless policies in promoting economic growth in the region.</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The model is specified as follows:</w:t>
      </w:r>
    </w:p>
    <w:p w:rsidR="0033638A" w:rsidRPr="0033638A" w:rsidRDefault="0033638A" w:rsidP="0033638A">
      <w:pPr>
        <w:spacing w:after="0" w:line="240" w:lineRule="auto"/>
        <w:jc w:val="both"/>
        <w:rPr>
          <w:rFonts w:ascii="Times New Roman" w:hAnsi="Times New Roman" w:cs="Times New Roman"/>
          <w:sz w:val="20"/>
          <w:szCs w:val="20"/>
        </w:rPr>
      </w:pPr>
      <m:oMathPara>
        <m:oMath>
          <m:r>
            <m:rPr>
              <m:sty m:val="bi"/>
            </m:rPr>
            <w:rPr>
              <w:rFonts w:ascii="Cambria Math" w:hAnsi="Cambria Math" w:cs="Times New Roman"/>
              <w:sz w:val="20"/>
              <w:szCs w:val="20"/>
            </w:rPr>
            <m:t>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GDP</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 = f(ln(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ATM</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 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POS</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 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MobileMoney</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 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Cheque</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m:t>
          </m:r>
        </m:oMath>
      </m:oMathPara>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lastRenderedPageBreak/>
        <w:t>The econometric form of the ARDL model for estimation is</w:t>
      </w:r>
      <w:proofErr w:type="gramStart"/>
      <w:r w:rsidRPr="0033638A">
        <w:rPr>
          <w:rFonts w:ascii="Times New Roman" w:hAnsi="Times New Roman" w:cs="Times New Roman"/>
          <w:sz w:val="20"/>
          <w:szCs w:val="20"/>
        </w:rPr>
        <w:t>:</w:t>
      </w:r>
      <w:proofErr w:type="gramEnd"/>
      <w:r w:rsidRPr="0033638A">
        <w:rPr>
          <w:rFonts w:ascii="Times New Roman" w:hAnsi="Times New Roman" w:cs="Times New Roman"/>
          <w:sz w:val="20"/>
          <w:szCs w:val="20"/>
        </w:rPr>
        <w:br/>
      </w:r>
      <m:oMathPara>
        <m:oMath>
          <m:r>
            <m:rPr>
              <m:sty m:val="bi"/>
            </m:rPr>
            <w:rPr>
              <w:rFonts w:ascii="Cambria Math" w:hAnsi="Cambria Math" w:cs="Times New Roman"/>
              <w:sz w:val="20"/>
              <w:szCs w:val="20"/>
            </w:rPr>
            <m:t>Δln(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GDP</m:t>
              </m:r>
            </m:e>
            <m:sub>
              <m:r>
                <m:rPr>
                  <m:sty m:val="bi"/>
                </m:rPr>
                <w:rPr>
                  <w:rFonts w:ascii="Cambria Math" w:hAnsi="Cambria Math" w:cs="Times New Roman"/>
                  <w:sz w:val="20"/>
                  <w:szCs w:val="20"/>
                </w:rPr>
                <m:t>it</m:t>
              </m:r>
            </m:sub>
          </m:sSub>
          <m:r>
            <m:rPr>
              <m:sty m:val="bi"/>
            </m:rPr>
            <w:rPr>
              <w:rFonts w:ascii="Cambria Math" w:hAnsi="Cambria Math" w:cs="Times New Roman"/>
              <w:sz w:val="20"/>
              <w:szCs w:val="20"/>
            </w:rPr>
            <m:t xml:space="preserve">) = </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α</m:t>
              </m:r>
            </m:e>
            <m:sub>
              <m:r>
                <m:rPr>
                  <m:sty m:val="bi"/>
                </m:rPr>
                <w:rPr>
                  <w:rFonts w:ascii="Cambria Math" w:hAnsi="Cambria Math" w:cs="Times New Roman"/>
                  <w:sz w:val="20"/>
                  <w:szCs w:val="20"/>
                </w:rPr>
                <m:t>0</m:t>
              </m:r>
            </m:sub>
          </m:sSub>
          <m:r>
            <m:rPr>
              <m:sty m:val="bi"/>
            </m:rPr>
            <w:rPr>
              <w:rFonts w:ascii="Cambria Math" w:hAnsi="Cambria Math" w:cs="Times New Roman"/>
              <w:sz w:val="20"/>
              <w:szCs w:val="20"/>
            </w:rPr>
            <m:t xml:space="preserve"> + Σ</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β</m:t>
              </m:r>
            </m:e>
            <m:sub>
              <m:r>
                <m:rPr>
                  <m:sty m:val="bi"/>
                </m:rPr>
                <w:rPr>
                  <w:rFonts w:ascii="Cambria Math" w:hAnsi="Cambria Math" w:cs="Times New Roman"/>
                  <w:sz w:val="20"/>
                  <w:szCs w:val="20"/>
                </w:rPr>
                <m:t>j</m:t>
              </m:r>
            </m:sub>
          </m:sSub>
          <m:r>
            <m:rPr>
              <m:sty m:val="bi"/>
            </m:rPr>
            <w:rPr>
              <w:rFonts w:ascii="Cambria Math" w:hAnsi="Cambria Math" w:cs="Times New Roman"/>
              <w:sz w:val="20"/>
              <w:szCs w:val="20"/>
            </w:rPr>
            <m:t xml:space="preserve"> Δln(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GDP</m:t>
              </m:r>
            </m:e>
            <m:sub>
              <m:r>
                <m:rPr>
                  <m:sty m:val="bi"/>
                </m:rPr>
                <w:rPr>
                  <w:rFonts w:ascii="Cambria Math" w:hAnsi="Cambria Math" w:cs="Times New Roman"/>
                  <w:sz w:val="20"/>
                  <w:szCs w:val="20"/>
                </w:rPr>
                <m:t>it-j</m:t>
              </m:r>
            </m:sub>
          </m:sSub>
          <m:r>
            <m:rPr>
              <m:sty m:val="bi"/>
            </m:rPr>
            <w:rPr>
              <w:rFonts w:ascii="Cambria Math" w:hAnsi="Cambria Math" w:cs="Times New Roman"/>
              <w:sz w:val="20"/>
              <w:szCs w:val="20"/>
            </w:rPr>
            <m:t>) + Σ</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γ</m:t>
              </m:r>
            </m:e>
            <m:sub>
              <m:r>
                <m:rPr>
                  <m:sty m:val="bi"/>
                </m:rPr>
                <w:rPr>
                  <w:rFonts w:ascii="Cambria Math" w:hAnsi="Cambria Math" w:cs="Times New Roman"/>
                  <w:sz w:val="20"/>
                  <w:szCs w:val="20"/>
                </w:rPr>
                <m:t>k</m:t>
              </m:r>
            </m:sub>
          </m:sSub>
          <m:r>
            <m:rPr>
              <m:sty m:val="bi"/>
            </m:rPr>
            <w:rPr>
              <w:rFonts w:ascii="Cambria Math" w:hAnsi="Cambria Math" w:cs="Times New Roman"/>
              <w:sz w:val="20"/>
              <w:szCs w:val="20"/>
            </w:rPr>
            <m:t xml:space="preserve"> Δln(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it-k</m:t>
              </m:r>
            </m:sub>
          </m:sSub>
          <m:r>
            <m:rPr>
              <m:sty m:val="bi"/>
            </m:rPr>
            <w:rPr>
              <w:rFonts w:ascii="Cambria Math" w:hAnsi="Cambria Math" w:cs="Times New Roman"/>
              <w:sz w:val="20"/>
              <w:szCs w:val="20"/>
            </w:rPr>
            <m:t xml:space="preserve">) + </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λEC</m:t>
              </m:r>
            </m:e>
            <m:sub>
              <m:r>
                <m:rPr>
                  <m:sty m:val="bi"/>
                </m:rPr>
                <w:rPr>
                  <w:rFonts w:ascii="Cambria Math" w:hAnsi="Cambria Math" w:cs="Times New Roman"/>
                  <w:sz w:val="20"/>
                  <w:szCs w:val="20"/>
                </w:rPr>
                <m:t>it-1</m:t>
              </m:r>
            </m:sub>
          </m:sSub>
          <m:r>
            <m:rPr>
              <m:sty m:val="bi"/>
            </m:rPr>
            <w:rPr>
              <w:rFonts w:ascii="Cambria Math" w:hAnsi="Cambria Math" w:cs="Times New Roman"/>
              <w:sz w:val="20"/>
              <w:szCs w:val="20"/>
            </w:rPr>
            <m:t xml:space="preserve"> + </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ε</m:t>
              </m:r>
            </m:e>
            <m:sub>
              <m:r>
                <m:rPr>
                  <m:sty m:val="bi"/>
                </m:rPr>
                <w:rPr>
                  <w:rFonts w:ascii="Cambria Math" w:hAnsi="Cambria Math" w:cs="Times New Roman"/>
                  <w:sz w:val="20"/>
                  <w:szCs w:val="20"/>
                </w:rPr>
                <m:t>it</m:t>
              </m:r>
            </m:sub>
          </m:sSub>
          <m:r>
            <m:rPr>
              <m:sty m:val="p"/>
            </m:rPr>
            <w:rPr>
              <w:rFonts w:ascii="Cambria Math" w:hAnsi="Cambria Math" w:cs="Times New Roman"/>
              <w:sz w:val="20"/>
              <w:szCs w:val="20"/>
            </w:rPr>
            <w:br/>
          </m:r>
        </m:oMath>
      </m:oMathPara>
      <w:r w:rsidRPr="0033638A">
        <w:rPr>
          <w:rFonts w:ascii="Times New Roman" w:hAnsi="Times New Roman" w:cs="Times New Roman"/>
          <w:sz w:val="20"/>
          <w:szCs w:val="20"/>
        </w:rPr>
        <w:t>Where:</w:t>
      </w:r>
    </w:p>
    <w:p w:rsidR="0033638A" w:rsidRPr="0033638A" w:rsidRDefault="0033638A" w:rsidP="0033638A">
      <w:pPr>
        <w:numPr>
          <w:ilvl w:val="0"/>
          <w:numId w:val="7"/>
        </w:numPr>
        <w:spacing w:after="0" w:line="240" w:lineRule="auto"/>
        <w:jc w:val="both"/>
        <w:rPr>
          <w:rFonts w:ascii="Times New Roman" w:hAnsi="Times New Roman" w:cs="Times New Roman"/>
          <w:sz w:val="20"/>
          <w:szCs w:val="20"/>
        </w:rPr>
      </w:pPr>
      <w:r w:rsidRPr="0033638A">
        <w:rPr>
          <w:rFonts w:ascii="Times New Roman" w:hAnsi="Times New Roman" w:cs="Times New Roman"/>
          <w:i/>
          <w:iCs/>
          <w:sz w:val="20"/>
          <w:szCs w:val="20"/>
        </w:rPr>
        <w:t>X</w:t>
      </w:r>
      <w:r w:rsidRPr="0033638A">
        <w:rPr>
          <w:rFonts w:ascii="Times New Roman" w:hAnsi="Times New Roman" w:cs="Times New Roman"/>
          <w:sz w:val="20"/>
          <w:szCs w:val="20"/>
        </w:rPr>
        <w:t xml:space="preserve"> is a vector of the independent variables (ATM, POS, Mobile Money, </w:t>
      </w:r>
      <w:proofErr w:type="gramStart"/>
      <w:r w:rsidRPr="0033638A">
        <w:rPr>
          <w:rFonts w:ascii="Times New Roman" w:hAnsi="Times New Roman" w:cs="Times New Roman"/>
          <w:sz w:val="20"/>
          <w:szCs w:val="20"/>
        </w:rPr>
        <w:t>Cheque</w:t>
      </w:r>
      <w:proofErr w:type="gramEnd"/>
      <w:r w:rsidRPr="0033638A">
        <w:rPr>
          <w:rFonts w:ascii="Times New Roman" w:hAnsi="Times New Roman" w:cs="Times New Roman"/>
          <w:sz w:val="20"/>
          <w:szCs w:val="20"/>
        </w:rPr>
        <w:t>).</w:t>
      </w:r>
    </w:p>
    <w:p w:rsidR="0033638A" w:rsidRPr="0033638A" w:rsidRDefault="0091222D" w:rsidP="0033638A">
      <w:pPr>
        <w:numPr>
          <w:ilvl w:val="0"/>
          <w:numId w:val="7"/>
        </w:numPr>
        <w:spacing w:after="0" w:line="240" w:lineRule="auto"/>
        <w:jc w:val="both"/>
        <w:rPr>
          <w:rFonts w:ascii="Times New Roman" w:hAnsi="Times New Roman" w:cs="Times New Roman"/>
          <w:sz w:val="20"/>
          <w:szCs w:val="20"/>
        </w:rPr>
      </w:pP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EC</m:t>
            </m:r>
          </m:e>
          <m:sub>
            <m:r>
              <m:rPr>
                <m:sty m:val="bi"/>
              </m:rPr>
              <w:rPr>
                <w:rFonts w:ascii="Cambria Math" w:hAnsi="Cambria Math" w:cs="Times New Roman"/>
                <w:sz w:val="20"/>
                <w:szCs w:val="20"/>
              </w:rPr>
              <m:t>it-1</m:t>
            </m:r>
          </m:sub>
        </m:sSub>
      </m:oMath>
      <w:r w:rsidR="0033638A" w:rsidRPr="0033638A">
        <w:rPr>
          <w:rFonts w:ascii="Times New Roman" w:hAnsi="Times New Roman" w:cs="Times New Roman"/>
          <w:sz w:val="20"/>
          <w:szCs w:val="20"/>
        </w:rPr>
        <w:t> </w:t>
      </w:r>
      <w:proofErr w:type="gramStart"/>
      <w:r w:rsidR="0033638A" w:rsidRPr="0033638A">
        <w:rPr>
          <w:rFonts w:ascii="Times New Roman" w:hAnsi="Times New Roman" w:cs="Times New Roman"/>
          <w:sz w:val="20"/>
          <w:szCs w:val="20"/>
        </w:rPr>
        <w:t>is</w:t>
      </w:r>
      <w:proofErr w:type="gramEnd"/>
      <w:r w:rsidR="0033638A" w:rsidRPr="0033638A">
        <w:rPr>
          <w:rFonts w:ascii="Times New Roman" w:hAnsi="Times New Roman" w:cs="Times New Roman"/>
          <w:sz w:val="20"/>
          <w:szCs w:val="20"/>
        </w:rPr>
        <w:t xml:space="preserve"> the error correction term, representing the speed of adjustment back to long-run </w:t>
      </w:r>
      <w:r w:rsidR="00095032" w:rsidRPr="0033638A">
        <w:rPr>
          <w:rFonts w:ascii="Times New Roman" w:hAnsi="Times New Roman" w:cs="Times New Roman"/>
          <w:sz w:val="20"/>
          <w:szCs w:val="20"/>
        </w:rPr>
        <w:t>equilibrium?</w:t>
      </w:r>
    </w:p>
    <w:p w:rsidR="0033638A" w:rsidRPr="0033638A" w:rsidRDefault="0033638A" w:rsidP="0033638A">
      <w:pPr>
        <w:numPr>
          <w:ilvl w:val="0"/>
          <w:numId w:val="7"/>
        </w:numPr>
        <w:spacing w:after="0" w:line="240" w:lineRule="auto"/>
        <w:jc w:val="both"/>
        <w:rPr>
          <w:rFonts w:ascii="Times New Roman" w:hAnsi="Times New Roman" w:cs="Times New Roman"/>
          <w:sz w:val="20"/>
          <w:szCs w:val="20"/>
        </w:rPr>
      </w:pPr>
      <w:proofErr w:type="gramStart"/>
      <w:r w:rsidRPr="0033638A">
        <w:rPr>
          <w:rFonts w:ascii="Times New Roman" w:hAnsi="Times New Roman" w:cs="Times New Roman"/>
          <w:i/>
          <w:iCs/>
          <w:sz w:val="20"/>
          <w:szCs w:val="20"/>
        </w:rPr>
        <w:t>λ</w:t>
      </w:r>
      <w:proofErr w:type="gramEnd"/>
      <w:r w:rsidRPr="0033638A">
        <w:rPr>
          <w:rFonts w:ascii="Times New Roman" w:hAnsi="Times New Roman" w:cs="Times New Roman"/>
          <w:sz w:val="20"/>
          <w:szCs w:val="20"/>
        </w:rPr>
        <w:t> is expected to be negative and significant if a long-run relationship exists.</w:t>
      </w:r>
    </w:p>
    <w:p w:rsidR="00595A07" w:rsidRDefault="00595A07" w:rsidP="00595A07">
      <w:pPr>
        <w:shd w:val="clear" w:color="auto" w:fill="FFFFFF"/>
        <w:spacing w:after="0" w:line="240" w:lineRule="auto"/>
        <w:jc w:val="both"/>
        <w:rPr>
          <w:rFonts w:ascii="Times New Roman" w:eastAsia="Times New Roman" w:hAnsi="Times New Roman" w:cs="Times New Roman"/>
          <w:b/>
          <w:bCs/>
          <w:color w:val="101112"/>
          <w:sz w:val="20"/>
          <w:szCs w:val="20"/>
        </w:rPr>
      </w:pPr>
    </w:p>
    <w:p w:rsidR="00595A07" w:rsidRPr="00595A07" w:rsidRDefault="0033638A" w:rsidP="0033638A">
      <w:pPr>
        <w:shd w:val="clear" w:color="auto" w:fill="FFFFFF"/>
        <w:spacing w:after="0" w:line="240" w:lineRule="auto"/>
        <w:jc w:val="both"/>
        <w:rPr>
          <w:rFonts w:ascii="Times New Roman" w:eastAsia="Times New Roman" w:hAnsi="Times New Roman" w:cs="Times New Roman"/>
          <w:b/>
          <w:bCs/>
          <w:color w:val="101112"/>
          <w:sz w:val="20"/>
          <w:szCs w:val="20"/>
        </w:rPr>
      </w:pPr>
      <w:r w:rsidRPr="00595A07">
        <w:rPr>
          <w:rFonts w:ascii="Times New Roman" w:eastAsia="Times New Roman" w:hAnsi="Times New Roman" w:cs="Times New Roman"/>
          <w:b/>
          <w:bCs/>
          <w:color w:val="101112"/>
          <w:sz w:val="20"/>
          <w:szCs w:val="20"/>
        </w:rPr>
        <w:t>Estimation Technique</w:t>
      </w:r>
    </w:p>
    <w:p w:rsidR="0033638A" w:rsidRPr="00595A07" w:rsidRDefault="0033638A" w:rsidP="0033638A">
      <w:pPr>
        <w:shd w:val="clear" w:color="auto" w:fill="FFFFFF"/>
        <w:spacing w:after="0" w:line="240" w:lineRule="auto"/>
        <w:jc w:val="both"/>
        <w:rPr>
          <w:rFonts w:ascii="Times New Roman" w:eastAsia="Times New Roman" w:hAnsi="Times New Roman" w:cs="Times New Roman"/>
          <w:color w:val="101112"/>
          <w:sz w:val="20"/>
          <w:szCs w:val="20"/>
        </w:rPr>
      </w:pPr>
      <w:r w:rsidRPr="0033638A">
        <w:rPr>
          <w:rFonts w:ascii="Times New Roman" w:eastAsia="Times New Roman" w:hAnsi="Times New Roman" w:cs="Times New Roman"/>
          <w:color w:val="101112"/>
          <w:sz w:val="20"/>
          <w:szCs w:val="20"/>
        </w:rPr>
        <w:t xml:space="preserve">The </w:t>
      </w:r>
      <w:r w:rsidRPr="00595A07">
        <w:rPr>
          <w:rFonts w:ascii="Times New Roman" w:eastAsia="Times New Roman" w:hAnsi="Times New Roman" w:cs="Times New Roman"/>
          <w:color w:val="101112"/>
          <w:sz w:val="20"/>
          <w:szCs w:val="20"/>
        </w:rPr>
        <w:t>analysis is carried out using a three-step approach:</w:t>
      </w:r>
    </w:p>
    <w:p w:rsidR="0033638A" w:rsidRPr="00595A07" w:rsidRDefault="0033638A" w:rsidP="0033638A">
      <w:pPr>
        <w:pStyle w:val="ListParagraph"/>
        <w:numPr>
          <w:ilvl w:val="0"/>
          <w:numId w:val="10"/>
        </w:numPr>
        <w:shd w:val="clear" w:color="auto" w:fill="FFFFFF"/>
        <w:spacing w:after="0" w:line="240" w:lineRule="auto"/>
        <w:jc w:val="both"/>
        <w:rPr>
          <w:rFonts w:ascii="Times New Roman" w:eastAsia="Times New Roman" w:hAnsi="Times New Roman" w:cs="Times New Roman"/>
          <w:color w:val="101112"/>
          <w:sz w:val="20"/>
          <w:szCs w:val="20"/>
        </w:rPr>
      </w:pPr>
      <w:r w:rsidRPr="00595A07">
        <w:rPr>
          <w:rFonts w:ascii="Times New Roman" w:eastAsia="Times New Roman" w:hAnsi="Times New Roman" w:cs="Times New Roman"/>
          <w:bCs/>
          <w:color w:val="101112"/>
          <w:sz w:val="20"/>
          <w:szCs w:val="20"/>
        </w:rPr>
        <w:t>Pre-estimation Tests</w:t>
      </w:r>
      <w:r w:rsidRPr="00595A07">
        <w:rPr>
          <w:rFonts w:ascii="Times New Roman" w:eastAsia="Times New Roman" w:hAnsi="Times New Roman" w:cs="Times New Roman"/>
          <w:color w:val="101112"/>
          <w:sz w:val="20"/>
          <w:szCs w:val="20"/>
        </w:rPr>
        <w:t xml:space="preserve">: </w:t>
      </w:r>
      <w:proofErr w:type="spellStart"/>
      <w:r w:rsidRPr="00595A07">
        <w:rPr>
          <w:rFonts w:ascii="Times New Roman" w:eastAsia="Times New Roman" w:hAnsi="Times New Roman" w:cs="Times New Roman"/>
          <w:color w:val="101112"/>
          <w:sz w:val="20"/>
          <w:szCs w:val="20"/>
        </w:rPr>
        <w:t>Stationarity</w:t>
      </w:r>
      <w:proofErr w:type="spellEnd"/>
      <w:r w:rsidRPr="00595A07">
        <w:rPr>
          <w:rFonts w:ascii="Times New Roman" w:eastAsia="Times New Roman" w:hAnsi="Times New Roman" w:cs="Times New Roman"/>
          <w:color w:val="101112"/>
          <w:sz w:val="20"/>
          <w:szCs w:val="20"/>
        </w:rPr>
        <w:t xml:space="preserve"> checks were performed using Augmented Dickey-Fuller unit root tests to prevent spurious regression outcomes.</w:t>
      </w:r>
    </w:p>
    <w:p w:rsidR="0033638A" w:rsidRPr="00595A07" w:rsidRDefault="0033638A" w:rsidP="0033638A">
      <w:pPr>
        <w:pStyle w:val="ListParagraph"/>
        <w:numPr>
          <w:ilvl w:val="0"/>
          <w:numId w:val="10"/>
        </w:numPr>
        <w:shd w:val="clear" w:color="auto" w:fill="FFFFFF"/>
        <w:spacing w:after="0" w:line="240" w:lineRule="auto"/>
        <w:jc w:val="both"/>
        <w:rPr>
          <w:rFonts w:ascii="Times New Roman" w:eastAsia="Times New Roman" w:hAnsi="Times New Roman" w:cs="Times New Roman"/>
          <w:color w:val="101112"/>
          <w:sz w:val="20"/>
          <w:szCs w:val="20"/>
        </w:rPr>
      </w:pPr>
      <w:proofErr w:type="spellStart"/>
      <w:r w:rsidRPr="00595A07">
        <w:rPr>
          <w:rFonts w:ascii="Times New Roman" w:eastAsia="Times New Roman" w:hAnsi="Times New Roman" w:cs="Times New Roman"/>
          <w:bCs/>
          <w:color w:val="101112"/>
          <w:sz w:val="20"/>
          <w:szCs w:val="20"/>
        </w:rPr>
        <w:t>Cointegration</w:t>
      </w:r>
      <w:proofErr w:type="spellEnd"/>
      <w:r w:rsidRPr="00595A07">
        <w:rPr>
          <w:rFonts w:ascii="Times New Roman" w:eastAsia="Times New Roman" w:hAnsi="Times New Roman" w:cs="Times New Roman"/>
          <w:bCs/>
          <w:color w:val="101112"/>
          <w:sz w:val="20"/>
          <w:szCs w:val="20"/>
        </w:rPr>
        <w:t xml:space="preserve"> Test</w:t>
      </w:r>
      <w:r w:rsidRPr="00595A07">
        <w:rPr>
          <w:rFonts w:ascii="Times New Roman" w:eastAsia="Times New Roman" w:hAnsi="Times New Roman" w:cs="Times New Roman"/>
          <w:color w:val="101112"/>
          <w:sz w:val="20"/>
          <w:szCs w:val="20"/>
        </w:rPr>
        <w:t>: The existence of a long-term relationship among variables was determined using the ARDL Bounds Test.</w:t>
      </w:r>
    </w:p>
    <w:p w:rsidR="0033638A" w:rsidRPr="0033638A" w:rsidRDefault="0033638A" w:rsidP="0033638A">
      <w:pPr>
        <w:pStyle w:val="ListParagraph"/>
        <w:numPr>
          <w:ilvl w:val="0"/>
          <w:numId w:val="10"/>
        </w:numPr>
        <w:shd w:val="clear" w:color="auto" w:fill="FFFFFF"/>
        <w:spacing w:after="0" w:line="240" w:lineRule="auto"/>
        <w:jc w:val="both"/>
        <w:rPr>
          <w:rFonts w:ascii="Times New Roman" w:eastAsia="Times New Roman" w:hAnsi="Times New Roman" w:cs="Times New Roman"/>
          <w:color w:val="101112"/>
          <w:sz w:val="20"/>
          <w:szCs w:val="20"/>
        </w:rPr>
      </w:pPr>
      <w:r w:rsidRPr="00595A07">
        <w:rPr>
          <w:rFonts w:ascii="Times New Roman" w:eastAsia="Times New Roman" w:hAnsi="Times New Roman" w:cs="Times New Roman"/>
          <w:bCs/>
          <w:color w:val="101112"/>
          <w:sz w:val="20"/>
          <w:szCs w:val="20"/>
        </w:rPr>
        <w:t>Model Estimation</w:t>
      </w:r>
      <w:r w:rsidRPr="00595A07">
        <w:rPr>
          <w:rFonts w:ascii="Times New Roman" w:eastAsia="Times New Roman" w:hAnsi="Times New Roman" w:cs="Times New Roman"/>
          <w:color w:val="101112"/>
          <w:sz w:val="20"/>
          <w:szCs w:val="20"/>
        </w:rPr>
        <w:t>: An ARDL model was employed to estimate short-run dynamics and long-run coefficients. To validate the model's reliability, post-estimation checks were conducted, including tests for serial correlation</w:t>
      </w:r>
      <w:r w:rsidRPr="0033638A">
        <w:rPr>
          <w:rFonts w:ascii="Times New Roman" w:eastAsia="Times New Roman" w:hAnsi="Times New Roman" w:cs="Times New Roman"/>
          <w:color w:val="101112"/>
          <w:sz w:val="20"/>
          <w:szCs w:val="20"/>
        </w:rPr>
        <w:t xml:space="preserve"> (LM test), </w:t>
      </w:r>
      <w:proofErr w:type="spellStart"/>
      <w:r w:rsidRPr="0033638A">
        <w:rPr>
          <w:rFonts w:ascii="Times New Roman" w:eastAsia="Times New Roman" w:hAnsi="Times New Roman" w:cs="Times New Roman"/>
          <w:color w:val="101112"/>
          <w:sz w:val="20"/>
          <w:szCs w:val="20"/>
        </w:rPr>
        <w:t>heteroskedasticity</w:t>
      </w:r>
      <w:proofErr w:type="spellEnd"/>
      <w:r w:rsidRPr="0033638A">
        <w:rPr>
          <w:rFonts w:ascii="Times New Roman" w:eastAsia="Times New Roman" w:hAnsi="Times New Roman" w:cs="Times New Roman"/>
          <w:color w:val="101112"/>
          <w:sz w:val="20"/>
          <w:szCs w:val="20"/>
        </w:rPr>
        <w:t>, and stability using the CUSUM test.</w:t>
      </w:r>
    </w:p>
    <w:p w:rsidR="00595A07" w:rsidRDefault="00595A07" w:rsidP="0033638A">
      <w:pPr>
        <w:spacing w:after="0" w:line="240" w:lineRule="auto"/>
        <w:jc w:val="both"/>
        <w:rPr>
          <w:rFonts w:ascii="Times New Roman" w:hAnsi="Times New Roman" w:cs="Times New Roman"/>
          <w:b/>
          <w:bCs/>
          <w:sz w:val="20"/>
          <w:szCs w:val="20"/>
        </w:rPr>
      </w:pPr>
    </w:p>
    <w:p w:rsidR="0033638A" w:rsidRDefault="0033638A" w:rsidP="0033638A">
      <w:pPr>
        <w:spacing w:after="0" w:line="240" w:lineRule="auto"/>
        <w:jc w:val="both"/>
        <w:rPr>
          <w:rFonts w:ascii="Times New Roman" w:hAnsi="Times New Roman" w:cs="Times New Roman"/>
          <w:b/>
          <w:bCs/>
          <w:sz w:val="20"/>
          <w:szCs w:val="20"/>
        </w:rPr>
      </w:pPr>
      <w:r w:rsidRPr="0033638A">
        <w:rPr>
          <w:rFonts w:ascii="Times New Roman" w:hAnsi="Times New Roman" w:cs="Times New Roman"/>
          <w:b/>
          <w:bCs/>
          <w:sz w:val="20"/>
          <w:szCs w:val="20"/>
        </w:rPr>
        <w:t xml:space="preserve">Results </w:t>
      </w:r>
    </w:p>
    <w:p w:rsidR="00595A07" w:rsidRPr="0033638A" w:rsidRDefault="00595A07" w:rsidP="0033638A">
      <w:pPr>
        <w:spacing w:after="0" w:line="240" w:lineRule="auto"/>
        <w:jc w:val="both"/>
        <w:rPr>
          <w:rFonts w:ascii="Times New Roman" w:hAnsi="Times New Roman" w:cs="Times New Roman"/>
          <w:b/>
          <w:bCs/>
          <w:sz w:val="20"/>
          <w:szCs w:val="20"/>
        </w:rPr>
      </w:pPr>
    </w:p>
    <w:p w:rsidR="0033638A" w:rsidRPr="00595A07" w:rsidRDefault="0033638A" w:rsidP="00595A07">
      <w:pPr>
        <w:spacing w:after="0" w:line="240" w:lineRule="auto"/>
        <w:jc w:val="both"/>
        <w:rPr>
          <w:rFonts w:ascii="Times New Roman" w:hAnsi="Times New Roman" w:cs="Times New Roman"/>
          <w:b/>
          <w:bCs/>
          <w:sz w:val="20"/>
          <w:szCs w:val="20"/>
        </w:rPr>
      </w:pPr>
      <w:r w:rsidRPr="00595A07">
        <w:rPr>
          <w:rFonts w:ascii="Times New Roman" w:hAnsi="Times New Roman" w:cs="Times New Roman"/>
          <w:b/>
          <w:bCs/>
          <w:sz w:val="20"/>
          <w:szCs w:val="20"/>
        </w:rPr>
        <w:t>Initial Data Analysis and Descriptive Stats</w:t>
      </w:r>
    </w:p>
    <w:p w:rsid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 xml:space="preserve">Table 1 summarizes the data. Nigeria has the highest average GDP ($6.99 trillion), followed distantly by Ghana ($55.4 billion) and Guinea ($10.9 billion). Gambia, Liberia, and Sierra Leone have the smallest economies. </w:t>
      </w:r>
      <w:proofErr w:type="spellStart"/>
      <w:r w:rsidRPr="0033638A">
        <w:rPr>
          <w:rFonts w:ascii="Times New Roman" w:hAnsi="Times New Roman" w:cs="Times New Roman"/>
          <w:sz w:val="20"/>
          <w:szCs w:val="20"/>
        </w:rPr>
        <w:t>Jarque-Bera</w:t>
      </w:r>
      <w:proofErr w:type="spellEnd"/>
      <w:r w:rsidRPr="0033638A">
        <w:rPr>
          <w:rFonts w:ascii="Times New Roman" w:hAnsi="Times New Roman" w:cs="Times New Roman"/>
          <w:sz w:val="20"/>
          <w:szCs w:val="20"/>
        </w:rPr>
        <w:t xml:space="preserve"> tests confirmed the variables were not normally distributed, a common feature of financial time series data that is addressed by the ARDL methodology.</w:t>
      </w:r>
    </w:p>
    <w:p w:rsidR="00595A07" w:rsidRPr="0033638A" w:rsidRDefault="00595A07" w:rsidP="0033638A">
      <w:pPr>
        <w:spacing w:after="0" w:line="240" w:lineRule="auto"/>
        <w:jc w:val="both"/>
        <w:rPr>
          <w:rFonts w:ascii="Times New Roman" w:hAnsi="Times New Roman" w:cs="Times New Roman"/>
          <w:sz w:val="20"/>
          <w:szCs w:val="20"/>
        </w:rPr>
      </w:pP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b/>
          <w:bCs/>
          <w:sz w:val="20"/>
          <w:szCs w:val="20"/>
        </w:rPr>
        <w:t>Table 1: Descriptive Statistics (2012-2022)</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1980"/>
        <w:gridCol w:w="1265"/>
        <w:gridCol w:w="1308"/>
        <w:gridCol w:w="1341"/>
      </w:tblGrid>
      <w:tr w:rsidR="0033638A" w:rsidRPr="0033638A" w:rsidTr="004C3C6A">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Country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Mean GDP (US$)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Std. Dev.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Min GDP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b/>
                <w:sz w:val="20"/>
                <w:szCs w:val="20"/>
              </w:rPr>
            </w:pPr>
            <w:r w:rsidRPr="0033638A">
              <w:rPr>
                <w:rFonts w:ascii="Times New Roman" w:hAnsi="Times New Roman" w:cs="Times New Roman"/>
                <w:b/>
                <w:sz w:val="20"/>
                <w:szCs w:val="20"/>
              </w:rPr>
              <w:t>Max GDP</w:t>
            </w:r>
          </w:p>
        </w:tc>
      </w:tr>
      <w:tr w:rsidR="0033638A" w:rsidRPr="0033638A" w:rsidTr="004C3C6A">
        <w:tc>
          <w:tcPr>
            <w:tcW w:w="0" w:type="auto"/>
            <w:tcBorders>
              <w:top w:val="single" w:sz="4" w:space="0" w:color="auto"/>
            </w:tcBorders>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Nigeria</w:t>
            </w:r>
          </w:p>
        </w:tc>
        <w:tc>
          <w:tcPr>
            <w:tcW w:w="0" w:type="auto"/>
            <w:tcBorders>
              <w:top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6.99E+12</w:t>
            </w:r>
          </w:p>
        </w:tc>
        <w:tc>
          <w:tcPr>
            <w:tcW w:w="0" w:type="auto"/>
            <w:tcBorders>
              <w:top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2.17E+13</w:t>
            </w:r>
          </w:p>
        </w:tc>
        <w:tc>
          <w:tcPr>
            <w:tcW w:w="0" w:type="auto"/>
            <w:tcBorders>
              <w:top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3.76E+11</w:t>
            </w:r>
          </w:p>
        </w:tc>
        <w:tc>
          <w:tcPr>
            <w:tcW w:w="0" w:type="auto"/>
            <w:tcBorders>
              <w:top w:val="single" w:sz="4" w:space="0" w:color="auto"/>
            </w:tcBorders>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7.24E+13</w:t>
            </w:r>
          </w:p>
        </w:tc>
      </w:tr>
      <w:tr w:rsidR="0033638A" w:rsidRPr="0033638A" w:rsidTr="004C3C6A">
        <w:tc>
          <w:tcPr>
            <w:tcW w:w="0" w:type="auto"/>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Ghana</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5.54E+10</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2.05E+10</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1.76E+09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7.76E+10</w:t>
            </w:r>
          </w:p>
        </w:tc>
      </w:tr>
      <w:tr w:rsidR="0033638A" w:rsidRPr="0033638A" w:rsidTr="004C3C6A">
        <w:tc>
          <w:tcPr>
            <w:tcW w:w="0" w:type="auto"/>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Guinea</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1.09E+10</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2.77E+09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7.64E+09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1.61E+10</w:t>
            </w:r>
          </w:p>
        </w:tc>
      </w:tr>
      <w:tr w:rsidR="0033638A" w:rsidRPr="0033638A" w:rsidTr="004C3C6A">
        <w:tc>
          <w:tcPr>
            <w:tcW w:w="0" w:type="auto"/>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Sierra Leone</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4.25E+09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5.17E+08</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3.67E+09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5.08E+09</w:t>
            </w:r>
          </w:p>
        </w:tc>
      </w:tr>
      <w:tr w:rsidR="0033638A" w:rsidRPr="0033638A" w:rsidTr="004C3C6A">
        <w:tc>
          <w:tcPr>
            <w:tcW w:w="0" w:type="auto"/>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Liberia</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3.24E+09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2.02E+08</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2.79E+09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3.51E+09</w:t>
            </w:r>
          </w:p>
        </w:tc>
      </w:tr>
      <w:tr w:rsidR="0033638A" w:rsidRPr="0033638A" w:rsidTr="004C3C6A">
        <w:tc>
          <w:tcPr>
            <w:tcW w:w="0" w:type="auto"/>
            <w:tcMar>
              <w:top w:w="150" w:type="dxa"/>
              <w:left w:w="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Gambia</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1.57E+09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2.40E+08</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1.23E+09</w:t>
            </w:r>
          </w:p>
        </w:tc>
        <w:tc>
          <w:tcPr>
            <w:tcW w:w="0" w:type="auto"/>
            <w:tcMar>
              <w:top w:w="150" w:type="dxa"/>
              <w:left w:w="240" w:type="dxa"/>
              <w:bottom w:w="150" w:type="dxa"/>
              <w:right w:w="240" w:type="dxa"/>
            </w:tcMar>
            <w:vAlign w:val="center"/>
            <w:hideMark/>
          </w:tcPr>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2.04E+09</w:t>
            </w:r>
          </w:p>
        </w:tc>
      </w:tr>
    </w:tbl>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Unit root tests (ADF) showed that variables became stationary after taking the first difference (I). This met a crucial requirement for conducting the ARDL bounds test.</w:t>
      </w:r>
    </w:p>
    <w:p w:rsidR="00595A07" w:rsidRDefault="00595A07" w:rsidP="0033638A">
      <w:pPr>
        <w:spacing w:after="0" w:line="240" w:lineRule="auto"/>
        <w:jc w:val="both"/>
        <w:rPr>
          <w:rFonts w:ascii="Times New Roman" w:hAnsi="Times New Roman" w:cs="Times New Roman"/>
          <w:b/>
          <w:bCs/>
          <w:sz w:val="20"/>
          <w:szCs w:val="20"/>
        </w:rPr>
      </w:pPr>
    </w:p>
    <w:p w:rsidR="0033638A" w:rsidRPr="0033638A" w:rsidRDefault="0033638A" w:rsidP="0033638A">
      <w:pPr>
        <w:spacing w:after="0" w:line="240" w:lineRule="auto"/>
        <w:jc w:val="both"/>
        <w:rPr>
          <w:rFonts w:ascii="Times New Roman" w:hAnsi="Times New Roman" w:cs="Times New Roman"/>
          <w:sz w:val="20"/>
          <w:szCs w:val="20"/>
        </w:rPr>
      </w:pPr>
      <w:proofErr w:type="spellStart"/>
      <w:r w:rsidRPr="0033638A">
        <w:rPr>
          <w:rFonts w:ascii="Times New Roman" w:hAnsi="Times New Roman" w:cs="Times New Roman"/>
          <w:b/>
          <w:bCs/>
          <w:sz w:val="20"/>
          <w:szCs w:val="20"/>
        </w:rPr>
        <w:t>Cointegration</w:t>
      </w:r>
      <w:proofErr w:type="spellEnd"/>
      <w:r w:rsidRPr="0033638A">
        <w:rPr>
          <w:rFonts w:ascii="Times New Roman" w:hAnsi="Times New Roman" w:cs="Times New Roman"/>
          <w:b/>
          <w:bCs/>
          <w:sz w:val="20"/>
          <w:szCs w:val="20"/>
        </w:rPr>
        <w:t xml:space="preserve"> and Long-Run Results</w:t>
      </w:r>
      <w:r w:rsidRPr="0033638A">
        <w:rPr>
          <w:rFonts w:ascii="Times New Roman" w:hAnsi="Times New Roman" w:cs="Times New Roman"/>
          <w:sz w:val="20"/>
          <w:szCs w:val="20"/>
        </w:rPr>
        <w:t>:</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 xml:space="preserve">The ARDL Bounds Test resulted in an F-statistic of 16.66. This value was higher than the upper critical bounds at a 1% significance level (referenced in Table 2). Consequently, it validates a robust long-term </w:t>
      </w:r>
      <w:proofErr w:type="spellStart"/>
      <w:r w:rsidRPr="0033638A">
        <w:rPr>
          <w:rFonts w:ascii="Times New Roman" w:hAnsi="Times New Roman" w:cs="Times New Roman"/>
          <w:sz w:val="20"/>
          <w:szCs w:val="20"/>
        </w:rPr>
        <w:t>cointegrating</w:t>
      </w:r>
      <w:proofErr w:type="spellEnd"/>
      <w:r w:rsidRPr="0033638A">
        <w:rPr>
          <w:rFonts w:ascii="Times New Roman" w:hAnsi="Times New Roman" w:cs="Times New Roman"/>
          <w:sz w:val="20"/>
          <w:szCs w:val="20"/>
        </w:rPr>
        <w:t xml:space="preserve"> link between the use of cashless policy tools and the economic growth observed in the chosen countries.</w:t>
      </w:r>
    </w:p>
    <w:p w:rsidR="0033638A" w:rsidRDefault="0033638A" w:rsidP="0033638A">
      <w:pPr>
        <w:spacing w:after="0" w:line="240" w:lineRule="auto"/>
        <w:jc w:val="both"/>
        <w:rPr>
          <w:rFonts w:ascii="Times New Roman" w:hAnsi="Times New Roman" w:cs="Times New Roman"/>
          <w:sz w:val="20"/>
          <w:szCs w:val="20"/>
        </w:rPr>
      </w:pPr>
    </w:p>
    <w:p w:rsidR="00E401B2" w:rsidRDefault="00E401B2" w:rsidP="0033638A">
      <w:pPr>
        <w:spacing w:after="0" w:line="240" w:lineRule="auto"/>
        <w:jc w:val="both"/>
        <w:rPr>
          <w:rFonts w:ascii="Times New Roman" w:hAnsi="Times New Roman" w:cs="Times New Roman"/>
          <w:sz w:val="20"/>
          <w:szCs w:val="20"/>
        </w:rPr>
      </w:pPr>
    </w:p>
    <w:p w:rsidR="00E401B2" w:rsidRDefault="00E401B2" w:rsidP="0033638A">
      <w:pPr>
        <w:spacing w:after="0" w:line="240" w:lineRule="auto"/>
        <w:jc w:val="both"/>
        <w:rPr>
          <w:rFonts w:ascii="Times New Roman" w:hAnsi="Times New Roman" w:cs="Times New Roman"/>
          <w:sz w:val="20"/>
          <w:szCs w:val="20"/>
        </w:rPr>
      </w:pPr>
    </w:p>
    <w:p w:rsidR="00E401B2" w:rsidRDefault="00E401B2" w:rsidP="0033638A">
      <w:pPr>
        <w:spacing w:after="0" w:line="240" w:lineRule="auto"/>
        <w:jc w:val="both"/>
        <w:rPr>
          <w:rFonts w:ascii="Times New Roman" w:hAnsi="Times New Roman" w:cs="Times New Roman"/>
          <w:sz w:val="20"/>
          <w:szCs w:val="20"/>
        </w:rPr>
      </w:pPr>
    </w:p>
    <w:p w:rsidR="00E401B2" w:rsidRDefault="00E401B2" w:rsidP="0033638A">
      <w:pPr>
        <w:spacing w:after="0" w:line="240" w:lineRule="auto"/>
        <w:jc w:val="both"/>
        <w:rPr>
          <w:rFonts w:ascii="Times New Roman" w:hAnsi="Times New Roman" w:cs="Times New Roman"/>
          <w:sz w:val="20"/>
          <w:szCs w:val="20"/>
        </w:rPr>
      </w:pPr>
    </w:p>
    <w:p w:rsidR="00E401B2" w:rsidRPr="0033638A" w:rsidRDefault="00E401B2" w:rsidP="0033638A">
      <w:pPr>
        <w:spacing w:after="0" w:line="240" w:lineRule="auto"/>
        <w:jc w:val="both"/>
        <w:rPr>
          <w:rFonts w:ascii="Times New Roman" w:hAnsi="Times New Roman" w:cs="Times New Roman"/>
          <w:sz w:val="20"/>
          <w:szCs w:val="20"/>
        </w:rPr>
      </w:pPr>
    </w:p>
    <w:p w:rsidR="0033638A" w:rsidRDefault="0033638A" w:rsidP="0033638A">
      <w:pPr>
        <w:spacing w:after="0" w:line="240" w:lineRule="auto"/>
        <w:jc w:val="both"/>
        <w:rPr>
          <w:rFonts w:ascii="Times New Roman" w:hAnsi="Times New Roman" w:cs="Times New Roman"/>
          <w:sz w:val="20"/>
          <w:szCs w:val="20"/>
        </w:rPr>
      </w:pPr>
    </w:p>
    <w:p w:rsidR="00095032" w:rsidRDefault="00095032" w:rsidP="0033638A">
      <w:pPr>
        <w:spacing w:after="0" w:line="240" w:lineRule="auto"/>
        <w:jc w:val="both"/>
        <w:rPr>
          <w:rFonts w:ascii="Times New Roman" w:hAnsi="Times New Roman" w:cs="Times New Roman"/>
          <w:sz w:val="20"/>
          <w:szCs w:val="20"/>
        </w:rPr>
      </w:pPr>
    </w:p>
    <w:p w:rsidR="00095032" w:rsidRPr="0033638A" w:rsidRDefault="00095032" w:rsidP="0033638A">
      <w:pPr>
        <w:spacing w:after="0" w:line="240" w:lineRule="auto"/>
        <w:jc w:val="both"/>
        <w:rPr>
          <w:rFonts w:ascii="Times New Roman" w:hAnsi="Times New Roman" w:cs="Times New Roman"/>
          <w:sz w:val="20"/>
          <w:szCs w:val="20"/>
        </w:rPr>
      </w:pPr>
    </w:p>
    <w:p w:rsidR="0033638A" w:rsidRPr="0033638A" w:rsidRDefault="0033638A" w:rsidP="0033638A">
      <w:pPr>
        <w:spacing w:after="0" w:line="240" w:lineRule="auto"/>
        <w:jc w:val="both"/>
        <w:rPr>
          <w:rFonts w:ascii="Times New Roman" w:hAnsi="Times New Roman" w:cs="Times New Roman"/>
          <w:sz w:val="20"/>
          <w:szCs w:val="20"/>
        </w:rPr>
      </w:pPr>
      <w:r w:rsidRPr="0033638A">
        <w:rPr>
          <w:noProof/>
          <w:sz w:val="20"/>
          <w:szCs w:val="20"/>
          <w:lang w:eastAsia="en-GB"/>
        </w:rPr>
        <w:drawing>
          <wp:inline distT="0" distB="0" distL="0" distR="0" wp14:anchorId="303EF184" wp14:editId="017F8931">
            <wp:extent cx="493395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33950" cy="752475"/>
                    </a:xfrm>
                    <a:prstGeom prst="rect">
                      <a:avLst/>
                    </a:prstGeom>
                  </pic:spPr>
                </pic:pic>
              </a:graphicData>
            </a:graphic>
          </wp:inline>
        </w:drawing>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The estimated long-run ARDL model results are presented in Table 3. ATM transactions have a significant positive impact on GDP (coefficient = 1.85, p-value = 0.032). Mobile money transactions also show a significant, though negative, coefficient. This counterintuitive result may reflect initial implementation costs, regulatory hurdles, or the fact that mobile money often facilitates small-value transactions that may not immediately correlate with aggregate GDP growth in the short sample period. POS and Cheque transactions were not statistically significant in the pooled model.</w:t>
      </w:r>
    </w:p>
    <w:p w:rsidR="0033638A" w:rsidRPr="0033638A" w:rsidRDefault="0033638A" w:rsidP="0033638A">
      <w:pPr>
        <w:spacing w:after="0" w:line="240" w:lineRule="auto"/>
        <w:jc w:val="both"/>
        <w:rPr>
          <w:rFonts w:ascii="Times New Roman" w:hAnsi="Times New Roman" w:cs="Times New Roman"/>
          <w:sz w:val="20"/>
          <w:szCs w:val="20"/>
        </w:rPr>
      </w:pPr>
      <w:r w:rsidRPr="0033638A">
        <w:rPr>
          <w:noProof/>
          <w:sz w:val="20"/>
          <w:szCs w:val="20"/>
          <w:lang w:eastAsia="en-GB"/>
        </w:rPr>
        <w:drawing>
          <wp:inline distT="0" distB="0" distL="0" distR="0" wp14:anchorId="77048AC0" wp14:editId="2F981F3E">
            <wp:extent cx="5210175" cy="1895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0175" cy="1895475"/>
                    </a:xfrm>
                    <a:prstGeom prst="rect">
                      <a:avLst/>
                    </a:prstGeom>
                  </pic:spPr>
                </pic:pic>
              </a:graphicData>
            </a:graphic>
          </wp:inline>
        </w:drawing>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 xml:space="preserve">*Note: ** denotes significance at the 5% </w:t>
      </w:r>
      <w:r w:rsidR="00095032" w:rsidRPr="0033638A">
        <w:rPr>
          <w:rFonts w:ascii="Times New Roman" w:hAnsi="Times New Roman" w:cs="Times New Roman"/>
          <w:sz w:val="20"/>
          <w:szCs w:val="20"/>
        </w:rPr>
        <w:t>level. *</w:t>
      </w:r>
    </w:p>
    <w:p w:rsidR="0033638A" w:rsidRPr="0033638A" w:rsidRDefault="0033638A" w:rsidP="0033638A">
      <w:pPr>
        <w:spacing w:after="0" w:line="240" w:lineRule="auto"/>
        <w:jc w:val="both"/>
        <w:rPr>
          <w:rFonts w:ascii="Times New Roman" w:hAnsi="Times New Roman" w:cs="Times New Roman"/>
          <w:b/>
          <w:bCs/>
          <w:sz w:val="20"/>
          <w:szCs w:val="20"/>
        </w:rPr>
      </w:pPr>
      <w:r w:rsidRPr="0033638A">
        <w:rPr>
          <w:rFonts w:ascii="Times New Roman" w:hAnsi="Times New Roman" w:cs="Times New Roman"/>
          <w:b/>
          <w:bCs/>
          <w:sz w:val="20"/>
          <w:szCs w:val="20"/>
        </w:rPr>
        <w:t>4.3 Country-Specific Findings</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A comparative analysis of individual country models revealed important nuances (Table 4):</w:t>
      </w:r>
    </w:p>
    <w:p w:rsidR="0033638A" w:rsidRPr="0033638A" w:rsidRDefault="0033638A" w:rsidP="0033638A">
      <w:pPr>
        <w:numPr>
          <w:ilvl w:val="0"/>
          <w:numId w:val="8"/>
        </w:numPr>
        <w:spacing w:after="0" w:line="240" w:lineRule="auto"/>
        <w:jc w:val="both"/>
        <w:rPr>
          <w:rFonts w:ascii="Times New Roman" w:hAnsi="Times New Roman" w:cs="Times New Roman"/>
          <w:sz w:val="20"/>
          <w:szCs w:val="20"/>
        </w:rPr>
      </w:pPr>
      <w:r w:rsidRPr="0033638A">
        <w:rPr>
          <w:rFonts w:ascii="Times New Roman" w:hAnsi="Times New Roman" w:cs="Times New Roman"/>
          <w:b/>
          <w:bCs/>
          <w:sz w:val="20"/>
          <w:szCs w:val="20"/>
        </w:rPr>
        <w:t>Ghana:</w:t>
      </w:r>
      <w:r w:rsidRPr="0033638A">
        <w:rPr>
          <w:rFonts w:ascii="Times New Roman" w:hAnsi="Times New Roman" w:cs="Times New Roman"/>
          <w:sz w:val="20"/>
          <w:szCs w:val="20"/>
        </w:rPr>
        <w:t> Economic growth is significantly driven by ATM and Cheque transactions.</w:t>
      </w:r>
    </w:p>
    <w:p w:rsidR="0033638A" w:rsidRPr="0033638A" w:rsidRDefault="0033638A" w:rsidP="0033638A">
      <w:pPr>
        <w:numPr>
          <w:ilvl w:val="0"/>
          <w:numId w:val="8"/>
        </w:numPr>
        <w:spacing w:after="0" w:line="240" w:lineRule="auto"/>
        <w:jc w:val="both"/>
        <w:rPr>
          <w:rFonts w:ascii="Times New Roman" w:hAnsi="Times New Roman" w:cs="Times New Roman"/>
          <w:sz w:val="20"/>
          <w:szCs w:val="20"/>
        </w:rPr>
      </w:pPr>
      <w:r w:rsidRPr="0033638A">
        <w:rPr>
          <w:rFonts w:ascii="Times New Roman" w:hAnsi="Times New Roman" w:cs="Times New Roman"/>
          <w:b/>
          <w:bCs/>
          <w:sz w:val="20"/>
          <w:szCs w:val="20"/>
        </w:rPr>
        <w:t>Guinea, Liberia, and Sierra Leone:</w:t>
      </w:r>
      <w:r w:rsidRPr="0033638A">
        <w:rPr>
          <w:rFonts w:ascii="Times New Roman" w:hAnsi="Times New Roman" w:cs="Times New Roman"/>
          <w:sz w:val="20"/>
          <w:szCs w:val="20"/>
        </w:rPr>
        <w:t> POS transactions are a significant driver of economic growth.</w:t>
      </w:r>
    </w:p>
    <w:p w:rsidR="0033638A" w:rsidRPr="0033638A" w:rsidRDefault="0033638A" w:rsidP="0033638A">
      <w:pPr>
        <w:numPr>
          <w:ilvl w:val="0"/>
          <w:numId w:val="8"/>
        </w:numPr>
        <w:spacing w:after="0" w:line="240" w:lineRule="auto"/>
        <w:jc w:val="both"/>
        <w:rPr>
          <w:rFonts w:ascii="Times New Roman" w:hAnsi="Times New Roman" w:cs="Times New Roman"/>
          <w:sz w:val="20"/>
          <w:szCs w:val="20"/>
        </w:rPr>
      </w:pPr>
      <w:r w:rsidRPr="0033638A">
        <w:rPr>
          <w:rFonts w:ascii="Times New Roman" w:hAnsi="Times New Roman" w:cs="Times New Roman"/>
          <w:b/>
          <w:bCs/>
          <w:sz w:val="20"/>
          <w:szCs w:val="20"/>
        </w:rPr>
        <w:t>Nigeria:</w:t>
      </w:r>
      <w:r w:rsidRPr="0033638A">
        <w:rPr>
          <w:rFonts w:ascii="Times New Roman" w:hAnsi="Times New Roman" w:cs="Times New Roman"/>
          <w:sz w:val="20"/>
          <w:szCs w:val="20"/>
        </w:rPr>
        <w:t> POS transactions show a significant positive influence on GDP.</w:t>
      </w:r>
    </w:p>
    <w:p w:rsidR="0033638A" w:rsidRPr="0033638A" w:rsidRDefault="0033638A" w:rsidP="0033638A">
      <w:pPr>
        <w:numPr>
          <w:ilvl w:val="0"/>
          <w:numId w:val="8"/>
        </w:numPr>
        <w:spacing w:after="0" w:line="240" w:lineRule="auto"/>
        <w:jc w:val="both"/>
        <w:rPr>
          <w:rFonts w:ascii="Times New Roman" w:hAnsi="Times New Roman" w:cs="Times New Roman"/>
          <w:sz w:val="20"/>
          <w:szCs w:val="20"/>
        </w:rPr>
      </w:pPr>
      <w:r w:rsidRPr="0033638A">
        <w:rPr>
          <w:rFonts w:ascii="Times New Roman" w:hAnsi="Times New Roman" w:cs="Times New Roman"/>
          <w:b/>
          <w:bCs/>
          <w:sz w:val="20"/>
          <w:szCs w:val="20"/>
        </w:rPr>
        <w:t>Gambia:</w:t>
      </w:r>
      <w:r w:rsidRPr="0033638A">
        <w:rPr>
          <w:rFonts w:ascii="Times New Roman" w:hAnsi="Times New Roman" w:cs="Times New Roman"/>
          <w:sz w:val="20"/>
          <w:szCs w:val="20"/>
        </w:rPr>
        <w:t> No cashless policy variable showed a significant short-run impact, suggesting its ecosystem is still underdeveloped.</w:t>
      </w:r>
    </w:p>
    <w:p w:rsidR="0033638A" w:rsidRPr="0033638A" w:rsidRDefault="0033638A" w:rsidP="0033638A">
      <w:pPr>
        <w:shd w:val="clear" w:color="auto" w:fill="FFFFFF"/>
        <w:spacing w:after="0" w:line="240" w:lineRule="auto"/>
        <w:jc w:val="both"/>
        <w:outlineLvl w:val="2"/>
        <w:rPr>
          <w:rFonts w:ascii="Times New Roman" w:eastAsia="Times New Roman" w:hAnsi="Times New Roman" w:cs="Times New Roman"/>
          <w:b/>
          <w:bCs/>
          <w:color w:val="0F1115"/>
          <w:sz w:val="20"/>
          <w:szCs w:val="20"/>
        </w:rPr>
      </w:pPr>
    </w:p>
    <w:p w:rsidR="0033638A" w:rsidRPr="0033638A" w:rsidRDefault="0033638A" w:rsidP="0033638A">
      <w:pPr>
        <w:shd w:val="clear" w:color="auto" w:fill="FFFFFF"/>
        <w:spacing w:after="0" w:line="240" w:lineRule="auto"/>
        <w:jc w:val="both"/>
        <w:rPr>
          <w:rFonts w:ascii="Times New Roman" w:eastAsia="Times New Roman" w:hAnsi="Times New Roman" w:cs="Times New Roman"/>
          <w:bCs/>
          <w:color w:val="0F1115"/>
          <w:sz w:val="20"/>
          <w:szCs w:val="20"/>
        </w:rPr>
      </w:pPr>
      <w:r w:rsidRPr="0033638A">
        <w:rPr>
          <w:noProof/>
          <w:sz w:val="20"/>
          <w:szCs w:val="20"/>
          <w:lang w:eastAsia="en-GB"/>
        </w:rPr>
        <w:lastRenderedPageBreak/>
        <w:drawing>
          <wp:inline distT="0" distB="0" distL="0" distR="0" wp14:anchorId="6DDD9B18" wp14:editId="2EEB34F0">
            <wp:extent cx="5943600" cy="3662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662680"/>
                    </a:xfrm>
                    <a:prstGeom prst="rect">
                      <a:avLst/>
                    </a:prstGeom>
                  </pic:spPr>
                </pic:pic>
              </a:graphicData>
            </a:graphic>
          </wp:inline>
        </w:drawing>
      </w:r>
    </w:p>
    <w:p w:rsidR="00595A07" w:rsidRDefault="00595A07" w:rsidP="0033638A">
      <w:pPr>
        <w:shd w:val="clear" w:color="auto" w:fill="FFFFFF"/>
        <w:spacing w:after="0" w:line="240" w:lineRule="auto"/>
        <w:jc w:val="both"/>
        <w:rPr>
          <w:rFonts w:ascii="Times New Roman" w:eastAsia="Times New Roman" w:hAnsi="Times New Roman" w:cs="Times New Roman"/>
          <w:bCs/>
          <w:color w:val="0F1115"/>
          <w:sz w:val="20"/>
          <w:szCs w:val="20"/>
        </w:rPr>
      </w:pPr>
    </w:p>
    <w:p w:rsidR="0033638A" w:rsidRPr="0033638A" w:rsidRDefault="0033638A" w:rsidP="0033638A">
      <w:pPr>
        <w:shd w:val="clear" w:color="auto" w:fill="FFFFFF"/>
        <w:spacing w:after="0" w:line="240" w:lineRule="auto"/>
        <w:jc w:val="both"/>
        <w:rPr>
          <w:rFonts w:ascii="Times New Roman" w:eastAsia="Times New Roman" w:hAnsi="Times New Roman" w:cs="Times New Roman"/>
          <w:bCs/>
          <w:color w:val="0F1115"/>
          <w:sz w:val="20"/>
          <w:szCs w:val="20"/>
        </w:rPr>
      </w:pPr>
      <w:r w:rsidRPr="0033638A">
        <w:rPr>
          <w:rFonts w:ascii="Times New Roman" w:eastAsia="Times New Roman" w:hAnsi="Times New Roman" w:cs="Times New Roman"/>
          <w:bCs/>
          <w:color w:val="0F1115"/>
          <w:sz w:val="20"/>
          <w:szCs w:val="20"/>
        </w:rPr>
        <w:t>ECT (Error Correction Term): With a coefficient of -0.978 that's highly significant and negative, it shows there's a strong long-run relationship. Also, about 97.8% of the adjustment back to equilibrium happens after a short-run shock.</w:t>
      </w:r>
    </w:p>
    <w:p w:rsidR="0033638A" w:rsidRPr="0033638A" w:rsidRDefault="0033638A" w:rsidP="0033638A">
      <w:pPr>
        <w:shd w:val="clear" w:color="auto" w:fill="FFFFFF"/>
        <w:spacing w:after="0" w:line="240" w:lineRule="auto"/>
        <w:jc w:val="both"/>
        <w:rPr>
          <w:rFonts w:ascii="Times New Roman" w:eastAsia="Times New Roman" w:hAnsi="Times New Roman" w:cs="Times New Roman"/>
          <w:bCs/>
          <w:color w:val="0F1115"/>
          <w:sz w:val="20"/>
          <w:szCs w:val="20"/>
        </w:rPr>
      </w:pPr>
      <w:proofErr w:type="spellStart"/>
      <w:r w:rsidRPr="0033638A">
        <w:rPr>
          <w:rFonts w:ascii="Times New Roman" w:eastAsia="Times New Roman" w:hAnsi="Times New Roman" w:cs="Times New Roman"/>
          <w:bCs/>
          <w:color w:val="0F1115"/>
          <w:sz w:val="20"/>
          <w:szCs w:val="20"/>
        </w:rPr>
        <w:t>Heteroskedasticity</w:t>
      </w:r>
      <w:proofErr w:type="spellEnd"/>
      <w:r w:rsidRPr="0033638A">
        <w:rPr>
          <w:rFonts w:ascii="Times New Roman" w:eastAsia="Times New Roman" w:hAnsi="Times New Roman" w:cs="Times New Roman"/>
          <w:bCs/>
          <w:color w:val="0F1115"/>
          <w:sz w:val="20"/>
          <w:szCs w:val="20"/>
        </w:rPr>
        <w:t xml:space="preserve">: The presence of </w:t>
      </w:r>
      <w:proofErr w:type="spellStart"/>
      <w:r w:rsidRPr="0033638A">
        <w:rPr>
          <w:rFonts w:ascii="Times New Roman" w:eastAsia="Times New Roman" w:hAnsi="Times New Roman" w:cs="Times New Roman"/>
          <w:bCs/>
          <w:color w:val="0F1115"/>
          <w:sz w:val="20"/>
          <w:szCs w:val="20"/>
        </w:rPr>
        <w:t>heteroskedasticity</w:t>
      </w:r>
      <w:proofErr w:type="spellEnd"/>
      <w:r w:rsidRPr="0033638A">
        <w:rPr>
          <w:rFonts w:ascii="Times New Roman" w:eastAsia="Times New Roman" w:hAnsi="Times New Roman" w:cs="Times New Roman"/>
          <w:bCs/>
          <w:color w:val="0F1115"/>
          <w:sz w:val="20"/>
          <w:szCs w:val="20"/>
        </w:rPr>
        <w:t xml:space="preserve"> (p=0.000) was corrected for in the final model using robust standard errors.</w:t>
      </w:r>
    </w:p>
    <w:p w:rsidR="0033638A" w:rsidRPr="0033638A" w:rsidRDefault="0033638A" w:rsidP="0033638A">
      <w:pPr>
        <w:shd w:val="clear" w:color="auto" w:fill="FFFFFF"/>
        <w:spacing w:after="0" w:line="240" w:lineRule="auto"/>
        <w:jc w:val="both"/>
        <w:rPr>
          <w:rFonts w:ascii="Times New Roman" w:eastAsia="Times New Roman" w:hAnsi="Times New Roman" w:cs="Times New Roman"/>
          <w:b/>
          <w:bCs/>
          <w:color w:val="0F1115"/>
          <w:sz w:val="20"/>
          <w:szCs w:val="20"/>
        </w:rPr>
      </w:pPr>
    </w:p>
    <w:p w:rsidR="0033638A" w:rsidRPr="0033638A" w:rsidRDefault="0033638A" w:rsidP="0033638A">
      <w:pPr>
        <w:shd w:val="clear" w:color="auto" w:fill="FFFFFF"/>
        <w:spacing w:after="0" w:line="240" w:lineRule="auto"/>
        <w:jc w:val="both"/>
        <w:rPr>
          <w:rFonts w:ascii="Times New Roman" w:eastAsia="Times New Roman" w:hAnsi="Times New Roman" w:cs="Times New Roman"/>
          <w:b/>
          <w:bCs/>
          <w:color w:val="0F1115"/>
          <w:sz w:val="20"/>
          <w:szCs w:val="20"/>
        </w:rPr>
      </w:pPr>
    </w:p>
    <w:p w:rsidR="00595A07" w:rsidRDefault="0033638A" w:rsidP="0033638A">
      <w:pPr>
        <w:spacing w:after="0" w:line="240" w:lineRule="auto"/>
        <w:jc w:val="both"/>
        <w:rPr>
          <w:rFonts w:ascii="Times New Roman" w:hAnsi="Times New Roman" w:cs="Times New Roman"/>
          <w:bCs/>
          <w:sz w:val="20"/>
          <w:szCs w:val="20"/>
        </w:rPr>
      </w:pPr>
      <w:r w:rsidRPr="0033638A">
        <w:rPr>
          <w:noProof/>
          <w:sz w:val="20"/>
          <w:szCs w:val="20"/>
          <w:lang w:eastAsia="en-GB"/>
        </w:rPr>
        <w:drawing>
          <wp:inline distT="0" distB="0" distL="0" distR="0" wp14:anchorId="67A897C3" wp14:editId="01FA54A8">
            <wp:extent cx="6200140" cy="2362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01520" cy="2362726"/>
                    </a:xfrm>
                    <a:prstGeom prst="rect">
                      <a:avLst/>
                    </a:prstGeom>
                  </pic:spPr>
                </pic:pic>
              </a:graphicData>
            </a:graphic>
          </wp:inline>
        </w:drawing>
      </w:r>
    </w:p>
    <w:p w:rsidR="00595A07" w:rsidRDefault="00595A07" w:rsidP="0033638A">
      <w:pPr>
        <w:spacing w:after="0" w:line="240" w:lineRule="auto"/>
        <w:jc w:val="both"/>
        <w:rPr>
          <w:rFonts w:ascii="Times New Roman" w:hAnsi="Times New Roman" w:cs="Times New Roman"/>
          <w:b/>
          <w:bCs/>
          <w:sz w:val="20"/>
          <w:szCs w:val="20"/>
        </w:rPr>
      </w:pPr>
    </w:p>
    <w:p w:rsidR="00595A07" w:rsidRDefault="00595A07" w:rsidP="0033638A">
      <w:pPr>
        <w:spacing w:after="0" w:line="240" w:lineRule="auto"/>
        <w:jc w:val="both"/>
        <w:rPr>
          <w:rFonts w:ascii="Times New Roman" w:hAnsi="Times New Roman" w:cs="Times New Roman"/>
          <w:b/>
          <w:bCs/>
          <w:sz w:val="20"/>
          <w:szCs w:val="20"/>
        </w:rPr>
      </w:pPr>
    </w:p>
    <w:p w:rsidR="00595A07" w:rsidRDefault="00595A07" w:rsidP="0033638A">
      <w:pPr>
        <w:spacing w:after="0" w:line="240" w:lineRule="auto"/>
        <w:jc w:val="both"/>
        <w:rPr>
          <w:rFonts w:ascii="Times New Roman" w:hAnsi="Times New Roman" w:cs="Times New Roman"/>
          <w:b/>
          <w:bCs/>
          <w:sz w:val="20"/>
          <w:szCs w:val="20"/>
        </w:rPr>
      </w:pPr>
    </w:p>
    <w:p w:rsidR="00595A07" w:rsidRDefault="00595A07" w:rsidP="0033638A">
      <w:pPr>
        <w:spacing w:after="0" w:line="240" w:lineRule="auto"/>
        <w:jc w:val="both"/>
        <w:rPr>
          <w:rFonts w:ascii="Times New Roman" w:hAnsi="Times New Roman" w:cs="Times New Roman"/>
          <w:b/>
          <w:bCs/>
          <w:sz w:val="20"/>
          <w:szCs w:val="20"/>
        </w:rPr>
      </w:pPr>
    </w:p>
    <w:p w:rsidR="00595A07" w:rsidRDefault="00595A07" w:rsidP="0033638A">
      <w:pPr>
        <w:spacing w:after="0" w:line="240" w:lineRule="auto"/>
        <w:jc w:val="both"/>
        <w:rPr>
          <w:rFonts w:ascii="Times New Roman" w:hAnsi="Times New Roman" w:cs="Times New Roman"/>
          <w:b/>
          <w:bCs/>
          <w:sz w:val="20"/>
          <w:szCs w:val="20"/>
        </w:rPr>
      </w:pPr>
    </w:p>
    <w:p w:rsidR="0033638A" w:rsidRPr="00595A07" w:rsidRDefault="0033638A" w:rsidP="0033638A">
      <w:pPr>
        <w:spacing w:after="0" w:line="240" w:lineRule="auto"/>
        <w:jc w:val="both"/>
        <w:rPr>
          <w:rFonts w:ascii="Times New Roman" w:hAnsi="Times New Roman" w:cs="Times New Roman"/>
          <w:bCs/>
          <w:sz w:val="20"/>
          <w:szCs w:val="20"/>
        </w:rPr>
      </w:pPr>
      <w:r w:rsidRPr="0033638A">
        <w:rPr>
          <w:rFonts w:ascii="Times New Roman" w:hAnsi="Times New Roman" w:cs="Times New Roman"/>
          <w:b/>
          <w:bCs/>
          <w:sz w:val="20"/>
          <w:szCs w:val="20"/>
        </w:rPr>
        <w:lastRenderedPageBreak/>
        <w:t>Error Correction and Diagnostic Tests</w:t>
      </w:r>
    </w:p>
    <w:p w:rsidR="0033638A" w:rsidRPr="0033638A" w:rsidRDefault="0033638A" w:rsidP="0033638A">
      <w:pPr>
        <w:spacing w:after="0" w:line="240" w:lineRule="auto"/>
        <w:jc w:val="both"/>
        <w:rPr>
          <w:rFonts w:ascii="Times New Roman" w:hAnsi="Times New Roman" w:cs="Times New Roman"/>
          <w:sz w:val="20"/>
          <w:szCs w:val="20"/>
        </w:rPr>
      </w:pPr>
      <w:r w:rsidRPr="0033638A">
        <w:rPr>
          <w:noProof/>
          <w:sz w:val="20"/>
          <w:szCs w:val="20"/>
          <w:lang w:eastAsia="en-GB"/>
        </w:rPr>
        <w:drawing>
          <wp:inline distT="0" distB="0" distL="0" distR="0" wp14:anchorId="3E1A052F" wp14:editId="0745A19D">
            <wp:extent cx="6465741" cy="2524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73823" cy="2527280"/>
                    </a:xfrm>
                    <a:prstGeom prst="rect">
                      <a:avLst/>
                    </a:prstGeom>
                  </pic:spPr>
                </pic:pic>
              </a:graphicData>
            </a:graphic>
          </wp:inline>
        </w:drawing>
      </w:r>
    </w:p>
    <w:p w:rsid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The error correction term (</w:t>
      </w:r>
      <w:proofErr w:type="gramStart"/>
      <w:r w:rsidRPr="0033638A">
        <w:rPr>
          <w:rFonts w:ascii="Times New Roman" w:hAnsi="Times New Roman" w:cs="Times New Roman"/>
          <w:sz w:val="20"/>
          <w:szCs w:val="20"/>
        </w:rPr>
        <w:t>ECT(</w:t>
      </w:r>
      <w:proofErr w:type="gramEnd"/>
      <w:r w:rsidRPr="0033638A">
        <w:rPr>
          <w:rFonts w:ascii="Times New Roman" w:hAnsi="Times New Roman" w:cs="Times New Roman"/>
          <w:sz w:val="20"/>
          <w:szCs w:val="20"/>
        </w:rPr>
        <w:t>-1)) had a negative coefficient (-0.978) with high significance (p-value=0.000). This confirms a long-run relationship and shows a rapid adjustment of 97.8% towards equilibrium following a short-term disturbance.</w:t>
      </w:r>
      <w:r w:rsidR="00595A07">
        <w:rPr>
          <w:rFonts w:ascii="Times New Roman" w:hAnsi="Times New Roman" w:cs="Times New Roman"/>
          <w:sz w:val="20"/>
          <w:szCs w:val="20"/>
        </w:rPr>
        <w:t xml:space="preserve"> </w:t>
      </w:r>
      <w:r w:rsidRPr="0033638A">
        <w:rPr>
          <w:rFonts w:ascii="Times New Roman" w:hAnsi="Times New Roman" w:cs="Times New Roman"/>
          <w:sz w:val="20"/>
          <w:szCs w:val="20"/>
        </w:rPr>
        <w:t>Results from diagnostic checks revealed no serial correlation (</w:t>
      </w:r>
      <w:proofErr w:type="spellStart"/>
      <w:r w:rsidRPr="0033638A">
        <w:rPr>
          <w:rFonts w:ascii="Times New Roman" w:hAnsi="Times New Roman" w:cs="Times New Roman"/>
          <w:sz w:val="20"/>
          <w:szCs w:val="20"/>
        </w:rPr>
        <w:t>Breusch</w:t>
      </w:r>
      <w:proofErr w:type="spellEnd"/>
      <w:r w:rsidRPr="0033638A">
        <w:rPr>
          <w:rFonts w:ascii="Times New Roman" w:hAnsi="Times New Roman" w:cs="Times New Roman"/>
          <w:sz w:val="20"/>
          <w:szCs w:val="20"/>
        </w:rPr>
        <w:t xml:space="preserve">-Godfrey LM test p-value = 0.973). The </w:t>
      </w:r>
      <w:proofErr w:type="spellStart"/>
      <w:r w:rsidRPr="0033638A">
        <w:rPr>
          <w:rFonts w:ascii="Times New Roman" w:hAnsi="Times New Roman" w:cs="Times New Roman"/>
          <w:sz w:val="20"/>
          <w:szCs w:val="20"/>
        </w:rPr>
        <w:t>Breusch</w:t>
      </w:r>
      <w:proofErr w:type="spellEnd"/>
      <w:r w:rsidRPr="0033638A">
        <w:rPr>
          <w:rFonts w:ascii="Times New Roman" w:hAnsi="Times New Roman" w:cs="Times New Roman"/>
          <w:sz w:val="20"/>
          <w:szCs w:val="20"/>
        </w:rPr>
        <w:t xml:space="preserve">-Pagan test did however show </w:t>
      </w:r>
      <w:proofErr w:type="spellStart"/>
      <w:r w:rsidRPr="0033638A">
        <w:rPr>
          <w:rFonts w:ascii="Times New Roman" w:hAnsi="Times New Roman" w:cs="Times New Roman"/>
          <w:sz w:val="20"/>
          <w:szCs w:val="20"/>
        </w:rPr>
        <w:t>heteroskedasticity</w:t>
      </w:r>
      <w:proofErr w:type="spellEnd"/>
      <w:r w:rsidRPr="0033638A">
        <w:rPr>
          <w:rFonts w:ascii="Times New Roman" w:hAnsi="Times New Roman" w:cs="Times New Roman"/>
          <w:sz w:val="20"/>
          <w:szCs w:val="20"/>
        </w:rPr>
        <w:t xml:space="preserve"> (p-value=0.000), addressed by applying robust standard errors in the model. Parameter stability over the study period was verified using the CUSUM test.</w:t>
      </w:r>
    </w:p>
    <w:p w:rsidR="00595A07" w:rsidRDefault="00595A07" w:rsidP="0033638A">
      <w:pPr>
        <w:spacing w:after="0" w:line="240" w:lineRule="auto"/>
        <w:jc w:val="both"/>
        <w:rPr>
          <w:rFonts w:ascii="Times New Roman" w:hAnsi="Times New Roman" w:cs="Times New Roman"/>
          <w:sz w:val="20"/>
          <w:szCs w:val="20"/>
        </w:rPr>
      </w:pPr>
    </w:p>
    <w:p w:rsidR="00595A07" w:rsidRPr="00595A07" w:rsidRDefault="00595A07" w:rsidP="0033638A">
      <w:pPr>
        <w:spacing w:after="0" w:line="240" w:lineRule="auto"/>
        <w:jc w:val="both"/>
        <w:rPr>
          <w:rFonts w:ascii="Times New Roman" w:hAnsi="Times New Roman" w:cs="Times New Roman"/>
          <w:b/>
          <w:color w:val="FF0000"/>
          <w:sz w:val="20"/>
          <w:szCs w:val="20"/>
        </w:rPr>
      </w:pPr>
      <w:r w:rsidRPr="00595A07">
        <w:rPr>
          <w:rFonts w:ascii="Times New Roman" w:hAnsi="Times New Roman" w:cs="Times New Roman"/>
          <w:b/>
          <w:color w:val="FF0000"/>
          <w:sz w:val="20"/>
          <w:szCs w:val="20"/>
        </w:rPr>
        <w:t xml:space="preserve">Discussion </w:t>
      </w:r>
    </w:p>
    <w:p w:rsidR="003409EC" w:rsidRDefault="00330A57">
      <w:pPr>
        <w:spacing w:after="120"/>
        <w:jc w:val="both"/>
      </w:pPr>
      <w:r>
        <w:rPr>
          <w:rFonts w:ascii="Times New Roman" w:hAnsi="Times New Roman"/>
          <w:sz w:val="20"/>
          <w:szCs w:val="20"/>
        </w:rPr>
        <w:t xml:space="preserve">The findings of this study provide compelling empirical evidence on the relationship between cashless policy instruments and economic growth in West Africa. The ARDL bounds test confirmed a robust long-run </w:t>
      </w:r>
      <w:proofErr w:type="spellStart"/>
      <w:r>
        <w:rPr>
          <w:rFonts w:ascii="Times New Roman" w:hAnsi="Times New Roman"/>
          <w:sz w:val="20"/>
          <w:szCs w:val="20"/>
        </w:rPr>
        <w:t>cointegrating</w:t>
      </w:r>
      <w:proofErr w:type="spellEnd"/>
      <w:r>
        <w:rPr>
          <w:rFonts w:ascii="Times New Roman" w:hAnsi="Times New Roman"/>
          <w:sz w:val="20"/>
          <w:szCs w:val="20"/>
        </w:rPr>
        <w:t xml:space="preserve"> relationship between electronic payment systems and GDP across the five sampled countries, consistent with the theoretical expectations and prior empirical work by </w:t>
      </w:r>
      <w:proofErr w:type="spellStart"/>
      <w:r>
        <w:rPr>
          <w:rFonts w:ascii="Times New Roman" w:hAnsi="Times New Roman"/>
          <w:sz w:val="20"/>
          <w:szCs w:val="20"/>
        </w:rPr>
        <w:t>Agu</w:t>
      </w:r>
      <w:proofErr w:type="spellEnd"/>
      <w:r>
        <w:rPr>
          <w:rFonts w:ascii="Times New Roman" w:hAnsi="Times New Roman"/>
          <w:sz w:val="20"/>
          <w:szCs w:val="20"/>
        </w:rPr>
        <w:t xml:space="preserve"> and </w:t>
      </w:r>
      <w:proofErr w:type="spellStart"/>
      <w:r>
        <w:rPr>
          <w:rFonts w:ascii="Times New Roman" w:hAnsi="Times New Roman"/>
          <w:sz w:val="20"/>
          <w:szCs w:val="20"/>
        </w:rPr>
        <w:t>Agu</w:t>
      </w:r>
      <w:proofErr w:type="spellEnd"/>
      <w:r>
        <w:rPr>
          <w:rFonts w:ascii="Times New Roman" w:hAnsi="Times New Roman"/>
          <w:sz w:val="20"/>
          <w:szCs w:val="20"/>
        </w:rPr>
        <w:t xml:space="preserve"> (2020) and </w:t>
      </w:r>
      <w:proofErr w:type="spellStart"/>
      <w:r>
        <w:rPr>
          <w:rFonts w:ascii="Times New Roman" w:hAnsi="Times New Roman"/>
          <w:sz w:val="20"/>
          <w:szCs w:val="20"/>
        </w:rPr>
        <w:t>Ignoroje</w:t>
      </w:r>
      <w:proofErr w:type="spellEnd"/>
      <w:r>
        <w:rPr>
          <w:rFonts w:ascii="Times New Roman" w:hAnsi="Times New Roman"/>
          <w:sz w:val="20"/>
          <w:szCs w:val="20"/>
        </w:rPr>
        <w:t xml:space="preserve"> and </w:t>
      </w:r>
      <w:proofErr w:type="spellStart"/>
      <w:r>
        <w:rPr>
          <w:rFonts w:ascii="Times New Roman" w:hAnsi="Times New Roman"/>
          <w:sz w:val="20"/>
          <w:szCs w:val="20"/>
        </w:rPr>
        <w:t>Okoroyibo</w:t>
      </w:r>
      <w:proofErr w:type="spellEnd"/>
      <w:r>
        <w:rPr>
          <w:rFonts w:ascii="Times New Roman" w:hAnsi="Times New Roman"/>
          <w:sz w:val="20"/>
          <w:szCs w:val="20"/>
        </w:rPr>
        <w:t xml:space="preserve"> (2020). The pooled long-run results reveal that ATM transactions exert a significant positive effect on aggregate GDP, corroborating the position of </w:t>
      </w:r>
      <w:proofErr w:type="spellStart"/>
      <w:r>
        <w:rPr>
          <w:rFonts w:ascii="Times New Roman" w:hAnsi="Times New Roman"/>
          <w:sz w:val="20"/>
          <w:szCs w:val="20"/>
        </w:rPr>
        <w:t>Odior</w:t>
      </w:r>
      <w:proofErr w:type="spellEnd"/>
      <w:r>
        <w:rPr>
          <w:rFonts w:ascii="Times New Roman" w:hAnsi="Times New Roman"/>
          <w:sz w:val="20"/>
          <w:szCs w:val="20"/>
        </w:rPr>
        <w:t xml:space="preserve"> and </w:t>
      </w:r>
      <w:proofErr w:type="spellStart"/>
      <w:r>
        <w:rPr>
          <w:rFonts w:ascii="Times New Roman" w:hAnsi="Times New Roman"/>
          <w:sz w:val="20"/>
          <w:szCs w:val="20"/>
        </w:rPr>
        <w:t>Banuso</w:t>
      </w:r>
      <w:proofErr w:type="spellEnd"/>
      <w:r>
        <w:rPr>
          <w:rFonts w:ascii="Times New Roman" w:hAnsi="Times New Roman"/>
          <w:sz w:val="20"/>
          <w:szCs w:val="20"/>
        </w:rPr>
        <w:t xml:space="preserve"> (2012) that expanding access to electronic banking infrastructure reduces transaction costs and stimulates economic activity. This finding aligns with the broader literature suggesting that improved financial infrastructure enhances the velocity of money and broadens the tax base, thereby generating positive macroeconomic externalities (CBN, 2011).</w:t>
      </w:r>
    </w:p>
    <w:p w:rsidR="003409EC" w:rsidRDefault="00330A57">
      <w:pPr>
        <w:spacing w:after="120"/>
        <w:jc w:val="both"/>
      </w:pPr>
      <w:r>
        <w:rPr>
          <w:rFonts w:ascii="Times New Roman" w:hAnsi="Times New Roman"/>
          <w:sz w:val="20"/>
          <w:szCs w:val="20"/>
        </w:rPr>
        <w:t xml:space="preserve">The negative and statistically significant coefficient of mobile money in the pooled model is perhaps the most nuanced finding of this study. While theoretically mobile money should promote financial inclusion and economic growth as demonstrated by M-PESA's transformative impact in Kenya documented in the Global </w:t>
      </w:r>
      <w:proofErr w:type="spellStart"/>
      <w:r>
        <w:rPr>
          <w:rFonts w:ascii="Times New Roman" w:hAnsi="Times New Roman"/>
          <w:sz w:val="20"/>
          <w:szCs w:val="20"/>
        </w:rPr>
        <w:t>Findex</w:t>
      </w:r>
      <w:proofErr w:type="spellEnd"/>
      <w:r>
        <w:rPr>
          <w:rFonts w:ascii="Times New Roman" w:hAnsi="Times New Roman"/>
          <w:sz w:val="20"/>
          <w:szCs w:val="20"/>
        </w:rPr>
        <w:t xml:space="preserve"> Database (2017) the negative result in this context may be attributed to several interrelated factors. First, mobile money transactions in West Africa are largely concentrated in small-value, person-to-person transfers that, while socially significant, may not translate immediately into aggregate GDP growth within the eleven-year study window. Second, the high costs of mobile data and transaction fees in several of the sampled countries act as barriers that limit the scale of mobile money adoption. Third, the underdeveloped interoperability between mobile money platforms and the formal banking system across these economies means that funds mobilized through mobile channels are often not efficiently channelled into productive investment (Daniel et al., 2004; </w:t>
      </w:r>
      <w:proofErr w:type="spellStart"/>
      <w:r>
        <w:rPr>
          <w:rFonts w:ascii="Times New Roman" w:hAnsi="Times New Roman"/>
          <w:sz w:val="20"/>
          <w:szCs w:val="20"/>
        </w:rPr>
        <w:t>Gbanador</w:t>
      </w:r>
      <w:proofErr w:type="spellEnd"/>
      <w:r>
        <w:rPr>
          <w:rFonts w:ascii="Times New Roman" w:hAnsi="Times New Roman"/>
          <w:sz w:val="20"/>
          <w:szCs w:val="20"/>
        </w:rPr>
        <w:t>, 2021). This finding underscores the need for deeper structural integration of mobile money within the formal financial ecosystem before its full growth-enhancing potential can be realized.</w:t>
      </w:r>
    </w:p>
    <w:p w:rsidR="003409EC" w:rsidRDefault="00330A57">
      <w:pPr>
        <w:spacing w:after="120"/>
        <w:jc w:val="both"/>
      </w:pPr>
      <w:r>
        <w:rPr>
          <w:rFonts w:ascii="Times New Roman" w:hAnsi="Times New Roman"/>
          <w:sz w:val="20"/>
          <w:szCs w:val="20"/>
        </w:rPr>
        <w:t xml:space="preserve">The country-specific results reveal important heterogeneity in the drivers of cashless economy-led growth across the region. In Ghana, the significance of ATM and cheque transactions reflects the country's relatively more mature and diversified financial infrastructure, where formal banking channels remain central to commerce and trade. Nigeria's </w:t>
      </w:r>
      <w:r>
        <w:rPr>
          <w:rFonts w:ascii="Times New Roman" w:hAnsi="Times New Roman"/>
          <w:sz w:val="20"/>
          <w:szCs w:val="20"/>
        </w:rPr>
        <w:lastRenderedPageBreak/>
        <w:t>growth being driven by POS transactions is consistent with the aggressive rollout of POS infrastructure following the Central Bank of Nigeria's cashless policy directive in 2012, which significantly expanded merchant payment networks (</w:t>
      </w:r>
      <w:proofErr w:type="spellStart"/>
      <w:r>
        <w:rPr>
          <w:rFonts w:ascii="Times New Roman" w:hAnsi="Times New Roman"/>
          <w:sz w:val="20"/>
          <w:szCs w:val="20"/>
        </w:rPr>
        <w:t>Akhalumeh</w:t>
      </w:r>
      <w:proofErr w:type="spellEnd"/>
      <w:r>
        <w:rPr>
          <w:rFonts w:ascii="Times New Roman" w:hAnsi="Times New Roman"/>
          <w:sz w:val="20"/>
          <w:szCs w:val="20"/>
        </w:rPr>
        <w:t xml:space="preserve"> &amp; </w:t>
      </w:r>
      <w:proofErr w:type="spellStart"/>
      <w:r>
        <w:rPr>
          <w:rFonts w:ascii="Times New Roman" w:hAnsi="Times New Roman"/>
          <w:sz w:val="20"/>
          <w:szCs w:val="20"/>
        </w:rPr>
        <w:t>Ohiokha</w:t>
      </w:r>
      <w:proofErr w:type="spellEnd"/>
      <w:r>
        <w:rPr>
          <w:rFonts w:ascii="Times New Roman" w:hAnsi="Times New Roman"/>
          <w:sz w:val="20"/>
          <w:szCs w:val="20"/>
        </w:rPr>
        <w:t xml:space="preserve">, 2012; </w:t>
      </w:r>
      <w:proofErr w:type="spellStart"/>
      <w:r>
        <w:rPr>
          <w:rFonts w:ascii="Times New Roman" w:hAnsi="Times New Roman"/>
          <w:sz w:val="20"/>
          <w:szCs w:val="20"/>
        </w:rPr>
        <w:t>Yaqub</w:t>
      </w:r>
      <w:proofErr w:type="spellEnd"/>
      <w:r>
        <w:rPr>
          <w:rFonts w:ascii="Times New Roman" w:hAnsi="Times New Roman"/>
          <w:sz w:val="20"/>
          <w:szCs w:val="20"/>
        </w:rPr>
        <w:t xml:space="preserve"> et al., 2013). Similarly, the significance of POS transactions in Sierra Leone, Liberia, and Guinea reflects the progressive adoption of point-of-sale infrastructure in retail trade, where POS terminals have served as accessible entry points into the formal economy for previously unbanked populations (</w:t>
      </w:r>
      <w:proofErr w:type="spellStart"/>
      <w:r>
        <w:rPr>
          <w:rFonts w:ascii="Times New Roman" w:hAnsi="Times New Roman"/>
          <w:sz w:val="20"/>
          <w:szCs w:val="20"/>
        </w:rPr>
        <w:t>Laoye</w:t>
      </w:r>
      <w:proofErr w:type="spellEnd"/>
      <w:r>
        <w:rPr>
          <w:rFonts w:ascii="Times New Roman" w:hAnsi="Times New Roman"/>
          <w:sz w:val="20"/>
          <w:szCs w:val="20"/>
        </w:rPr>
        <w:t xml:space="preserve">, 2011; </w:t>
      </w:r>
      <w:proofErr w:type="spellStart"/>
      <w:r>
        <w:rPr>
          <w:rFonts w:ascii="Times New Roman" w:hAnsi="Times New Roman"/>
          <w:sz w:val="20"/>
          <w:szCs w:val="20"/>
        </w:rPr>
        <w:t>Siyanbola</w:t>
      </w:r>
      <w:proofErr w:type="spellEnd"/>
      <w:r>
        <w:rPr>
          <w:rFonts w:ascii="Times New Roman" w:hAnsi="Times New Roman"/>
          <w:sz w:val="20"/>
          <w:szCs w:val="20"/>
        </w:rPr>
        <w:t>, 2013).</w:t>
      </w:r>
    </w:p>
    <w:p w:rsidR="003409EC" w:rsidRDefault="00330A57">
      <w:pPr>
        <w:spacing w:after="120"/>
        <w:jc w:val="both"/>
      </w:pPr>
      <w:r>
        <w:rPr>
          <w:rFonts w:ascii="Times New Roman" w:hAnsi="Times New Roman"/>
          <w:sz w:val="20"/>
          <w:szCs w:val="20"/>
        </w:rPr>
        <w:t xml:space="preserve">Gambia's lack of short-run significance for any cashless variable is particularly instructive. It suggests that the country's electronic payment ecosystem remains nascent, characterized by low penetration rates, weak institutional frameworks, and insufficient consumer awareness. This finding aligns with </w:t>
      </w:r>
      <w:proofErr w:type="spellStart"/>
      <w:r>
        <w:rPr>
          <w:rFonts w:ascii="Times New Roman" w:hAnsi="Times New Roman"/>
          <w:sz w:val="20"/>
          <w:szCs w:val="20"/>
        </w:rPr>
        <w:t>Taiwo</w:t>
      </w:r>
      <w:proofErr w:type="spellEnd"/>
      <w:r>
        <w:rPr>
          <w:rFonts w:ascii="Times New Roman" w:hAnsi="Times New Roman"/>
          <w:sz w:val="20"/>
          <w:szCs w:val="20"/>
        </w:rPr>
        <w:t xml:space="preserve"> et al. (2016), who emphasized that the effectiveness of cashless policies is highly contingent on complementary conditions, including internet connectivity, consumer literacy, regulatory quality, and public trust in financial institutions. The Gambian context illustrates that simply introducing cashless instruments without addressing these structural prerequisites yields negligible short-run macroeconomic dividends.</w:t>
      </w:r>
    </w:p>
    <w:p w:rsidR="003409EC" w:rsidRDefault="00330A57">
      <w:pPr>
        <w:spacing w:after="120"/>
        <w:jc w:val="both"/>
      </w:pPr>
      <w:r>
        <w:rPr>
          <w:rFonts w:ascii="Times New Roman" w:hAnsi="Times New Roman"/>
          <w:sz w:val="20"/>
          <w:szCs w:val="20"/>
        </w:rPr>
        <w:t>The error correction term (ECT) of -0.978 indicates an exceptionally rapid adjustment speed, with approximately 97.8% of deviations from the long-run equilibrium corrected within a single period. This high adjustment speed, while statistically consistent with the ARDL model specification, may partly reflect the relatively small sample size (2012–2022) and the volatile nature of GDP in frontier market economies. Nevertheless, it reinforces the existence of a strong equilibrating mechanism linking cashless payment activity to economi</w:t>
      </w:r>
      <w:r w:rsidR="00544F03">
        <w:rPr>
          <w:rFonts w:ascii="Times New Roman" w:hAnsi="Times New Roman"/>
          <w:sz w:val="20"/>
          <w:szCs w:val="20"/>
        </w:rPr>
        <w:t>c output. The diagnostic tests</w:t>
      </w:r>
      <w:r>
        <w:rPr>
          <w:rFonts w:ascii="Times New Roman" w:hAnsi="Times New Roman"/>
          <w:sz w:val="20"/>
          <w:szCs w:val="20"/>
        </w:rPr>
        <w:t xml:space="preserve"> confirming no serial correlation, parameter stability via the CUSUM test, and the correction of </w:t>
      </w:r>
      <w:proofErr w:type="spellStart"/>
      <w:r>
        <w:rPr>
          <w:rFonts w:ascii="Times New Roman" w:hAnsi="Times New Roman"/>
          <w:sz w:val="20"/>
          <w:szCs w:val="20"/>
        </w:rPr>
        <w:t>heteroskedasticity</w:t>
      </w:r>
      <w:proofErr w:type="spellEnd"/>
      <w:r>
        <w:rPr>
          <w:rFonts w:ascii="Times New Roman" w:hAnsi="Times New Roman"/>
          <w:sz w:val="20"/>
          <w:szCs w:val="20"/>
        </w:rPr>
        <w:t xml:space="preserve"> </w:t>
      </w:r>
      <w:r w:rsidR="00544F03">
        <w:rPr>
          <w:rFonts w:ascii="Times New Roman" w:hAnsi="Times New Roman"/>
          <w:sz w:val="20"/>
          <w:szCs w:val="20"/>
        </w:rPr>
        <w:t>through robust standard errors</w:t>
      </w:r>
      <w:r>
        <w:rPr>
          <w:rFonts w:ascii="Times New Roman" w:hAnsi="Times New Roman"/>
          <w:sz w:val="20"/>
          <w:szCs w:val="20"/>
        </w:rPr>
        <w:t xml:space="preserve"> lend further credibility to these estimates and affirm the methodological rigour of the ARDL approach in this context (</w:t>
      </w:r>
      <w:proofErr w:type="spellStart"/>
      <w:r>
        <w:rPr>
          <w:rFonts w:ascii="Times New Roman" w:hAnsi="Times New Roman"/>
          <w:sz w:val="20"/>
          <w:szCs w:val="20"/>
        </w:rPr>
        <w:t>Okey</w:t>
      </w:r>
      <w:proofErr w:type="spellEnd"/>
      <w:r>
        <w:rPr>
          <w:rFonts w:ascii="Times New Roman" w:hAnsi="Times New Roman"/>
          <w:sz w:val="20"/>
          <w:szCs w:val="20"/>
        </w:rPr>
        <w:t xml:space="preserve">, 2012; </w:t>
      </w:r>
      <w:proofErr w:type="spellStart"/>
      <w:r>
        <w:rPr>
          <w:rFonts w:ascii="Times New Roman" w:hAnsi="Times New Roman"/>
          <w:sz w:val="20"/>
          <w:szCs w:val="20"/>
        </w:rPr>
        <w:t>Ejiro</w:t>
      </w:r>
      <w:proofErr w:type="spellEnd"/>
      <w:r>
        <w:rPr>
          <w:rFonts w:ascii="Times New Roman" w:hAnsi="Times New Roman"/>
          <w:sz w:val="20"/>
          <w:szCs w:val="20"/>
        </w:rPr>
        <w:t>, 2012).</w:t>
      </w:r>
    </w:p>
    <w:p w:rsidR="003409EC" w:rsidRDefault="00330A57">
      <w:pPr>
        <w:spacing w:after="120"/>
        <w:jc w:val="both"/>
      </w:pPr>
      <w:r>
        <w:rPr>
          <w:rFonts w:ascii="Times New Roman" w:hAnsi="Times New Roman"/>
          <w:sz w:val="20"/>
          <w:szCs w:val="20"/>
        </w:rPr>
        <w:t>Overall, this study's findings contribute to the emerging literature on digital financial transformation in sub-Saharan Africa by providing the first multi-country empirical assessment of cashless policy effectiveness in West Africa using ARDL methodology. The evidence demonstrates that cashless policies are not a one-size-fits-all solution; their growth impact is mediated by country-specific institutional, infrastructural, and behavioural factors. Policymakers must therefore adopt context-sensitive implementation strategies, prioritizing the payment channels most relevant to their specific economic structures while simultaneously investi</w:t>
      </w:r>
      <w:r w:rsidR="00544F03">
        <w:rPr>
          <w:rFonts w:ascii="Times New Roman" w:hAnsi="Times New Roman"/>
          <w:sz w:val="20"/>
          <w:szCs w:val="20"/>
        </w:rPr>
        <w:t>ng in the enabling environment</w:t>
      </w:r>
      <w:r>
        <w:rPr>
          <w:rFonts w:ascii="Times New Roman" w:hAnsi="Times New Roman"/>
          <w:sz w:val="20"/>
          <w:szCs w:val="20"/>
        </w:rPr>
        <w:t xml:space="preserve"> digital infrastructure, financial literacy, regulatory</w:t>
      </w:r>
      <w:r w:rsidR="00544F03">
        <w:rPr>
          <w:rFonts w:ascii="Times New Roman" w:hAnsi="Times New Roman"/>
          <w:sz w:val="20"/>
          <w:szCs w:val="20"/>
        </w:rPr>
        <w:t xml:space="preserve"> frameworks, and </w:t>
      </w:r>
      <w:proofErr w:type="spellStart"/>
      <w:r w:rsidR="00544F03">
        <w:rPr>
          <w:rFonts w:ascii="Times New Roman" w:hAnsi="Times New Roman"/>
          <w:sz w:val="20"/>
          <w:szCs w:val="20"/>
        </w:rPr>
        <w:t>cybersecurity</w:t>
      </w:r>
      <w:proofErr w:type="spellEnd"/>
      <w:r>
        <w:rPr>
          <w:rFonts w:ascii="Times New Roman" w:hAnsi="Times New Roman"/>
          <w:sz w:val="20"/>
          <w:szCs w:val="20"/>
        </w:rPr>
        <w:t xml:space="preserve"> necessary to sustain and deepen the gains from electronic payment adoption across the region.</w:t>
      </w:r>
    </w:p>
    <w:p w:rsidR="0033638A" w:rsidRPr="0033638A" w:rsidRDefault="0033638A" w:rsidP="0033638A">
      <w:pPr>
        <w:spacing w:after="0" w:line="240" w:lineRule="auto"/>
        <w:jc w:val="both"/>
        <w:rPr>
          <w:rFonts w:ascii="Times New Roman" w:hAnsi="Times New Roman" w:cs="Times New Roman"/>
          <w:b/>
          <w:bCs/>
          <w:sz w:val="20"/>
          <w:szCs w:val="20"/>
        </w:rPr>
      </w:pPr>
      <w:r w:rsidRPr="0033638A">
        <w:rPr>
          <w:rFonts w:ascii="Times New Roman" w:hAnsi="Times New Roman" w:cs="Times New Roman"/>
          <w:b/>
          <w:bCs/>
          <w:sz w:val="20"/>
          <w:szCs w:val="20"/>
        </w:rPr>
        <w:t>Conclusion</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The research aimed to assess how cashless policies affect economic growth in five West African countries. The results show strong evidence of a long-term connection between using electronic payment systems and economic growth in the region. The regional model points out ATM transactions as a major driver of growth. However, country-specific analyses indicate varying key channels: POS systems are vital for Sierra Leone, Guinea, and Liberia. In Ghana, ATMs and cheques remain significant. Nigeria's economic growth is boosted by POS transactions. The pooled model's findings on mobile money show a significant negative coefficient, suggesting potential challenges in integrating mobile money into the formal economy, warranting more research.</w:t>
      </w:r>
    </w:p>
    <w:p w:rsidR="00E401B2" w:rsidRDefault="00E401B2" w:rsidP="0033638A">
      <w:pPr>
        <w:spacing w:after="0" w:line="240" w:lineRule="auto"/>
        <w:jc w:val="both"/>
        <w:rPr>
          <w:rFonts w:ascii="Times New Roman" w:hAnsi="Times New Roman" w:cs="Times New Roman"/>
          <w:b/>
          <w:bCs/>
          <w:sz w:val="20"/>
          <w:szCs w:val="20"/>
        </w:rPr>
      </w:pPr>
    </w:p>
    <w:p w:rsidR="0033638A" w:rsidRPr="0033638A" w:rsidRDefault="0033638A" w:rsidP="0033638A">
      <w:pPr>
        <w:spacing w:after="0" w:line="240" w:lineRule="auto"/>
        <w:jc w:val="both"/>
        <w:rPr>
          <w:rFonts w:ascii="Times New Roman" w:hAnsi="Times New Roman" w:cs="Times New Roman"/>
          <w:b/>
          <w:bCs/>
          <w:sz w:val="20"/>
          <w:szCs w:val="20"/>
        </w:rPr>
      </w:pPr>
      <w:r w:rsidRPr="0033638A">
        <w:rPr>
          <w:rFonts w:ascii="Times New Roman" w:hAnsi="Times New Roman" w:cs="Times New Roman"/>
          <w:b/>
          <w:bCs/>
          <w:sz w:val="20"/>
          <w:szCs w:val="20"/>
        </w:rPr>
        <w:t>Recommendations</w:t>
      </w:r>
    </w:p>
    <w:p w:rsidR="0033638A" w:rsidRPr="0033638A" w:rsidRDefault="0033638A" w:rsidP="0033638A">
      <w:p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Based on the findings, the following recommendations are proposed:</w:t>
      </w:r>
    </w:p>
    <w:p w:rsidR="0033638A" w:rsidRPr="0033638A" w:rsidRDefault="0033638A" w:rsidP="0033638A">
      <w:pPr>
        <w:numPr>
          <w:ilvl w:val="0"/>
          <w:numId w:val="9"/>
        </w:num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Governments and central banks should prioritize investments in the specific electronic payment infrastructure that has proven most effective in their context (e.g., expanding POS terminal networks in Sierra Leone, Liberia, and Guinea, and ATM networks in Ghana).</w:t>
      </w:r>
    </w:p>
    <w:p w:rsidR="0033638A" w:rsidRPr="0033638A" w:rsidRDefault="0033638A" w:rsidP="0033638A">
      <w:pPr>
        <w:numPr>
          <w:ilvl w:val="0"/>
          <w:numId w:val="9"/>
        </w:num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Regional bodies like ECOWAS should work towards harmonizing regulations to facilitate cross-border interoperability of cashless systems, enhancing trade and remittances.</w:t>
      </w:r>
    </w:p>
    <w:p w:rsidR="0033638A" w:rsidRPr="0033638A" w:rsidRDefault="0033638A" w:rsidP="0033638A">
      <w:pPr>
        <w:numPr>
          <w:ilvl w:val="0"/>
          <w:numId w:val="9"/>
        </w:num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lastRenderedPageBreak/>
        <w:t xml:space="preserve">To bolster confidence in cashless systems, particularly mobile money, regulators must strengthen </w:t>
      </w:r>
      <w:proofErr w:type="spellStart"/>
      <w:r w:rsidRPr="0033638A">
        <w:rPr>
          <w:rFonts w:ascii="Times New Roman" w:hAnsi="Times New Roman" w:cs="Times New Roman"/>
          <w:sz w:val="20"/>
          <w:szCs w:val="20"/>
        </w:rPr>
        <w:t>cybersecurity</w:t>
      </w:r>
      <w:proofErr w:type="spellEnd"/>
      <w:r w:rsidRPr="0033638A">
        <w:rPr>
          <w:rFonts w:ascii="Times New Roman" w:hAnsi="Times New Roman" w:cs="Times New Roman"/>
          <w:sz w:val="20"/>
          <w:szCs w:val="20"/>
        </w:rPr>
        <w:t xml:space="preserve"> frameworks and launch public awareness campaigns to educate users on the benefits and safety of electronic transactions.</w:t>
      </w:r>
    </w:p>
    <w:p w:rsidR="0033638A" w:rsidRPr="00E401B2" w:rsidRDefault="0033638A" w:rsidP="0033638A">
      <w:pPr>
        <w:numPr>
          <w:ilvl w:val="0"/>
          <w:numId w:val="9"/>
        </w:numPr>
        <w:spacing w:after="0" w:line="240" w:lineRule="auto"/>
        <w:jc w:val="both"/>
        <w:rPr>
          <w:rFonts w:ascii="Times New Roman" w:hAnsi="Times New Roman" w:cs="Times New Roman"/>
          <w:sz w:val="20"/>
          <w:szCs w:val="20"/>
        </w:rPr>
      </w:pPr>
      <w:r w:rsidRPr="0033638A">
        <w:rPr>
          <w:rFonts w:ascii="Times New Roman" w:hAnsi="Times New Roman" w:cs="Times New Roman"/>
          <w:sz w:val="20"/>
          <w:szCs w:val="20"/>
        </w:rPr>
        <w:t>Future research should use higher-frequency data (quarterly) and incorporate more countries to deepen the understanding of the causal mechanisms and heterogeneous effects observed across the region.</w:t>
      </w:r>
    </w:p>
    <w:p w:rsidR="0033638A" w:rsidRPr="0033638A" w:rsidRDefault="0033638A" w:rsidP="0033638A">
      <w:pPr>
        <w:spacing w:after="0" w:line="240" w:lineRule="auto"/>
        <w:jc w:val="both"/>
        <w:rPr>
          <w:rFonts w:ascii="Times New Roman" w:hAnsi="Times New Roman" w:cs="Times New Roman"/>
          <w:b/>
          <w:bCs/>
          <w:sz w:val="20"/>
          <w:szCs w:val="20"/>
        </w:rPr>
      </w:pPr>
    </w:p>
    <w:p w:rsidR="00595A07" w:rsidRDefault="00595A07" w:rsidP="00595A07">
      <w:pPr>
        <w:spacing w:after="0" w:line="240" w:lineRule="auto"/>
        <w:jc w:val="both"/>
        <w:rPr>
          <w:rFonts w:ascii="Times New Roman" w:hAnsi="Times New Roman" w:cs="Times New Roman"/>
          <w:b/>
          <w:bCs/>
          <w:sz w:val="20"/>
          <w:szCs w:val="20"/>
        </w:rPr>
      </w:pPr>
    </w:p>
    <w:p w:rsidR="00595A07" w:rsidRPr="0033638A" w:rsidRDefault="00595A07" w:rsidP="00595A07">
      <w:pPr>
        <w:spacing w:after="0" w:line="240" w:lineRule="auto"/>
        <w:jc w:val="both"/>
        <w:rPr>
          <w:rFonts w:ascii="Times New Roman" w:hAnsi="Times New Roman" w:cs="Times New Roman"/>
          <w:b/>
          <w:bCs/>
          <w:sz w:val="20"/>
          <w:szCs w:val="20"/>
        </w:rPr>
      </w:pPr>
      <w:r w:rsidRPr="0033638A">
        <w:rPr>
          <w:rFonts w:ascii="Times New Roman" w:hAnsi="Times New Roman" w:cs="Times New Roman"/>
          <w:b/>
          <w:bCs/>
          <w:sz w:val="20"/>
          <w:szCs w:val="20"/>
        </w:rPr>
        <w:t>References</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Agu</w:t>
      </w:r>
      <w:proofErr w:type="spellEnd"/>
      <w:r w:rsidRPr="004550EF">
        <w:rPr>
          <w:rFonts w:ascii="Times New Roman" w:hAnsi="Times New Roman" w:cs="Times New Roman"/>
          <w:sz w:val="20"/>
          <w:szCs w:val="20"/>
          <w:lang w:val="en-US"/>
        </w:rPr>
        <w:t xml:space="preserve">, A. O., &amp; </w:t>
      </w:r>
      <w:proofErr w:type="spellStart"/>
      <w:r w:rsidRPr="004550EF">
        <w:rPr>
          <w:rFonts w:ascii="Times New Roman" w:hAnsi="Times New Roman" w:cs="Times New Roman"/>
          <w:sz w:val="20"/>
          <w:szCs w:val="20"/>
          <w:lang w:val="en-US"/>
        </w:rPr>
        <w:t>Agu</w:t>
      </w:r>
      <w:proofErr w:type="spellEnd"/>
      <w:r w:rsidRPr="004550EF">
        <w:rPr>
          <w:rFonts w:ascii="Times New Roman" w:hAnsi="Times New Roman" w:cs="Times New Roman"/>
          <w:sz w:val="20"/>
          <w:szCs w:val="20"/>
          <w:lang w:val="en-US"/>
        </w:rPr>
        <w:t>, S. V. (2020). Cashless Policy and the Nigerian Economy: A Disaggregated Approach. </w:t>
      </w:r>
      <w:r w:rsidRPr="004550EF">
        <w:rPr>
          <w:rFonts w:ascii="Times New Roman" w:hAnsi="Times New Roman" w:cs="Times New Roman"/>
          <w:i/>
          <w:iCs/>
          <w:sz w:val="20"/>
          <w:szCs w:val="20"/>
          <w:lang w:val="en-US"/>
        </w:rPr>
        <w:t>International Journal of Humanities Social Sciences and Education</w:t>
      </w:r>
      <w:r w:rsidRPr="004550EF">
        <w:rPr>
          <w:rFonts w:ascii="Times New Roman" w:hAnsi="Times New Roman" w:cs="Times New Roman"/>
          <w:sz w:val="20"/>
          <w:szCs w:val="20"/>
          <w:lang w:val="en-US"/>
        </w:rPr>
        <w:t>, 7(4), 21–30.</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Akhalumeh</w:t>
      </w:r>
      <w:proofErr w:type="spellEnd"/>
      <w:r w:rsidRPr="004550EF">
        <w:rPr>
          <w:rFonts w:ascii="Times New Roman" w:hAnsi="Times New Roman" w:cs="Times New Roman"/>
          <w:sz w:val="20"/>
          <w:szCs w:val="20"/>
          <w:lang w:val="en-US"/>
        </w:rPr>
        <w:t xml:space="preserve">, P. B., &amp; </w:t>
      </w:r>
      <w:proofErr w:type="spellStart"/>
      <w:r w:rsidRPr="004550EF">
        <w:rPr>
          <w:rFonts w:ascii="Times New Roman" w:hAnsi="Times New Roman" w:cs="Times New Roman"/>
          <w:sz w:val="20"/>
          <w:szCs w:val="20"/>
          <w:lang w:val="en-US"/>
        </w:rPr>
        <w:t>Ohiokha</w:t>
      </w:r>
      <w:proofErr w:type="spellEnd"/>
      <w:r w:rsidRPr="004550EF">
        <w:rPr>
          <w:rFonts w:ascii="Times New Roman" w:hAnsi="Times New Roman" w:cs="Times New Roman"/>
          <w:sz w:val="20"/>
          <w:szCs w:val="20"/>
          <w:lang w:val="en-US"/>
        </w:rPr>
        <w:t>, F. (2012). Nigeria's cashless economy: The Imperatives. </w:t>
      </w:r>
      <w:r w:rsidRPr="004550EF">
        <w:rPr>
          <w:rFonts w:ascii="Times New Roman" w:hAnsi="Times New Roman" w:cs="Times New Roman"/>
          <w:i/>
          <w:iCs/>
          <w:sz w:val="20"/>
          <w:szCs w:val="20"/>
          <w:lang w:val="en-US"/>
        </w:rPr>
        <w:t>International Journal of Management and Business Studies</w:t>
      </w:r>
      <w:r w:rsidRPr="004550EF">
        <w:rPr>
          <w:rFonts w:ascii="Times New Roman" w:hAnsi="Times New Roman" w:cs="Times New Roman"/>
          <w:sz w:val="20"/>
          <w:szCs w:val="20"/>
          <w:lang w:val="en-US"/>
        </w:rPr>
        <w:t>, 2(2), 31–36.</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r w:rsidRPr="004550EF">
        <w:rPr>
          <w:rFonts w:ascii="Times New Roman" w:hAnsi="Times New Roman" w:cs="Times New Roman"/>
          <w:sz w:val="20"/>
          <w:szCs w:val="20"/>
          <w:lang w:val="en-US"/>
        </w:rPr>
        <w:t>Central Bank of Nigeria (CBN). (2011). </w:t>
      </w:r>
      <w:r w:rsidRPr="004550EF">
        <w:rPr>
          <w:rFonts w:ascii="Times New Roman" w:hAnsi="Times New Roman" w:cs="Times New Roman"/>
          <w:i/>
          <w:iCs/>
          <w:sz w:val="20"/>
          <w:szCs w:val="20"/>
          <w:lang w:val="en-US"/>
        </w:rPr>
        <w:t>New Cash Policy</w:t>
      </w:r>
      <w:r w:rsidRPr="004550EF">
        <w:rPr>
          <w:rFonts w:ascii="Times New Roman" w:hAnsi="Times New Roman" w:cs="Times New Roman"/>
          <w:sz w:val="20"/>
          <w:szCs w:val="20"/>
          <w:lang w:val="en-US"/>
        </w:rPr>
        <w:t>. Abuja: CBN.</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r>
        <w:rPr>
          <w:rFonts w:ascii="Times New Roman" w:hAnsi="Times New Roman"/>
          <w:sz w:val="20"/>
          <w:szCs w:val="20"/>
        </w:rPr>
        <w:t>Daniel, E., Wilson, H., &amp; Myers, A. (2004). Adoption of E-Commerce by SMEs in the UK: Towards a Stage Model. International Small Business Journal, 22(3), 255–270.</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Ejiro</w:t>
      </w:r>
      <w:proofErr w:type="spellEnd"/>
      <w:r w:rsidRPr="004550EF">
        <w:rPr>
          <w:rFonts w:ascii="Times New Roman" w:hAnsi="Times New Roman" w:cs="Times New Roman"/>
          <w:sz w:val="20"/>
          <w:szCs w:val="20"/>
          <w:lang w:val="en-US"/>
        </w:rPr>
        <w:t xml:space="preserve">, O. (2012). What Nigerians think of the cashless economy </w:t>
      </w:r>
      <w:proofErr w:type="gramStart"/>
      <w:r w:rsidRPr="004550EF">
        <w:rPr>
          <w:rFonts w:ascii="Times New Roman" w:hAnsi="Times New Roman" w:cs="Times New Roman"/>
          <w:sz w:val="20"/>
          <w:szCs w:val="20"/>
          <w:lang w:val="en-US"/>
        </w:rPr>
        <w:t>policy.</w:t>
      </w:r>
      <w:proofErr w:type="gramEnd"/>
      <w:r w:rsidRPr="004550EF">
        <w:rPr>
          <w:rFonts w:ascii="Times New Roman" w:hAnsi="Times New Roman" w:cs="Times New Roman"/>
          <w:sz w:val="20"/>
          <w:szCs w:val="20"/>
          <w:lang w:val="en-US"/>
        </w:rPr>
        <w:t> </w:t>
      </w:r>
      <w:r w:rsidRPr="004550EF">
        <w:rPr>
          <w:rFonts w:ascii="Times New Roman" w:hAnsi="Times New Roman" w:cs="Times New Roman"/>
          <w:i/>
          <w:iCs/>
          <w:sz w:val="20"/>
          <w:szCs w:val="20"/>
          <w:lang w:val="en-US"/>
        </w:rPr>
        <w:t>Nigerian Journal of Economy</w:t>
      </w:r>
      <w:r w:rsidRPr="004550EF">
        <w:rPr>
          <w:rFonts w:ascii="Times New Roman" w:hAnsi="Times New Roman" w:cs="Times New Roman"/>
          <w:sz w:val="20"/>
          <w:szCs w:val="20"/>
          <w:lang w:val="en-US"/>
        </w:rPr>
        <w:t>, 4(6), 97–102.</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Gbanador</w:t>
      </w:r>
      <w:proofErr w:type="spellEnd"/>
      <w:r w:rsidRPr="004550EF">
        <w:rPr>
          <w:rFonts w:ascii="Times New Roman" w:hAnsi="Times New Roman" w:cs="Times New Roman"/>
          <w:sz w:val="20"/>
          <w:szCs w:val="20"/>
          <w:lang w:val="en-US"/>
        </w:rPr>
        <w:t>, M. A. (2021). </w:t>
      </w:r>
      <w:r w:rsidRPr="004550EF">
        <w:rPr>
          <w:rFonts w:ascii="Times New Roman" w:hAnsi="Times New Roman" w:cs="Times New Roman"/>
          <w:i/>
          <w:iCs/>
          <w:sz w:val="20"/>
          <w:szCs w:val="20"/>
          <w:lang w:val="en-US"/>
        </w:rPr>
        <w:t>Practice of banking: theory and practice</w:t>
      </w:r>
      <w:r w:rsidRPr="004550EF">
        <w:rPr>
          <w:rFonts w:ascii="Times New Roman" w:hAnsi="Times New Roman" w:cs="Times New Roman"/>
          <w:sz w:val="20"/>
          <w:szCs w:val="20"/>
          <w:lang w:val="en-US"/>
        </w:rPr>
        <w:t xml:space="preserve">. </w:t>
      </w:r>
      <w:proofErr w:type="spellStart"/>
      <w:r w:rsidRPr="004550EF">
        <w:rPr>
          <w:rFonts w:ascii="Times New Roman" w:hAnsi="Times New Roman" w:cs="Times New Roman"/>
          <w:sz w:val="20"/>
          <w:szCs w:val="20"/>
          <w:lang w:val="en-US"/>
        </w:rPr>
        <w:t>Akanistic</w:t>
      </w:r>
      <w:proofErr w:type="spellEnd"/>
      <w:r w:rsidRPr="004550EF">
        <w:rPr>
          <w:rFonts w:ascii="Times New Roman" w:hAnsi="Times New Roman" w:cs="Times New Roman"/>
          <w:sz w:val="20"/>
          <w:szCs w:val="20"/>
          <w:lang w:val="en-US"/>
        </w:rPr>
        <w:t xml:space="preserve"> Ventures.</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Ignoroje</w:t>
      </w:r>
      <w:proofErr w:type="spellEnd"/>
      <w:r w:rsidRPr="004550EF">
        <w:rPr>
          <w:rFonts w:ascii="Times New Roman" w:hAnsi="Times New Roman" w:cs="Times New Roman"/>
          <w:sz w:val="20"/>
          <w:szCs w:val="20"/>
          <w:lang w:val="en-US"/>
        </w:rPr>
        <w:t xml:space="preserve">, E. J., &amp; </w:t>
      </w:r>
      <w:proofErr w:type="spellStart"/>
      <w:r w:rsidRPr="004550EF">
        <w:rPr>
          <w:rFonts w:ascii="Times New Roman" w:hAnsi="Times New Roman" w:cs="Times New Roman"/>
          <w:sz w:val="20"/>
          <w:szCs w:val="20"/>
          <w:lang w:val="en-US"/>
        </w:rPr>
        <w:t>Okoroyibo</w:t>
      </w:r>
      <w:proofErr w:type="spellEnd"/>
      <w:r w:rsidRPr="004550EF">
        <w:rPr>
          <w:rFonts w:ascii="Times New Roman" w:hAnsi="Times New Roman" w:cs="Times New Roman"/>
          <w:sz w:val="20"/>
          <w:szCs w:val="20"/>
          <w:lang w:val="en-US"/>
        </w:rPr>
        <w:t>, E. E. (2020). Cashless policy and the performance of deposit money banks in Nigeria. </w:t>
      </w:r>
      <w:r w:rsidRPr="004550EF">
        <w:rPr>
          <w:rFonts w:ascii="Times New Roman" w:hAnsi="Times New Roman" w:cs="Times New Roman"/>
          <w:i/>
          <w:iCs/>
          <w:sz w:val="20"/>
          <w:szCs w:val="20"/>
          <w:lang w:val="en-US"/>
        </w:rPr>
        <w:t>European Journal of Accounting, Auditing and Finance Research</w:t>
      </w:r>
      <w:r w:rsidRPr="004550EF">
        <w:rPr>
          <w:rFonts w:ascii="Times New Roman" w:hAnsi="Times New Roman" w:cs="Times New Roman"/>
          <w:sz w:val="20"/>
          <w:szCs w:val="20"/>
          <w:lang w:val="en-US"/>
        </w:rPr>
        <w:t>, 8(5), 85–104.</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Laoye</w:t>
      </w:r>
      <w:proofErr w:type="spellEnd"/>
      <w:r w:rsidRPr="004550EF">
        <w:rPr>
          <w:rFonts w:ascii="Times New Roman" w:hAnsi="Times New Roman" w:cs="Times New Roman"/>
          <w:sz w:val="20"/>
          <w:szCs w:val="20"/>
          <w:lang w:val="en-US"/>
        </w:rPr>
        <w:t>, J. A. (2011). Cashless society: Prospects and challenges. </w:t>
      </w:r>
      <w:r w:rsidRPr="004550EF">
        <w:rPr>
          <w:rFonts w:ascii="Times New Roman" w:hAnsi="Times New Roman" w:cs="Times New Roman"/>
          <w:i/>
          <w:iCs/>
          <w:sz w:val="20"/>
          <w:szCs w:val="20"/>
          <w:lang w:val="en-US"/>
        </w:rPr>
        <w:t>Journal of Financial Management</w:t>
      </w:r>
      <w:r w:rsidRPr="004550EF">
        <w:rPr>
          <w:rFonts w:ascii="Times New Roman" w:hAnsi="Times New Roman" w:cs="Times New Roman"/>
          <w:sz w:val="20"/>
          <w:szCs w:val="20"/>
          <w:lang w:val="en-US"/>
        </w:rPr>
        <w:t>, 3(2), 45–53.</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Odior</w:t>
      </w:r>
      <w:proofErr w:type="spellEnd"/>
      <w:r w:rsidRPr="004550EF">
        <w:rPr>
          <w:rFonts w:ascii="Times New Roman" w:hAnsi="Times New Roman" w:cs="Times New Roman"/>
          <w:sz w:val="20"/>
          <w:szCs w:val="20"/>
          <w:lang w:val="en-US"/>
        </w:rPr>
        <w:t xml:space="preserve">, S. E., &amp; </w:t>
      </w:r>
      <w:proofErr w:type="spellStart"/>
      <w:r w:rsidRPr="004550EF">
        <w:rPr>
          <w:rFonts w:ascii="Times New Roman" w:hAnsi="Times New Roman" w:cs="Times New Roman"/>
          <w:sz w:val="20"/>
          <w:szCs w:val="20"/>
          <w:lang w:val="en-US"/>
        </w:rPr>
        <w:t>Banuso</w:t>
      </w:r>
      <w:proofErr w:type="spellEnd"/>
      <w:r w:rsidRPr="004550EF">
        <w:rPr>
          <w:rFonts w:ascii="Times New Roman" w:hAnsi="Times New Roman" w:cs="Times New Roman"/>
          <w:sz w:val="20"/>
          <w:szCs w:val="20"/>
          <w:lang w:val="en-US"/>
        </w:rPr>
        <w:t>, B. F. (2012). Cashless banking in Nigeria: challenges, benefits and policy implication. </w:t>
      </w:r>
      <w:r w:rsidRPr="004550EF">
        <w:rPr>
          <w:rFonts w:ascii="Times New Roman" w:hAnsi="Times New Roman" w:cs="Times New Roman"/>
          <w:i/>
          <w:iCs/>
          <w:sz w:val="20"/>
          <w:szCs w:val="20"/>
          <w:lang w:val="en-US"/>
        </w:rPr>
        <w:t>European Scientific Journal</w:t>
      </w:r>
      <w:r w:rsidRPr="004550EF">
        <w:rPr>
          <w:rFonts w:ascii="Times New Roman" w:hAnsi="Times New Roman" w:cs="Times New Roman"/>
          <w:sz w:val="20"/>
          <w:szCs w:val="20"/>
          <w:lang w:val="en-US"/>
        </w:rPr>
        <w:t>, 8(12).</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Okey</w:t>
      </w:r>
      <w:proofErr w:type="spellEnd"/>
      <w:r w:rsidRPr="004550EF">
        <w:rPr>
          <w:rFonts w:ascii="Times New Roman" w:hAnsi="Times New Roman" w:cs="Times New Roman"/>
          <w:sz w:val="20"/>
          <w:szCs w:val="20"/>
          <w:lang w:val="en-US"/>
        </w:rPr>
        <w:t>, O. O. (2012). The Central Bank of Nigeria's cashless policy in Nigeria: Benefits and challenges. </w:t>
      </w:r>
      <w:r w:rsidRPr="004550EF">
        <w:rPr>
          <w:rFonts w:ascii="Times New Roman" w:hAnsi="Times New Roman" w:cs="Times New Roman"/>
          <w:i/>
          <w:iCs/>
          <w:sz w:val="20"/>
          <w:szCs w:val="20"/>
          <w:lang w:val="en-US"/>
        </w:rPr>
        <w:t>Journal of Economics and Sustainable Development</w:t>
      </w:r>
      <w:r w:rsidRPr="004550EF">
        <w:rPr>
          <w:rFonts w:ascii="Times New Roman" w:hAnsi="Times New Roman" w:cs="Times New Roman"/>
          <w:sz w:val="20"/>
          <w:szCs w:val="20"/>
          <w:lang w:val="en-US"/>
        </w:rPr>
        <w:t>, 3(14), 128–133.</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Siyanbola</w:t>
      </w:r>
      <w:proofErr w:type="spellEnd"/>
      <w:r w:rsidRPr="004550EF">
        <w:rPr>
          <w:rFonts w:ascii="Times New Roman" w:hAnsi="Times New Roman" w:cs="Times New Roman"/>
          <w:sz w:val="20"/>
          <w:szCs w:val="20"/>
          <w:lang w:val="en-US"/>
        </w:rPr>
        <w:t>, T. T. (2013). The effect of cashless banking on Nigeria economy. </w:t>
      </w:r>
      <w:proofErr w:type="spellStart"/>
      <w:proofErr w:type="gramStart"/>
      <w:r w:rsidRPr="004550EF">
        <w:rPr>
          <w:rFonts w:ascii="Times New Roman" w:hAnsi="Times New Roman" w:cs="Times New Roman"/>
          <w:i/>
          <w:iCs/>
          <w:sz w:val="20"/>
          <w:szCs w:val="20"/>
          <w:lang w:val="en-US"/>
        </w:rPr>
        <w:t>eCanadian</w:t>
      </w:r>
      <w:proofErr w:type="spellEnd"/>
      <w:proofErr w:type="gramEnd"/>
      <w:r w:rsidRPr="004550EF">
        <w:rPr>
          <w:rFonts w:ascii="Times New Roman" w:hAnsi="Times New Roman" w:cs="Times New Roman"/>
          <w:i/>
          <w:iCs/>
          <w:sz w:val="20"/>
          <w:szCs w:val="20"/>
          <w:lang w:val="en-US"/>
        </w:rPr>
        <w:t xml:space="preserve"> Journal of Accounting and Finance</w:t>
      </w:r>
      <w:r w:rsidRPr="004550EF">
        <w:rPr>
          <w:rFonts w:ascii="Times New Roman" w:hAnsi="Times New Roman" w:cs="Times New Roman"/>
          <w:sz w:val="20"/>
          <w:szCs w:val="20"/>
          <w:lang w:val="en-US"/>
        </w:rPr>
        <w:t>, 1(2), 8–18.</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Taiwo</w:t>
      </w:r>
      <w:proofErr w:type="spellEnd"/>
      <w:r w:rsidRPr="004550EF">
        <w:rPr>
          <w:rFonts w:ascii="Times New Roman" w:hAnsi="Times New Roman" w:cs="Times New Roman"/>
          <w:sz w:val="20"/>
          <w:szCs w:val="20"/>
          <w:lang w:val="en-US"/>
        </w:rPr>
        <w:t xml:space="preserve">, J. N., </w:t>
      </w:r>
      <w:proofErr w:type="spellStart"/>
      <w:r w:rsidRPr="004550EF">
        <w:rPr>
          <w:rFonts w:ascii="Times New Roman" w:hAnsi="Times New Roman" w:cs="Times New Roman"/>
          <w:sz w:val="20"/>
          <w:szCs w:val="20"/>
          <w:lang w:val="en-US"/>
        </w:rPr>
        <w:t>Agwu</w:t>
      </w:r>
      <w:proofErr w:type="spellEnd"/>
      <w:r w:rsidRPr="004550EF">
        <w:rPr>
          <w:rFonts w:ascii="Times New Roman" w:hAnsi="Times New Roman" w:cs="Times New Roman"/>
          <w:sz w:val="20"/>
          <w:szCs w:val="20"/>
          <w:lang w:val="en-US"/>
        </w:rPr>
        <w:t xml:space="preserve">, M. E., &amp; </w:t>
      </w:r>
      <w:proofErr w:type="spellStart"/>
      <w:r w:rsidRPr="004550EF">
        <w:rPr>
          <w:rFonts w:ascii="Times New Roman" w:hAnsi="Times New Roman" w:cs="Times New Roman"/>
          <w:sz w:val="20"/>
          <w:szCs w:val="20"/>
          <w:lang w:val="en-US"/>
        </w:rPr>
        <w:t>Adetiloye</w:t>
      </w:r>
      <w:proofErr w:type="spellEnd"/>
      <w:r w:rsidRPr="004550EF">
        <w:rPr>
          <w:rFonts w:ascii="Times New Roman" w:hAnsi="Times New Roman" w:cs="Times New Roman"/>
          <w:sz w:val="20"/>
          <w:szCs w:val="20"/>
          <w:lang w:val="en-US"/>
        </w:rPr>
        <w:t>, K. A. (2016). Appraisal of cashless policy on the Nigerian Financial System. </w:t>
      </w:r>
      <w:r w:rsidRPr="004550EF">
        <w:rPr>
          <w:rFonts w:ascii="Times New Roman" w:hAnsi="Times New Roman" w:cs="Times New Roman"/>
          <w:i/>
          <w:iCs/>
          <w:sz w:val="20"/>
          <w:szCs w:val="20"/>
          <w:lang w:val="en-US"/>
        </w:rPr>
        <w:t>West African Journal of Industrial and Academic Research</w:t>
      </w:r>
      <w:r w:rsidRPr="004550EF">
        <w:rPr>
          <w:rFonts w:ascii="Times New Roman" w:hAnsi="Times New Roman" w:cs="Times New Roman"/>
          <w:sz w:val="20"/>
          <w:szCs w:val="20"/>
          <w:lang w:val="en-US"/>
        </w:rPr>
        <w:t>, 16(1), 1–19.</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r w:rsidRPr="004550EF">
        <w:rPr>
          <w:rFonts w:ascii="Times New Roman" w:hAnsi="Times New Roman" w:cs="Times New Roman"/>
          <w:iCs/>
          <w:sz w:val="20"/>
          <w:szCs w:val="20"/>
          <w:lang w:val="en-US"/>
        </w:rPr>
        <w:t xml:space="preserve">The Global </w:t>
      </w:r>
      <w:proofErr w:type="spellStart"/>
      <w:r w:rsidRPr="004550EF">
        <w:rPr>
          <w:rFonts w:ascii="Times New Roman" w:hAnsi="Times New Roman" w:cs="Times New Roman"/>
          <w:iCs/>
          <w:sz w:val="20"/>
          <w:szCs w:val="20"/>
          <w:lang w:val="en-US"/>
        </w:rPr>
        <w:t>Findex</w:t>
      </w:r>
      <w:proofErr w:type="spellEnd"/>
      <w:r w:rsidRPr="004550EF">
        <w:rPr>
          <w:rFonts w:ascii="Times New Roman" w:hAnsi="Times New Roman" w:cs="Times New Roman"/>
          <w:iCs/>
          <w:sz w:val="20"/>
          <w:szCs w:val="20"/>
          <w:lang w:val="en-US"/>
        </w:rPr>
        <w:t xml:space="preserve"> Database</w:t>
      </w:r>
      <w:r w:rsidRPr="004550EF">
        <w:rPr>
          <w:rFonts w:ascii="Times New Roman" w:hAnsi="Times New Roman" w:cs="Times New Roman"/>
          <w:i/>
          <w:iCs/>
          <w:sz w:val="20"/>
          <w:szCs w:val="20"/>
          <w:lang w:val="en-US"/>
        </w:rPr>
        <w:t xml:space="preserve"> </w:t>
      </w:r>
      <w:r w:rsidRPr="004550EF">
        <w:rPr>
          <w:rFonts w:ascii="Times New Roman" w:hAnsi="Times New Roman" w:cs="Times New Roman"/>
          <w:iCs/>
          <w:sz w:val="20"/>
          <w:szCs w:val="20"/>
          <w:lang w:val="en-US"/>
        </w:rPr>
        <w:t>(2017):</w:t>
      </w:r>
      <w:r w:rsidRPr="004550EF">
        <w:rPr>
          <w:rFonts w:ascii="Times New Roman" w:hAnsi="Times New Roman" w:cs="Times New Roman"/>
          <w:i/>
          <w:iCs/>
          <w:sz w:val="20"/>
          <w:szCs w:val="20"/>
          <w:lang w:val="en-US"/>
        </w:rPr>
        <w:t xml:space="preserve"> Measuring financial inclusion</w:t>
      </w:r>
      <w:r w:rsidRPr="004550EF">
        <w:rPr>
          <w:rFonts w:ascii="Times New Roman" w:hAnsi="Times New Roman" w:cs="Times New Roman"/>
          <w:sz w:val="20"/>
          <w:szCs w:val="20"/>
          <w:lang w:val="en-US"/>
        </w:rPr>
        <w:t>. Washington, DC: World Bank.</w:t>
      </w:r>
    </w:p>
    <w:p w:rsidR="00595A07" w:rsidRPr="004550EF" w:rsidRDefault="00595A07" w:rsidP="00595A07">
      <w:pPr>
        <w:spacing w:after="0" w:line="240" w:lineRule="auto"/>
        <w:ind w:left="720" w:hanging="720"/>
        <w:jc w:val="both"/>
        <w:rPr>
          <w:rFonts w:ascii="Times New Roman" w:hAnsi="Times New Roman" w:cs="Times New Roman"/>
          <w:sz w:val="20"/>
          <w:szCs w:val="20"/>
          <w:lang w:val="en-US"/>
        </w:rPr>
      </w:pPr>
      <w:proofErr w:type="spellStart"/>
      <w:r w:rsidRPr="004550EF">
        <w:rPr>
          <w:rFonts w:ascii="Times New Roman" w:hAnsi="Times New Roman" w:cs="Times New Roman"/>
          <w:sz w:val="20"/>
          <w:szCs w:val="20"/>
          <w:lang w:val="en-US"/>
        </w:rPr>
        <w:t>Yaqub</w:t>
      </w:r>
      <w:proofErr w:type="spellEnd"/>
      <w:r w:rsidRPr="004550EF">
        <w:rPr>
          <w:rFonts w:ascii="Times New Roman" w:hAnsi="Times New Roman" w:cs="Times New Roman"/>
          <w:sz w:val="20"/>
          <w:szCs w:val="20"/>
          <w:lang w:val="en-US"/>
        </w:rPr>
        <w:t xml:space="preserve">, J. O., Bello, H. T., </w:t>
      </w:r>
      <w:proofErr w:type="spellStart"/>
      <w:r w:rsidRPr="004550EF">
        <w:rPr>
          <w:rFonts w:ascii="Times New Roman" w:hAnsi="Times New Roman" w:cs="Times New Roman"/>
          <w:sz w:val="20"/>
          <w:szCs w:val="20"/>
          <w:lang w:val="en-US"/>
        </w:rPr>
        <w:t>Adenuga</w:t>
      </w:r>
      <w:proofErr w:type="spellEnd"/>
      <w:r w:rsidRPr="004550EF">
        <w:rPr>
          <w:rFonts w:ascii="Times New Roman" w:hAnsi="Times New Roman" w:cs="Times New Roman"/>
          <w:sz w:val="20"/>
          <w:szCs w:val="20"/>
          <w:lang w:val="en-US"/>
        </w:rPr>
        <w:t xml:space="preserve">, I. A., &amp; </w:t>
      </w:r>
      <w:proofErr w:type="spellStart"/>
      <w:r w:rsidRPr="004550EF">
        <w:rPr>
          <w:rFonts w:ascii="Times New Roman" w:hAnsi="Times New Roman" w:cs="Times New Roman"/>
          <w:sz w:val="20"/>
          <w:szCs w:val="20"/>
          <w:lang w:val="en-US"/>
        </w:rPr>
        <w:t>Ogundeji</w:t>
      </w:r>
      <w:proofErr w:type="spellEnd"/>
      <w:r w:rsidRPr="004550EF">
        <w:rPr>
          <w:rFonts w:ascii="Times New Roman" w:hAnsi="Times New Roman" w:cs="Times New Roman"/>
          <w:sz w:val="20"/>
          <w:szCs w:val="20"/>
          <w:lang w:val="en-US"/>
        </w:rPr>
        <w:t>, M. O. (2013). The Cashless policy in Nigeria: prospect and challenges. </w:t>
      </w:r>
      <w:r w:rsidRPr="004550EF">
        <w:rPr>
          <w:rFonts w:ascii="Times New Roman" w:hAnsi="Times New Roman" w:cs="Times New Roman"/>
          <w:i/>
          <w:iCs/>
          <w:sz w:val="20"/>
          <w:szCs w:val="20"/>
          <w:lang w:val="en-US"/>
        </w:rPr>
        <w:t>International Journal of Humanities and Social Science</w:t>
      </w:r>
      <w:r w:rsidRPr="004550EF">
        <w:rPr>
          <w:rFonts w:ascii="Times New Roman" w:hAnsi="Times New Roman" w:cs="Times New Roman"/>
          <w:sz w:val="20"/>
          <w:szCs w:val="20"/>
          <w:lang w:val="en-US"/>
        </w:rPr>
        <w:t>, 3(3), 200–212.</w:t>
      </w:r>
    </w:p>
    <w:p w:rsidR="0033638A" w:rsidRPr="0033638A" w:rsidRDefault="0033638A" w:rsidP="0033638A">
      <w:pPr>
        <w:spacing w:after="0" w:line="240" w:lineRule="auto"/>
        <w:jc w:val="both"/>
        <w:rPr>
          <w:rFonts w:ascii="Times New Roman" w:hAnsi="Times New Roman" w:cs="Times New Roman"/>
          <w:b/>
          <w:sz w:val="20"/>
          <w:szCs w:val="20"/>
        </w:rPr>
      </w:pPr>
    </w:p>
    <w:sectPr w:rsidR="0033638A" w:rsidRPr="0033638A" w:rsidSect="007A3979">
      <w:headerReference w:type="default" r:id="rId18"/>
      <w:footerReference w:type="default" r:id="rId19"/>
      <w:pgSz w:w="12240" w:h="15840"/>
      <w:pgMar w:top="1440" w:right="1440" w:bottom="1440" w:left="1440" w:header="1152" w:footer="10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22D" w:rsidRDefault="0091222D" w:rsidP="001247D4">
      <w:pPr>
        <w:spacing w:after="0" w:line="240" w:lineRule="auto"/>
      </w:pPr>
      <w:r>
        <w:separator/>
      </w:r>
    </w:p>
  </w:endnote>
  <w:endnote w:type="continuationSeparator" w:id="0">
    <w:p w:rsidR="0091222D" w:rsidRDefault="0091222D" w:rsidP="0012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Yu Gothic U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4C3C6A">
      <w:tc>
        <w:tcPr>
          <w:tcW w:w="918" w:type="dxa"/>
        </w:tcPr>
        <w:p w:rsidR="004C3C6A" w:rsidRPr="007A3979" w:rsidRDefault="004C3C6A">
          <w:pPr>
            <w:pStyle w:val="Footer"/>
            <w:jc w:val="right"/>
            <w:rPr>
              <w:b/>
              <w:bCs/>
              <w:color w:val="4F81BD" w:themeColor="accent1"/>
              <w:sz w:val="24"/>
              <w:szCs w:val="24"/>
              <w14:numForm w14:val="oldStyle"/>
            </w:rPr>
          </w:pPr>
          <w:r w:rsidRPr="007A3979">
            <w:rPr>
              <w:sz w:val="24"/>
              <w:szCs w:val="24"/>
              <w14:shadow w14:blurRad="50800" w14:dist="38100" w14:dir="2700000" w14:sx="100000" w14:sy="100000" w14:kx="0" w14:ky="0" w14:algn="tl">
                <w14:srgbClr w14:val="000000">
                  <w14:alpha w14:val="60000"/>
                </w14:srgbClr>
              </w14:shadow>
              <w14:numForm w14:val="oldStyle"/>
            </w:rPr>
            <w:fldChar w:fldCharType="begin"/>
          </w:r>
          <w:r w:rsidRPr="007A3979">
            <w:rPr>
              <w:sz w:val="24"/>
              <w:szCs w:val="24"/>
              <w14:shadow w14:blurRad="50800" w14:dist="38100" w14:dir="2700000" w14:sx="100000" w14:sy="100000" w14:kx="0" w14:ky="0" w14:algn="tl">
                <w14:srgbClr w14:val="000000">
                  <w14:alpha w14:val="60000"/>
                </w14:srgbClr>
              </w14:shadow>
              <w14:numForm w14:val="oldStyle"/>
            </w:rPr>
            <w:instrText xml:space="preserve"> PAGE   \* MERGEFORMAT </w:instrText>
          </w:r>
          <w:r w:rsidRPr="007A3979">
            <w:rPr>
              <w:sz w:val="24"/>
              <w:szCs w:val="24"/>
              <w14:shadow w14:blurRad="50800" w14:dist="38100" w14:dir="2700000" w14:sx="100000" w14:sy="100000" w14:kx="0" w14:ky="0" w14:algn="tl">
                <w14:srgbClr w14:val="000000">
                  <w14:alpha w14:val="60000"/>
                </w14:srgbClr>
              </w14:shadow>
              <w14:numForm w14:val="oldStyle"/>
            </w:rPr>
            <w:fldChar w:fldCharType="separate"/>
          </w:r>
          <w:r w:rsidR="00292999" w:rsidRPr="00292999">
            <w:rPr>
              <w:b/>
              <w:bCs/>
              <w:noProof/>
              <w:color w:val="4F81BD" w:themeColor="accent1"/>
              <w:sz w:val="24"/>
              <w:szCs w:val="24"/>
              <w14:shadow w14:blurRad="50800" w14:dist="38100" w14:dir="2700000" w14:sx="100000" w14:sy="100000" w14:kx="0" w14:ky="0" w14:algn="tl">
                <w14:srgbClr w14:val="000000">
                  <w14:alpha w14:val="60000"/>
                </w14:srgbClr>
              </w14:shadow>
              <w14:numForm w14:val="oldStyle"/>
            </w:rPr>
            <w:t>8</w:t>
          </w:r>
          <w:r w:rsidRPr="007A3979">
            <w:rPr>
              <w:b/>
              <w:bCs/>
              <w:noProof/>
              <w:color w:val="4F81BD" w:themeColor="accent1"/>
              <w:sz w:val="24"/>
              <w:szCs w:val="24"/>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C3C6A" w:rsidRPr="00AB158D" w:rsidRDefault="00AB158D" w:rsidP="00AB158D">
          <w:pPr>
            <w:tabs>
              <w:tab w:val="left" w:pos="1843"/>
            </w:tabs>
            <w:spacing w:after="0" w:line="240" w:lineRule="auto"/>
            <w:ind w:left="451" w:hanging="451"/>
            <w:jc w:val="both"/>
            <w:rPr>
              <w:sz w:val="16"/>
              <w:szCs w:val="16"/>
            </w:rPr>
          </w:pPr>
          <w:proofErr w:type="spellStart"/>
          <w:r w:rsidRPr="00AB158D">
            <w:rPr>
              <w:rFonts w:ascii="Times New Roman" w:hAnsi="Times New Roman" w:cs="Times New Roman"/>
              <w:bCs/>
              <w:sz w:val="16"/>
              <w:szCs w:val="16"/>
            </w:rPr>
            <w:t>Okemmiri</w:t>
          </w:r>
          <w:proofErr w:type="spellEnd"/>
          <w:r w:rsidRPr="00AB158D">
            <w:rPr>
              <w:rFonts w:ascii="Times New Roman" w:hAnsi="Times New Roman" w:cs="Times New Roman"/>
              <w:bCs/>
              <w:sz w:val="16"/>
              <w:szCs w:val="16"/>
            </w:rPr>
            <w:t xml:space="preserve">, H.U., </w:t>
          </w:r>
          <w:proofErr w:type="spellStart"/>
          <w:r w:rsidRPr="00AB158D">
            <w:rPr>
              <w:rFonts w:ascii="Times New Roman" w:hAnsi="Times New Roman" w:cs="Times New Roman"/>
              <w:bCs/>
              <w:sz w:val="16"/>
              <w:szCs w:val="16"/>
            </w:rPr>
            <w:t>Yakubu</w:t>
          </w:r>
          <w:proofErr w:type="spellEnd"/>
          <w:r w:rsidRPr="00AB158D">
            <w:rPr>
              <w:rFonts w:ascii="Times New Roman" w:hAnsi="Times New Roman" w:cs="Times New Roman"/>
              <w:bCs/>
              <w:sz w:val="16"/>
              <w:szCs w:val="16"/>
            </w:rPr>
            <w:t xml:space="preserve">, Y.,  </w:t>
          </w:r>
          <w:proofErr w:type="spellStart"/>
          <w:r w:rsidRPr="00AB158D">
            <w:rPr>
              <w:rFonts w:ascii="Times New Roman" w:hAnsi="Times New Roman" w:cs="Times New Roman"/>
              <w:bCs/>
              <w:sz w:val="16"/>
              <w:szCs w:val="16"/>
              <w:lang w:val="en-US"/>
            </w:rPr>
            <w:t>Abubakar</w:t>
          </w:r>
          <w:proofErr w:type="spellEnd"/>
          <w:r w:rsidRPr="00AB158D">
            <w:rPr>
              <w:rFonts w:ascii="Times New Roman" w:hAnsi="Times New Roman" w:cs="Times New Roman"/>
              <w:bCs/>
              <w:sz w:val="16"/>
              <w:szCs w:val="16"/>
              <w:lang w:val="en-US"/>
            </w:rPr>
            <w:t xml:space="preserve">, U., </w:t>
          </w:r>
          <w:r w:rsidRPr="00AB158D">
            <w:rPr>
              <w:rFonts w:ascii="Times New Roman" w:hAnsi="Times New Roman" w:cs="Times New Roman"/>
              <w:bCs/>
              <w:color w:val="000000"/>
              <w:kern w:val="24"/>
              <w:sz w:val="16"/>
              <w:szCs w:val="16"/>
            </w:rPr>
            <w:t xml:space="preserve"> </w:t>
          </w:r>
          <w:r w:rsidRPr="00AB158D">
            <w:rPr>
              <w:rFonts w:ascii="Times New Roman" w:hAnsi="Times New Roman" w:cs="Times New Roman"/>
              <w:bCs/>
              <w:sz w:val="16"/>
              <w:szCs w:val="16"/>
              <w:lang w:val="en-US"/>
            </w:rPr>
            <w:t xml:space="preserve">Samuel, G., </w:t>
          </w:r>
          <w:proofErr w:type="spellStart"/>
          <w:r w:rsidRPr="00AB158D">
            <w:rPr>
              <w:rFonts w:ascii="Times New Roman" w:hAnsi="Times New Roman" w:cs="Times New Roman"/>
              <w:bCs/>
              <w:sz w:val="16"/>
              <w:szCs w:val="16"/>
              <w:lang w:val="en-US"/>
            </w:rPr>
            <w:t>Oguche</w:t>
          </w:r>
          <w:proofErr w:type="spellEnd"/>
          <w:r w:rsidRPr="00AB158D">
            <w:rPr>
              <w:rFonts w:ascii="Times New Roman" w:hAnsi="Times New Roman" w:cs="Times New Roman"/>
              <w:bCs/>
              <w:sz w:val="16"/>
              <w:szCs w:val="16"/>
              <w:lang w:val="en-US"/>
            </w:rPr>
            <w:t xml:space="preserve">, S.M., , Orji, M.C.,  </w:t>
          </w:r>
          <w:proofErr w:type="spellStart"/>
          <w:r w:rsidRPr="00AB158D">
            <w:rPr>
              <w:rFonts w:ascii="Times New Roman" w:hAnsi="Times New Roman" w:cs="Times New Roman"/>
              <w:bCs/>
              <w:sz w:val="16"/>
              <w:szCs w:val="16"/>
              <w:lang w:val="en-US"/>
            </w:rPr>
            <w:t>Yekeen</w:t>
          </w:r>
          <w:proofErr w:type="spellEnd"/>
          <w:r w:rsidRPr="00AB158D">
            <w:rPr>
              <w:rFonts w:ascii="Times New Roman" w:hAnsi="Times New Roman" w:cs="Times New Roman"/>
              <w:bCs/>
              <w:sz w:val="16"/>
              <w:szCs w:val="16"/>
              <w:lang w:val="en-US"/>
            </w:rPr>
            <w:t>, B.O.,</w:t>
          </w:r>
          <w:r w:rsidRPr="00AB158D">
            <w:rPr>
              <w:rFonts w:ascii="Times New Roman" w:hAnsi="Times New Roman" w:cs="Times New Roman"/>
              <w:bCs/>
              <w:color w:val="000000"/>
              <w:kern w:val="24"/>
              <w:sz w:val="16"/>
              <w:szCs w:val="16"/>
            </w:rPr>
            <w:t xml:space="preserve"> Usman, Y.B., </w:t>
          </w:r>
          <w:proofErr w:type="spellStart"/>
          <w:r w:rsidRPr="00AB158D">
            <w:rPr>
              <w:rFonts w:ascii="Times New Roman" w:hAnsi="Times New Roman" w:cs="Times New Roman"/>
              <w:bCs/>
              <w:sz w:val="16"/>
              <w:szCs w:val="16"/>
            </w:rPr>
            <w:t>Balikis</w:t>
          </w:r>
          <w:proofErr w:type="spellEnd"/>
          <w:r w:rsidRPr="00AB158D">
            <w:rPr>
              <w:rFonts w:ascii="Times New Roman" w:hAnsi="Times New Roman" w:cs="Times New Roman"/>
              <w:bCs/>
              <w:sz w:val="16"/>
              <w:szCs w:val="16"/>
            </w:rPr>
            <w:t>, O.Y.,</w:t>
          </w:r>
          <w:r w:rsidRPr="00AB158D">
            <w:rPr>
              <w:rFonts w:ascii="Times New Roman" w:hAnsi="Times New Roman" w:cs="Times New Roman"/>
              <w:bCs/>
              <w:color w:val="000000"/>
              <w:kern w:val="24"/>
              <w:sz w:val="16"/>
              <w:szCs w:val="16"/>
            </w:rPr>
            <w:t xml:space="preserve"> &amp; </w:t>
          </w:r>
          <w:proofErr w:type="spellStart"/>
          <w:r w:rsidRPr="00292999">
            <w:rPr>
              <w:rFonts w:ascii="Times New Roman" w:hAnsi="Times New Roman" w:cs="Times New Roman"/>
              <w:bCs/>
              <w:color w:val="000000" w:themeColor="text1"/>
              <w:sz w:val="16"/>
              <w:szCs w:val="16"/>
              <w:lang w:val="en-US"/>
            </w:rPr>
            <w:t>Gana</w:t>
          </w:r>
          <w:proofErr w:type="spellEnd"/>
          <w:r w:rsidRPr="00292999">
            <w:rPr>
              <w:rFonts w:ascii="Times New Roman" w:hAnsi="Times New Roman" w:cs="Times New Roman"/>
              <w:bCs/>
              <w:color w:val="000000" w:themeColor="text1"/>
              <w:sz w:val="16"/>
              <w:szCs w:val="16"/>
              <w:lang w:val="en-US"/>
            </w:rPr>
            <w:t>,  Y</w:t>
          </w:r>
          <w:r w:rsidRPr="00AB158D">
            <w:rPr>
              <w:rFonts w:ascii="Times New Roman" w:hAnsi="Times New Roman" w:cs="Times New Roman"/>
              <w:bCs/>
              <w:color w:val="FF0000"/>
              <w:sz w:val="16"/>
              <w:szCs w:val="16"/>
              <w:lang w:val="en-US"/>
            </w:rPr>
            <w:t>.</w:t>
          </w:r>
          <w:r w:rsidR="00664B41" w:rsidRPr="00AB158D">
            <w:rPr>
              <w:rFonts w:ascii="Times New Roman" w:hAnsi="Times New Roman" w:cs="Times New Roman"/>
              <w:sz w:val="16"/>
              <w:szCs w:val="16"/>
            </w:rPr>
            <w:t xml:space="preserve"> (2026</w:t>
          </w:r>
          <w:r w:rsidR="004C3C6A" w:rsidRPr="00AB158D">
            <w:rPr>
              <w:rFonts w:ascii="Times New Roman" w:hAnsi="Times New Roman" w:cs="Times New Roman"/>
              <w:sz w:val="16"/>
              <w:szCs w:val="16"/>
            </w:rPr>
            <w:t xml:space="preserve">). </w:t>
          </w:r>
          <w:r w:rsidRPr="00AB158D">
            <w:rPr>
              <w:rFonts w:ascii="Times New Roman" w:hAnsi="Times New Roman" w:cs="Times New Roman"/>
              <w:sz w:val="16"/>
              <w:szCs w:val="16"/>
            </w:rPr>
            <w:t>Drivers of economic growth in a cashless era: Evidence from five West African countries</w:t>
          </w:r>
          <w:r w:rsidR="004C3C6A" w:rsidRPr="00AB158D">
            <w:rPr>
              <w:rFonts w:ascii="Times New Roman" w:eastAsia="Times New Roman" w:hAnsi="Times New Roman" w:cs="Times New Roman"/>
              <w:bCs/>
              <w:i/>
              <w:sz w:val="16"/>
              <w:szCs w:val="16"/>
            </w:rPr>
            <w:t xml:space="preserve">, </w:t>
          </w:r>
          <w:r w:rsidRPr="00AB158D">
            <w:rPr>
              <w:rFonts w:ascii="Times New Roman" w:hAnsi="Times New Roman" w:cs="Times New Roman"/>
              <w:i/>
              <w:sz w:val="16"/>
              <w:szCs w:val="16"/>
            </w:rPr>
            <w:t xml:space="preserve">FNAS </w:t>
          </w:r>
          <w:r w:rsidRPr="00AB158D">
            <w:rPr>
              <w:rFonts w:ascii="Times New Roman" w:hAnsi="Times New Roman" w:cs="Times New Roman"/>
              <w:i/>
              <w:color w:val="0D0D0D" w:themeColor="text1" w:themeTint="F2"/>
              <w:sz w:val="16"/>
              <w:szCs w:val="16"/>
            </w:rPr>
            <w:t xml:space="preserve">Journal of Mathematical and Statistical Computing, </w:t>
          </w:r>
          <w:r w:rsidR="004C3C6A" w:rsidRPr="00AB158D">
            <w:rPr>
              <w:rFonts w:ascii="Times New Roman" w:eastAsia="Times New Roman" w:hAnsi="Times New Roman" w:cs="Times New Roman"/>
              <w:bCs/>
              <w:i/>
              <w:sz w:val="16"/>
              <w:szCs w:val="16"/>
            </w:rPr>
            <w:t>3</w:t>
          </w:r>
          <w:r w:rsidR="004C3C6A" w:rsidRPr="00AB158D">
            <w:rPr>
              <w:rFonts w:ascii="Times New Roman" w:eastAsia="Times New Roman" w:hAnsi="Times New Roman" w:cs="Times New Roman"/>
              <w:bCs/>
              <w:color w:val="000000"/>
              <w:sz w:val="16"/>
              <w:szCs w:val="16"/>
            </w:rPr>
            <w:t>(1), X-Y</w:t>
          </w:r>
          <w:r w:rsidR="004C3C6A" w:rsidRPr="00AB158D">
            <w:rPr>
              <w:rFonts w:ascii="Times New Roman" w:eastAsia="Times New Roman" w:hAnsi="Times New Roman" w:cs="Times New Roman"/>
              <w:bCs/>
              <w:i/>
              <w:color w:val="000000"/>
              <w:sz w:val="16"/>
              <w:szCs w:val="16"/>
            </w:rPr>
            <w:t xml:space="preserve">. </w:t>
          </w:r>
        </w:p>
      </w:tc>
    </w:tr>
  </w:tbl>
  <w:p w:rsidR="004C3C6A" w:rsidRDefault="004C3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22D" w:rsidRDefault="0091222D" w:rsidP="001247D4">
      <w:pPr>
        <w:spacing w:after="0" w:line="240" w:lineRule="auto"/>
      </w:pPr>
      <w:r>
        <w:separator/>
      </w:r>
    </w:p>
  </w:footnote>
  <w:footnote w:type="continuationSeparator" w:id="0">
    <w:p w:rsidR="0091222D" w:rsidRDefault="0091222D" w:rsidP="00124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15A" w:rsidRPr="00B0215A" w:rsidRDefault="004C3C6A" w:rsidP="00B021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974160">
      <w:rPr>
        <w:rFonts w:ascii="Times New Roman" w:hAnsi="Times New Roman" w:cs="Times New Roman"/>
        <w:sz w:val="16"/>
        <w:szCs w:val="16"/>
      </w:rPr>
      <w:t xml:space="preserve">      </w:t>
    </w:r>
    <w:r w:rsidR="00B0215A" w:rsidRPr="00B0215A">
      <w:rPr>
        <w:rFonts w:ascii="Times New Roman" w:hAnsi="Times New Roman" w:cs="Times New Roman"/>
        <w:sz w:val="16"/>
        <w:szCs w:val="16"/>
      </w:rPr>
      <w:t>Drivers of Economic Growth in a Cashless Era: Evidence from Five West African Countries</w:t>
    </w:r>
  </w:p>
  <w:p w:rsidR="00820121" w:rsidRPr="00B0215A" w:rsidRDefault="0082012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5F5"/>
    <w:multiLevelType w:val="hybridMultilevel"/>
    <w:tmpl w:val="32B8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1F41F8"/>
    <w:multiLevelType w:val="hybridMultilevel"/>
    <w:tmpl w:val="924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F0399A"/>
    <w:multiLevelType w:val="multilevel"/>
    <w:tmpl w:val="85520DE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CC635D"/>
    <w:multiLevelType w:val="multilevel"/>
    <w:tmpl w:val="3BDAA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C066A"/>
    <w:multiLevelType w:val="hybridMultilevel"/>
    <w:tmpl w:val="60B8C6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46340640"/>
    <w:multiLevelType w:val="multilevel"/>
    <w:tmpl w:val="01A45E3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153ACD"/>
    <w:multiLevelType w:val="multilevel"/>
    <w:tmpl w:val="D4A2C2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E36814"/>
    <w:multiLevelType w:val="hybridMultilevel"/>
    <w:tmpl w:val="47CC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E555E"/>
    <w:multiLevelType w:val="hybridMultilevel"/>
    <w:tmpl w:val="7666C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5571A"/>
    <w:multiLevelType w:val="hybridMultilevel"/>
    <w:tmpl w:val="9D52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D3B09"/>
    <w:multiLevelType w:val="hybridMultilevel"/>
    <w:tmpl w:val="6B482A18"/>
    <w:lvl w:ilvl="0" w:tplc="46AEF61E">
      <w:start w:val="1"/>
      <w:numFmt w:val="lowerRoman"/>
      <w:lvlText w:val="%1."/>
      <w:lvlJc w:val="righ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59734A77"/>
    <w:multiLevelType w:val="hybridMultilevel"/>
    <w:tmpl w:val="6BB8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71E9D"/>
    <w:multiLevelType w:val="multilevel"/>
    <w:tmpl w:val="BD0C1E8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11"/>
  </w:num>
  <w:num w:numId="5">
    <w:abstractNumId w:val="12"/>
  </w:num>
  <w:num w:numId="6">
    <w:abstractNumId w:val="6"/>
  </w:num>
  <w:num w:numId="7">
    <w:abstractNumId w:val="3"/>
  </w:num>
  <w:num w:numId="8">
    <w:abstractNumId w:val="5"/>
  </w:num>
  <w:num w:numId="9">
    <w:abstractNumId w:val="2"/>
  </w:num>
  <w:num w:numId="10">
    <w:abstractNumId w:val="8"/>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84"/>
    <w:rsid w:val="00024E21"/>
    <w:rsid w:val="00074F51"/>
    <w:rsid w:val="00095032"/>
    <w:rsid w:val="00100CE1"/>
    <w:rsid w:val="001247D4"/>
    <w:rsid w:val="00164B1F"/>
    <w:rsid w:val="00175DFF"/>
    <w:rsid w:val="001A6015"/>
    <w:rsid w:val="00286B1D"/>
    <w:rsid w:val="00292999"/>
    <w:rsid w:val="002E645D"/>
    <w:rsid w:val="003033EB"/>
    <w:rsid w:val="00315EB5"/>
    <w:rsid w:val="00330A57"/>
    <w:rsid w:val="0033638A"/>
    <w:rsid w:val="003409EC"/>
    <w:rsid w:val="00367C34"/>
    <w:rsid w:val="003B4B41"/>
    <w:rsid w:val="003E6A93"/>
    <w:rsid w:val="0040160A"/>
    <w:rsid w:val="0041541C"/>
    <w:rsid w:val="00492478"/>
    <w:rsid w:val="0049284F"/>
    <w:rsid w:val="00495D84"/>
    <w:rsid w:val="004C3C6A"/>
    <w:rsid w:val="004C72A3"/>
    <w:rsid w:val="004D1FBE"/>
    <w:rsid w:val="00544F03"/>
    <w:rsid w:val="00570B8B"/>
    <w:rsid w:val="0058231D"/>
    <w:rsid w:val="0059206C"/>
    <w:rsid w:val="00595A07"/>
    <w:rsid w:val="005C5875"/>
    <w:rsid w:val="005E2615"/>
    <w:rsid w:val="005F2FAC"/>
    <w:rsid w:val="00645A4D"/>
    <w:rsid w:val="00664B41"/>
    <w:rsid w:val="00682D72"/>
    <w:rsid w:val="007045B1"/>
    <w:rsid w:val="0071192E"/>
    <w:rsid w:val="0073747A"/>
    <w:rsid w:val="0075187F"/>
    <w:rsid w:val="00755169"/>
    <w:rsid w:val="007A3979"/>
    <w:rsid w:val="007A3BBB"/>
    <w:rsid w:val="00820121"/>
    <w:rsid w:val="00911EBA"/>
    <w:rsid w:val="0091222D"/>
    <w:rsid w:val="0093188E"/>
    <w:rsid w:val="00974160"/>
    <w:rsid w:val="009A665E"/>
    <w:rsid w:val="009D05FE"/>
    <w:rsid w:val="009D6A36"/>
    <w:rsid w:val="00A94C95"/>
    <w:rsid w:val="00AB158D"/>
    <w:rsid w:val="00AF041C"/>
    <w:rsid w:val="00B0215A"/>
    <w:rsid w:val="00B04297"/>
    <w:rsid w:val="00B14B58"/>
    <w:rsid w:val="00B3221D"/>
    <w:rsid w:val="00B9560D"/>
    <w:rsid w:val="00C4721A"/>
    <w:rsid w:val="00C668B4"/>
    <w:rsid w:val="00CA6DC7"/>
    <w:rsid w:val="00CB2C9A"/>
    <w:rsid w:val="00CD6685"/>
    <w:rsid w:val="00CE51CB"/>
    <w:rsid w:val="00CF40DA"/>
    <w:rsid w:val="00D75865"/>
    <w:rsid w:val="00DB0FA4"/>
    <w:rsid w:val="00DF2E49"/>
    <w:rsid w:val="00E30568"/>
    <w:rsid w:val="00E401B2"/>
    <w:rsid w:val="00E76C41"/>
    <w:rsid w:val="00E77FAF"/>
    <w:rsid w:val="00EE50D6"/>
    <w:rsid w:val="00EE62DE"/>
    <w:rsid w:val="00F5462A"/>
    <w:rsid w:val="00F9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E07312-A08E-4A6A-BCDD-E3885A9E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84"/>
    <w:rPr>
      <w:lang w:val="en-GB"/>
    </w:rPr>
  </w:style>
  <w:style w:type="paragraph" w:styleId="Heading3">
    <w:name w:val="heading 3"/>
    <w:basedOn w:val="Normal"/>
    <w:link w:val="Heading3Char"/>
    <w:uiPriority w:val="9"/>
    <w:qFormat/>
    <w:rsid w:val="00595A0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5D84"/>
    <w:rPr>
      <w:color w:val="0563C1"/>
      <w:u w:val="single"/>
    </w:rPr>
  </w:style>
  <w:style w:type="paragraph" w:styleId="ListParagraph">
    <w:name w:val="List Paragraph"/>
    <w:basedOn w:val="Normal"/>
    <w:uiPriority w:val="34"/>
    <w:qFormat/>
    <w:rsid w:val="00495D84"/>
    <w:pPr>
      <w:ind w:left="720"/>
      <w:contextualSpacing/>
    </w:pPr>
  </w:style>
  <w:style w:type="character" w:customStyle="1" w:styleId="groupname">
    <w:name w:val="groupname"/>
    <w:basedOn w:val="DefaultParagraphFont"/>
    <w:rsid w:val="00495D84"/>
  </w:style>
  <w:style w:type="character" w:customStyle="1" w:styleId="pubyear">
    <w:name w:val="pubyear"/>
    <w:basedOn w:val="DefaultParagraphFont"/>
    <w:rsid w:val="00495D84"/>
  </w:style>
  <w:style w:type="character" w:customStyle="1" w:styleId="booktitle">
    <w:name w:val="booktitle"/>
    <w:basedOn w:val="DefaultParagraphFont"/>
    <w:rsid w:val="00495D84"/>
  </w:style>
  <w:style w:type="paragraph" w:styleId="BalloonText">
    <w:name w:val="Balloon Text"/>
    <w:basedOn w:val="Normal"/>
    <w:link w:val="BalloonTextChar"/>
    <w:uiPriority w:val="99"/>
    <w:semiHidden/>
    <w:unhideWhenUsed/>
    <w:rsid w:val="00495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84"/>
    <w:rPr>
      <w:rFonts w:ascii="Tahoma" w:hAnsi="Tahoma" w:cs="Tahoma"/>
      <w:sz w:val="16"/>
      <w:szCs w:val="16"/>
      <w:lang w:val="en-GB"/>
    </w:rPr>
  </w:style>
  <w:style w:type="paragraph" w:styleId="NoSpacing">
    <w:name w:val="No Spacing"/>
    <w:uiPriority w:val="1"/>
    <w:qFormat/>
    <w:rsid w:val="00E76C41"/>
    <w:pPr>
      <w:spacing w:after="0" w:line="240" w:lineRule="auto"/>
    </w:pPr>
    <w:rPr>
      <w:lang w:val="en-GB"/>
    </w:rPr>
  </w:style>
  <w:style w:type="paragraph" w:styleId="Header">
    <w:name w:val="header"/>
    <w:basedOn w:val="Normal"/>
    <w:link w:val="HeaderChar"/>
    <w:uiPriority w:val="99"/>
    <w:unhideWhenUsed/>
    <w:rsid w:val="00124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4"/>
    <w:rPr>
      <w:lang w:val="en-GB"/>
    </w:rPr>
  </w:style>
  <w:style w:type="paragraph" w:styleId="Footer">
    <w:name w:val="footer"/>
    <w:basedOn w:val="Normal"/>
    <w:link w:val="FooterChar"/>
    <w:uiPriority w:val="99"/>
    <w:unhideWhenUsed/>
    <w:rsid w:val="00124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4"/>
    <w:rPr>
      <w:lang w:val="en-GB"/>
    </w:rPr>
  </w:style>
  <w:style w:type="character" w:customStyle="1" w:styleId="Heading3Char">
    <w:name w:val="Heading 3 Char"/>
    <w:basedOn w:val="DefaultParagraphFont"/>
    <w:link w:val="Heading3"/>
    <w:uiPriority w:val="9"/>
    <w:rsid w:val="00595A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5A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95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laryjim81@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fnasjournal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ADC81-571A-42DF-926A-0C1F4ABE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PC</dc:creator>
  <cp:lastModifiedBy>USER</cp:lastModifiedBy>
  <cp:revision>3</cp:revision>
  <cp:lastPrinted>2026-05-17T14:00:00Z</cp:lastPrinted>
  <dcterms:created xsi:type="dcterms:W3CDTF">2026-05-16T14:25:00Z</dcterms:created>
  <dcterms:modified xsi:type="dcterms:W3CDTF">2026-05-17T14:10:00Z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823b60f4-5323-47b9-8971-c34547394e23</vt:lpwstr>
  </property>
</Properties>
</file>