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A91" w:rsidRDefault="00F43A91" w:rsidP="00577251">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AUTHOR’s NAME: </w:t>
      </w:r>
      <w:proofErr w:type="spellStart"/>
      <w:r>
        <w:rPr>
          <w:rFonts w:ascii="Times New Roman" w:hAnsi="Times New Roman" w:cs="Times New Roman"/>
          <w:b/>
          <w:sz w:val="24"/>
          <w:szCs w:val="24"/>
        </w:rPr>
        <w:t>Sekinat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Abdulkareem</w:t>
      </w:r>
      <w:proofErr w:type="spellEnd"/>
    </w:p>
    <w:p w:rsidR="00F43A91" w:rsidRDefault="00F43A91" w:rsidP="00F43A9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AFFILIATION: </w:t>
      </w:r>
      <w:r w:rsidRPr="00A339D8">
        <w:rPr>
          <w:rFonts w:ascii="Times New Roman" w:hAnsi="Times New Roman" w:cs="Times New Roman"/>
          <w:b/>
          <w:sz w:val="24"/>
          <w:szCs w:val="24"/>
        </w:rPr>
        <w:t xml:space="preserve">Federal University of Technology, School of Environmental Technology, </w:t>
      </w:r>
    </w:p>
    <w:p w:rsidR="00F43A91" w:rsidRPr="00A339D8" w:rsidRDefault="00F43A91" w:rsidP="00F43A91">
      <w:pPr>
        <w:spacing w:line="240" w:lineRule="auto"/>
        <w:ind w:left="1440" w:firstLine="720"/>
        <w:jc w:val="both"/>
        <w:rPr>
          <w:rFonts w:ascii="Times New Roman" w:hAnsi="Times New Roman" w:cs="Times New Roman"/>
          <w:b/>
          <w:sz w:val="24"/>
          <w:szCs w:val="24"/>
        </w:rPr>
      </w:pPr>
      <w:r w:rsidRPr="00A339D8">
        <w:rPr>
          <w:rFonts w:ascii="Times New Roman" w:hAnsi="Times New Roman" w:cs="Times New Roman"/>
          <w:b/>
          <w:sz w:val="24"/>
          <w:szCs w:val="24"/>
        </w:rPr>
        <w:t xml:space="preserve">Department of Estate Management and Valuation, </w:t>
      </w:r>
      <w:proofErr w:type="spellStart"/>
      <w:r w:rsidRPr="00A339D8">
        <w:rPr>
          <w:rFonts w:ascii="Times New Roman" w:hAnsi="Times New Roman" w:cs="Times New Roman"/>
          <w:b/>
          <w:sz w:val="24"/>
          <w:szCs w:val="24"/>
        </w:rPr>
        <w:t>Minna</w:t>
      </w:r>
      <w:proofErr w:type="spellEnd"/>
      <w:r w:rsidRPr="00A339D8">
        <w:rPr>
          <w:rFonts w:ascii="Times New Roman" w:hAnsi="Times New Roman" w:cs="Times New Roman"/>
          <w:b/>
          <w:sz w:val="24"/>
          <w:szCs w:val="24"/>
        </w:rPr>
        <w:t xml:space="preserve"> Nigeria</w:t>
      </w:r>
    </w:p>
    <w:p w:rsidR="00F43A91" w:rsidRDefault="00F43A91" w:rsidP="00F43A9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Corresponding author’s email: </w:t>
      </w:r>
      <w:hyperlink r:id="rId5" w:history="1">
        <w:r w:rsidRPr="00F41BC9">
          <w:rPr>
            <w:rStyle w:val="Hyperlink"/>
            <w:rFonts w:ascii="Times New Roman" w:hAnsi="Times New Roman" w:cs="Times New Roman"/>
            <w:b/>
            <w:bCs/>
            <w:sz w:val="24"/>
            <w:szCs w:val="24"/>
          </w:rPr>
          <w:t>sekinat.abdul@futminna.edu.ng</w:t>
        </w:r>
      </w:hyperlink>
    </w:p>
    <w:p w:rsidR="00F43A91" w:rsidRDefault="00F43A91" w:rsidP="00F43A9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Phone no: 08038260052</w:t>
      </w:r>
    </w:p>
    <w:p w:rsidR="00F43A91" w:rsidRPr="00A339D8" w:rsidRDefault="00F43A91" w:rsidP="00F43A91">
      <w:pPr>
        <w:spacing w:line="240" w:lineRule="auto"/>
        <w:jc w:val="both"/>
        <w:rPr>
          <w:rFonts w:ascii="Times New Roman" w:hAnsi="Times New Roman" w:cs="Times New Roman"/>
          <w:b/>
          <w:sz w:val="24"/>
          <w:szCs w:val="24"/>
        </w:rPr>
      </w:pPr>
      <w:r w:rsidRPr="00A339D8">
        <w:rPr>
          <w:rFonts w:ascii="Times New Roman" w:hAnsi="Times New Roman" w:cs="Times New Roman"/>
          <w:b/>
          <w:sz w:val="24"/>
          <w:szCs w:val="24"/>
        </w:rPr>
        <w:t>ORCID NO</w:t>
      </w:r>
      <w:r>
        <w:rPr>
          <w:rFonts w:ascii="Times New Roman" w:hAnsi="Times New Roman" w:cs="Times New Roman"/>
          <w:b/>
          <w:sz w:val="24"/>
          <w:szCs w:val="24"/>
        </w:rPr>
        <w:t xml:space="preserve">: </w:t>
      </w:r>
      <w:r w:rsidRPr="00A339D8">
        <w:rPr>
          <w:rFonts w:ascii="Times New Roman" w:hAnsi="Times New Roman" w:cs="Times New Roman"/>
          <w:sz w:val="24"/>
          <w:szCs w:val="24"/>
        </w:rPr>
        <w:t xml:space="preserve"> </w:t>
      </w:r>
      <w:hyperlink r:id="rId6" w:history="1">
        <w:r w:rsidRPr="00A339D8">
          <w:rPr>
            <w:rStyle w:val="Hyperlink"/>
            <w:rFonts w:ascii="Times New Roman" w:hAnsi="Times New Roman" w:cs="Times New Roman"/>
            <w:sz w:val="24"/>
            <w:szCs w:val="24"/>
          </w:rPr>
          <w:t>https://orcid.org/0000-0002-4995-0029</w:t>
        </w:r>
      </w:hyperlink>
    </w:p>
    <w:p w:rsidR="00F43A91" w:rsidRDefault="00F43A91" w:rsidP="00F43A91">
      <w:pPr>
        <w:spacing w:line="240" w:lineRule="auto"/>
        <w:jc w:val="both"/>
        <w:rPr>
          <w:rFonts w:ascii="Times New Roman" w:hAnsi="Times New Roman"/>
          <w:b/>
          <w:sz w:val="24"/>
          <w:szCs w:val="24"/>
        </w:rPr>
      </w:pPr>
      <w:r>
        <w:rPr>
          <w:rFonts w:ascii="Times New Roman" w:hAnsi="Times New Roman" w:cs="Times New Roman"/>
          <w:b/>
          <w:bCs/>
          <w:sz w:val="24"/>
          <w:szCs w:val="24"/>
        </w:rPr>
        <w:t xml:space="preserve">TITTLE: </w:t>
      </w:r>
      <w:r w:rsidR="00065195" w:rsidRPr="001E5F88">
        <w:rPr>
          <w:rFonts w:ascii="Times New Roman" w:hAnsi="Times New Roman"/>
          <w:b/>
          <w:sz w:val="24"/>
          <w:szCs w:val="24"/>
        </w:rPr>
        <w:t xml:space="preserve">EFFECTIVENESS OF MEASURES ADOPTED IN LAND DISPUTES </w:t>
      </w:r>
      <w:r>
        <w:rPr>
          <w:rFonts w:ascii="Times New Roman" w:hAnsi="Times New Roman"/>
          <w:b/>
          <w:sz w:val="24"/>
          <w:szCs w:val="24"/>
        </w:rPr>
        <w:t xml:space="preserve"> </w:t>
      </w:r>
    </w:p>
    <w:p w:rsidR="00065195" w:rsidRPr="00F43A91" w:rsidRDefault="00F43A91" w:rsidP="00F43A91">
      <w:pPr>
        <w:spacing w:line="240" w:lineRule="auto"/>
        <w:ind w:left="720"/>
        <w:jc w:val="both"/>
        <w:rPr>
          <w:rFonts w:ascii="Times New Roman" w:hAnsi="Times New Roman"/>
          <w:b/>
          <w:sz w:val="24"/>
          <w:szCs w:val="24"/>
        </w:rPr>
      </w:pPr>
      <w:r>
        <w:rPr>
          <w:rFonts w:ascii="Times New Roman" w:hAnsi="Times New Roman"/>
          <w:b/>
          <w:sz w:val="24"/>
          <w:szCs w:val="24"/>
        </w:rPr>
        <w:t xml:space="preserve">     </w:t>
      </w:r>
      <w:r w:rsidR="00065195" w:rsidRPr="001E5F88">
        <w:rPr>
          <w:rFonts w:ascii="Times New Roman" w:hAnsi="Times New Roman"/>
          <w:b/>
          <w:sz w:val="24"/>
          <w:szCs w:val="24"/>
        </w:rPr>
        <w:t>RESOLUTION IN MINNA, NIGERIA.</w:t>
      </w:r>
    </w:p>
    <w:p w:rsidR="00EE361D" w:rsidRDefault="00EE361D" w:rsidP="00065195">
      <w:pPr>
        <w:rPr>
          <w:rFonts w:ascii="Times New Roman" w:hAnsi="Times New Roman"/>
          <w:b/>
          <w:sz w:val="24"/>
          <w:szCs w:val="24"/>
        </w:rPr>
      </w:pPr>
    </w:p>
    <w:p w:rsidR="00065195" w:rsidRPr="001E5F88" w:rsidRDefault="00065195" w:rsidP="002438D4">
      <w:pPr>
        <w:spacing w:after="0" w:line="360" w:lineRule="auto"/>
        <w:rPr>
          <w:rFonts w:ascii="Times New Roman" w:hAnsi="Times New Roman"/>
          <w:b/>
          <w:sz w:val="24"/>
          <w:szCs w:val="24"/>
        </w:rPr>
      </w:pPr>
      <w:r w:rsidRPr="001E5F88">
        <w:rPr>
          <w:rFonts w:ascii="Times New Roman" w:hAnsi="Times New Roman"/>
          <w:b/>
          <w:sz w:val="24"/>
          <w:szCs w:val="24"/>
        </w:rPr>
        <w:t>Abstract</w:t>
      </w:r>
    </w:p>
    <w:p w:rsidR="00065195" w:rsidRDefault="00065195" w:rsidP="002438D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Land disputes are a persistent challenge in many developing countries, often leading to social unrest, economic delays and legal complexities. This study investigates the major causes of land disputes and evaluates the effectiveness of various resolution measures adopted in addressing such conflicts in </w:t>
      </w:r>
      <w:proofErr w:type="spellStart"/>
      <w:r>
        <w:rPr>
          <w:rFonts w:ascii="Times New Roman" w:hAnsi="Times New Roman"/>
          <w:sz w:val="24"/>
          <w:szCs w:val="24"/>
        </w:rPr>
        <w:t>Minna</w:t>
      </w:r>
      <w:proofErr w:type="spellEnd"/>
      <w:r>
        <w:rPr>
          <w:rFonts w:ascii="Times New Roman" w:hAnsi="Times New Roman"/>
          <w:sz w:val="24"/>
          <w:szCs w:val="24"/>
        </w:rPr>
        <w:t xml:space="preserve"> Nigeria. Data were collected through structured questionnaires administered to 82 stakeholders, including </w:t>
      </w:r>
      <w:r w:rsidRPr="00AD22DC">
        <w:rPr>
          <w:rFonts w:ascii="Times New Roman" w:hAnsi="Times New Roman"/>
          <w:sz w:val="24"/>
          <w:szCs w:val="24"/>
        </w:rPr>
        <w:t>Land owners</w:t>
      </w:r>
      <w:r>
        <w:rPr>
          <w:rFonts w:ascii="Times New Roman" w:hAnsi="Times New Roman"/>
          <w:sz w:val="24"/>
          <w:szCs w:val="24"/>
        </w:rPr>
        <w:t xml:space="preserve">, </w:t>
      </w:r>
      <w:r w:rsidRPr="00AD22DC">
        <w:rPr>
          <w:rFonts w:ascii="Times New Roman" w:hAnsi="Times New Roman"/>
          <w:sz w:val="24"/>
          <w:szCs w:val="24"/>
        </w:rPr>
        <w:t xml:space="preserve">Land officials, Estate surveyors and </w:t>
      </w:r>
      <w:proofErr w:type="spellStart"/>
      <w:r w:rsidRPr="00AD22DC">
        <w:rPr>
          <w:rFonts w:ascii="Times New Roman" w:hAnsi="Times New Roman"/>
          <w:sz w:val="24"/>
          <w:szCs w:val="24"/>
        </w:rPr>
        <w:t>valuers</w:t>
      </w:r>
      <w:proofErr w:type="spellEnd"/>
      <w:r w:rsidRPr="00AD22DC">
        <w:rPr>
          <w:rFonts w:ascii="Times New Roman" w:hAnsi="Times New Roman"/>
          <w:sz w:val="24"/>
          <w:szCs w:val="24"/>
        </w:rPr>
        <w:t xml:space="preserve">, and Community heads within </w:t>
      </w:r>
      <w:proofErr w:type="spellStart"/>
      <w:r>
        <w:rPr>
          <w:rFonts w:ascii="Times New Roman" w:hAnsi="Times New Roman"/>
          <w:sz w:val="24"/>
          <w:szCs w:val="24"/>
        </w:rPr>
        <w:t>Chanchaga</w:t>
      </w:r>
      <w:proofErr w:type="spellEnd"/>
      <w:r>
        <w:rPr>
          <w:rFonts w:ascii="Times New Roman" w:hAnsi="Times New Roman"/>
          <w:sz w:val="24"/>
          <w:szCs w:val="24"/>
        </w:rPr>
        <w:t xml:space="preserve"> and </w:t>
      </w:r>
      <w:proofErr w:type="spellStart"/>
      <w:r>
        <w:rPr>
          <w:rFonts w:ascii="Times New Roman" w:hAnsi="Times New Roman"/>
          <w:sz w:val="24"/>
          <w:szCs w:val="24"/>
        </w:rPr>
        <w:t>Bosso</w:t>
      </w:r>
      <w:proofErr w:type="spellEnd"/>
      <w:r w:rsidRPr="00AD22DC">
        <w:rPr>
          <w:rFonts w:ascii="Times New Roman" w:hAnsi="Times New Roman"/>
          <w:sz w:val="24"/>
          <w:szCs w:val="24"/>
        </w:rPr>
        <w:t xml:space="preserve"> Local Government </w:t>
      </w:r>
      <w:r>
        <w:rPr>
          <w:rFonts w:ascii="Times New Roman" w:hAnsi="Times New Roman"/>
          <w:sz w:val="24"/>
          <w:szCs w:val="24"/>
        </w:rPr>
        <w:t xml:space="preserve">area of </w:t>
      </w:r>
      <w:proofErr w:type="spellStart"/>
      <w:r>
        <w:rPr>
          <w:rFonts w:ascii="Times New Roman" w:hAnsi="Times New Roman"/>
          <w:sz w:val="24"/>
          <w:szCs w:val="24"/>
        </w:rPr>
        <w:t>Minna</w:t>
      </w:r>
      <w:proofErr w:type="spellEnd"/>
      <w:r>
        <w:rPr>
          <w:rFonts w:ascii="Times New Roman" w:hAnsi="Times New Roman"/>
          <w:sz w:val="24"/>
          <w:szCs w:val="24"/>
        </w:rPr>
        <w:t>, Niger state.</w:t>
      </w:r>
      <w:bookmarkStart w:id="0" w:name="_Hlk177452367"/>
      <w:r>
        <w:rPr>
          <w:rFonts w:ascii="Times New Roman" w:eastAsia="Times New Roman" w:hAnsi="Times New Roman"/>
          <w:b/>
          <w:sz w:val="24"/>
          <w:szCs w:val="24"/>
        </w:rPr>
        <w:t xml:space="preserve">  </w:t>
      </w:r>
      <w:r>
        <w:rPr>
          <w:rFonts w:ascii="Times New Roman" w:hAnsi="Times New Roman" w:cs="Times New Roman"/>
          <w:sz w:val="24"/>
          <w:szCs w:val="24"/>
        </w:rPr>
        <w:t>D</w:t>
      </w:r>
      <w:r w:rsidRPr="00A9357B">
        <w:rPr>
          <w:rFonts w:ascii="Times New Roman" w:hAnsi="Times New Roman" w:cs="Times New Roman"/>
          <w:sz w:val="24"/>
          <w:szCs w:val="24"/>
        </w:rPr>
        <w:t xml:space="preserve">ata were analyzed using </w:t>
      </w:r>
      <w:r>
        <w:rPr>
          <w:rFonts w:ascii="Times New Roman" w:hAnsi="Times New Roman" w:cs="Times New Roman"/>
          <w:sz w:val="24"/>
          <w:szCs w:val="24"/>
        </w:rPr>
        <w:t xml:space="preserve">descriptive statistics, mean scores and </w:t>
      </w:r>
      <w:r w:rsidRPr="00A9357B">
        <w:rPr>
          <w:rFonts w:ascii="Times New Roman" w:hAnsi="Times New Roman" w:cs="Times New Roman"/>
          <w:sz w:val="24"/>
          <w:szCs w:val="24"/>
        </w:rPr>
        <w:t>relative importance index</w:t>
      </w:r>
      <w:r>
        <w:rPr>
          <w:rFonts w:ascii="Times New Roman" w:hAnsi="Times New Roman" w:cs="Times New Roman"/>
          <w:sz w:val="24"/>
          <w:szCs w:val="24"/>
        </w:rPr>
        <w:t xml:space="preserve"> (RII). </w:t>
      </w:r>
      <w:r>
        <w:rPr>
          <w:rStyle w:val="a2"/>
          <w:rFonts w:ascii="Times New Roman" w:hAnsi="Times New Roman"/>
          <w:sz w:val="24"/>
          <w:szCs w:val="24"/>
        </w:rPr>
        <w:t>Findings</w:t>
      </w:r>
      <w:r w:rsidR="00634639">
        <w:rPr>
          <w:rStyle w:val="a2"/>
          <w:rFonts w:ascii="Times New Roman" w:hAnsi="Times New Roman"/>
          <w:sz w:val="24"/>
          <w:szCs w:val="24"/>
        </w:rPr>
        <w:t xml:space="preserve"> revealed that </w:t>
      </w:r>
      <w:r w:rsidR="00634639">
        <w:rPr>
          <w:rFonts w:ascii="Times New Roman" w:hAnsi="Times New Roman"/>
          <w:sz w:val="24"/>
          <w:szCs w:val="24"/>
        </w:rPr>
        <w:t>I</w:t>
      </w:r>
      <w:r>
        <w:rPr>
          <w:rFonts w:ascii="Times New Roman" w:hAnsi="Times New Roman"/>
          <w:sz w:val="24"/>
          <w:szCs w:val="24"/>
        </w:rPr>
        <w:t>nadequate title documentation (RII = 0.976),</w:t>
      </w:r>
      <w:r w:rsidR="00634639">
        <w:rPr>
          <w:rFonts w:ascii="Times New Roman" w:hAnsi="Times New Roman"/>
          <w:sz w:val="24"/>
          <w:szCs w:val="24"/>
        </w:rPr>
        <w:t xml:space="preserve"> F</w:t>
      </w:r>
      <w:r w:rsidRPr="00AD22DC">
        <w:rPr>
          <w:rFonts w:ascii="Times New Roman" w:hAnsi="Times New Roman"/>
          <w:sz w:val="24"/>
          <w:szCs w:val="24"/>
        </w:rPr>
        <w:t xml:space="preserve">ailure to </w:t>
      </w:r>
      <w:r>
        <w:rPr>
          <w:rFonts w:ascii="Times New Roman" w:hAnsi="Times New Roman"/>
          <w:sz w:val="24"/>
          <w:szCs w:val="24"/>
        </w:rPr>
        <w:t>adopt</w:t>
      </w:r>
      <w:r w:rsidRPr="00AD22DC">
        <w:rPr>
          <w:rFonts w:ascii="Times New Roman" w:hAnsi="Times New Roman"/>
          <w:sz w:val="24"/>
          <w:szCs w:val="24"/>
        </w:rPr>
        <w:t xml:space="preserve"> alternat</w:t>
      </w:r>
      <w:r>
        <w:rPr>
          <w:rFonts w:ascii="Times New Roman" w:hAnsi="Times New Roman"/>
          <w:sz w:val="24"/>
          <w:szCs w:val="24"/>
        </w:rPr>
        <w:t>ive dispute resolution (ADR) measures (RII = 0.939) and</w:t>
      </w:r>
      <w:r w:rsidR="00634639">
        <w:rPr>
          <w:rFonts w:ascii="Times New Roman" w:hAnsi="Times New Roman"/>
          <w:sz w:val="24"/>
          <w:szCs w:val="24"/>
        </w:rPr>
        <w:t xml:space="preserve"> U</w:t>
      </w:r>
      <w:r w:rsidRPr="00AD22DC">
        <w:rPr>
          <w:rFonts w:ascii="Times New Roman" w:hAnsi="Times New Roman"/>
          <w:sz w:val="24"/>
          <w:szCs w:val="24"/>
        </w:rPr>
        <w:t>nclear boundaries</w:t>
      </w:r>
      <w:r>
        <w:rPr>
          <w:rFonts w:ascii="Times New Roman" w:hAnsi="Times New Roman"/>
          <w:sz w:val="24"/>
          <w:szCs w:val="24"/>
        </w:rPr>
        <w:t xml:space="preserve"> (RII = 0.854) are the most prevalent causes of land disputes in the study area. On </w:t>
      </w:r>
      <w:r w:rsidR="00634639">
        <w:rPr>
          <w:rFonts w:ascii="Times New Roman" w:hAnsi="Times New Roman"/>
          <w:sz w:val="24"/>
          <w:szCs w:val="24"/>
        </w:rPr>
        <w:t>the other hand, factors like F</w:t>
      </w:r>
      <w:r>
        <w:rPr>
          <w:rFonts w:ascii="Times New Roman" w:hAnsi="Times New Roman"/>
          <w:sz w:val="24"/>
          <w:szCs w:val="24"/>
        </w:rPr>
        <w:t>ailure to respond to changes (RII = 0.549)</w:t>
      </w:r>
      <w:r w:rsidR="00634639">
        <w:rPr>
          <w:rFonts w:ascii="Times New Roman" w:hAnsi="Times New Roman"/>
          <w:sz w:val="24"/>
          <w:szCs w:val="24"/>
        </w:rPr>
        <w:t xml:space="preserve"> or adopt B</w:t>
      </w:r>
      <w:r>
        <w:rPr>
          <w:rFonts w:ascii="Times New Roman" w:hAnsi="Times New Roman"/>
          <w:sz w:val="24"/>
          <w:szCs w:val="24"/>
        </w:rPr>
        <w:t>usiness strategies involving litigation threats</w:t>
      </w:r>
      <w:r w:rsidR="002438D4">
        <w:rPr>
          <w:rFonts w:ascii="Times New Roman" w:hAnsi="Times New Roman"/>
          <w:sz w:val="24"/>
          <w:szCs w:val="24"/>
        </w:rPr>
        <w:t xml:space="preserve"> (RII = 0.659)</w:t>
      </w:r>
      <w:r>
        <w:rPr>
          <w:rFonts w:ascii="Times New Roman" w:hAnsi="Times New Roman"/>
          <w:sz w:val="24"/>
          <w:szCs w:val="24"/>
        </w:rPr>
        <w:t xml:space="preserve"> were less frequently cited, though still relevant. The study further revealed that Arbitration, Negotiation, Adjudication and Conciliation which ranked 1</w:t>
      </w:r>
      <w:r w:rsidRPr="00C34178">
        <w:rPr>
          <w:rFonts w:ascii="Times New Roman" w:hAnsi="Times New Roman"/>
          <w:sz w:val="24"/>
          <w:szCs w:val="24"/>
          <w:vertAlign w:val="superscript"/>
        </w:rPr>
        <w:t>st</w:t>
      </w:r>
      <w:r>
        <w:rPr>
          <w:rFonts w:ascii="Times New Roman" w:hAnsi="Times New Roman"/>
          <w:sz w:val="24"/>
          <w:szCs w:val="24"/>
        </w:rPr>
        <w:t>, 2</w:t>
      </w:r>
      <w:r w:rsidRPr="00C34178">
        <w:rPr>
          <w:rFonts w:ascii="Times New Roman" w:hAnsi="Times New Roman"/>
          <w:sz w:val="24"/>
          <w:szCs w:val="24"/>
          <w:vertAlign w:val="superscript"/>
        </w:rPr>
        <w:t>nd</w:t>
      </w:r>
      <w:r>
        <w:rPr>
          <w:rFonts w:ascii="Times New Roman" w:hAnsi="Times New Roman"/>
          <w:sz w:val="24"/>
          <w:szCs w:val="24"/>
        </w:rPr>
        <w:t xml:space="preserve"> 3</w:t>
      </w:r>
      <w:r w:rsidRPr="00C34178">
        <w:rPr>
          <w:rFonts w:ascii="Times New Roman" w:hAnsi="Times New Roman"/>
          <w:sz w:val="24"/>
          <w:szCs w:val="24"/>
          <w:vertAlign w:val="superscript"/>
        </w:rPr>
        <w:t>rd</w:t>
      </w:r>
      <w:r>
        <w:rPr>
          <w:rFonts w:ascii="Times New Roman" w:hAnsi="Times New Roman"/>
          <w:sz w:val="24"/>
          <w:szCs w:val="24"/>
          <w:vertAlign w:val="superscript"/>
        </w:rPr>
        <w:t xml:space="preserve"> </w:t>
      </w:r>
      <w:r>
        <w:rPr>
          <w:rFonts w:ascii="Times New Roman" w:hAnsi="Times New Roman"/>
          <w:sz w:val="24"/>
          <w:szCs w:val="24"/>
        </w:rPr>
        <w:t>and 4</w:t>
      </w:r>
      <w:r w:rsidRPr="00881BA2">
        <w:rPr>
          <w:rFonts w:ascii="Times New Roman" w:hAnsi="Times New Roman"/>
          <w:sz w:val="24"/>
          <w:szCs w:val="24"/>
          <w:vertAlign w:val="superscript"/>
        </w:rPr>
        <w:t>th</w:t>
      </w:r>
      <w:r>
        <w:rPr>
          <w:rFonts w:ascii="Times New Roman" w:hAnsi="Times New Roman"/>
          <w:sz w:val="24"/>
          <w:szCs w:val="24"/>
        </w:rPr>
        <w:t xml:space="preserve"> with RII of 0.854, 0.774, 0.739 and 0.717 respectively are the effective measures for resolving land disputes in the study area. Conversely, litigation which ranked lowest 7</w:t>
      </w:r>
      <w:r w:rsidRPr="00881BA2">
        <w:rPr>
          <w:rFonts w:ascii="Times New Roman" w:hAnsi="Times New Roman"/>
          <w:sz w:val="24"/>
          <w:szCs w:val="24"/>
          <w:vertAlign w:val="superscript"/>
        </w:rPr>
        <w:t>th</w:t>
      </w:r>
      <w:r>
        <w:rPr>
          <w:rFonts w:ascii="Times New Roman" w:hAnsi="Times New Roman"/>
          <w:sz w:val="24"/>
          <w:szCs w:val="24"/>
        </w:rPr>
        <w:t xml:space="preserve"> with RII of 0.438 in effectiveness</w:t>
      </w:r>
      <w:r w:rsidR="002438D4">
        <w:rPr>
          <w:rFonts w:ascii="Times New Roman" w:hAnsi="Times New Roman"/>
          <w:sz w:val="24"/>
          <w:szCs w:val="24"/>
        </w:rPr>
        <w:t>,</w:t>
      </w:r>
      <w:r>
        <w:rPr>
          <w:rFonts w:ascii="Times New Roman" w:hAnsi="Times New Roman"/>
          <w:sz w:val="24"/>
          <w:szCs w:val="24"/>
        </w:rPr>
        <w:t xml:space="preserve"> reflecting widespread dissatisfaction with the formal court system, likely due to  its cost, time, consumption, and procedural complexity. The relatively low ratings for Mediation and Private Judge which ranked 5</w:t>
      </w:r>
      <w:r w:rsidRPr="00901696">
        <w:rPr>
          <w:rFonts w:ascii="Times New Roman" w:hAnsi="Times New Roman"/>
          <w:sz w:val="24"/>
          <w:szCs w:val="24"/>
          <w:vertAlign w:val="superscript"/>
        </w:rPr>
        <w:t>th</w:t>
      </w:r>
      <w:r>
        <w:rPr>
          <w:rFonts w:ascii="Times New Roman" w:hAnsi="Times New Roman"/>
          <w:sz w:val="24"/>
          <w:szCs w:val="24"/>
        </w:rPr>
        <w:t xml:space="preserve"> and 6</w:t>
      </w:r>
      <w:r w:rsidRPr="00901696">
        <w:rPr>
          <w:rFonts w:ascii="Times New Roman" w:hAnsi="Times New Roman"/>
          <w:sz w:val="24"/>
          <w:szCs w:val="24"/>
          <w:vertAlign w:val="superscript"/>
        </w:rPr>
        <w:t>th</w:t>
      </w:r>
      <w:r>
        <w:rPr>
          <w:rFonts w:ascii="Times New Roman" w:hAnsi="Times New Roman"/>
          <w:sz w:val="24"/>
          <w:szCs w:val="24"/>
        </w:rPr>
        <w:t xml:space="preserve"> with RII of 0.673 and 0.490 respectively suggest lack of institutional support for their implementation.</w:t>
      </w:r>
      <w:r w:rsidR="002438D4">
        <w:rPr>
          <w:rFonts w:ascii="Times New Roman" w:hAnsi="Times New Roman"/>
          <w:sz w:val="24"/>
          <w:szCs w:val="24"/>
        </w:rPr>
        <w:t xml:space="preserve"> </w:t>
      </w:r>
      <w:r>
        <w:rPr>
          <w:rFonts w:ascii="Times New Roman" w:hAnsi="Times New Roman"/>
          <w:sz w:val="24"/>
          <w:szCs w:val="24"/>
        </w:rPr>
        <w:t xml:space="preserve">The study recommends strengthening institutional frameworks for arbitration, promoting alternative dispute resolution (ADR) awareness and improving land administrative processes to minimize disputes and foster peaceful land ownership and transactions.  </w:t>
      </w:r>
      <w:bookmarkEnd w:id="0"/>
    </w:p>
    <w:p w:rsidR="002438D4" w:rsidRDefault="002438D4" w:rsidP="002438D4">
      <w:pPr>
        <w:autoSpaceDE w:val="0"/>
        <w:autoSpaceDN w:val="0"/>
        <w:adjustRightInd w:val="0"/>
        <w:spacing w:after="0" w:line="360" w:lineRule="auto"/>
        <w:jc w:val="both"/>
        <w:rPr>
          <w:rStyle w:val="Strong"/>
          <w:rFonts w:ascii="Times New Roman" w:hAnsi="Times New Roman" w:cs="Times New Roman"/>
          <w:color w:val="000000" w:themeColor="text1"/>
          <w:sz w:val="24"/>
          <w:szCs w:val="24"/>
        </w:rPr>
      </w:pPr>
      <w:r w:rsidRPr="001F7B82">
        <w:rPr>
          <w:rStyle w:val="Strong"/>
          <w:rFonts w:ascii="Times New Roman" w:hAnsi="Times New Roman" w:cs="Times New Roman"/>
          <w:color w:val="000000" w:themeColor="text1"/>
          <w:sz w:val="24"/>
          <w:szCs w:val="24"/>
        </w:rPr>
        <w:lastRenderedPageBreak/>
        <w:t>Keywords</w:t>
      </w:r>
      <w:r w:rsidRPr="00F027C0">
        <w:rPr>
          <w:rStyle w:val="Strong"/>
          <w:rFonts w:ascii="Times New Roman" w:hAnsi="Times New Roman" w:cs="Times New Roman"/>
          <w:color w:val="000000" w:themeColor="text1"/>
          <w:sz w:val="24"/>
          <w:szCs w:val="24"/>
        </w:rPr>
        <w:t>:</w:t>
      </w:r>
      <w:r>
        <w:rPr>
          <w:rStyle w:val="Strong"/>
          <w:rFonts w:ascii="Times New Roman" w:hAnsi="Times New Roman" w:cs="Times New Roman"/>
          <w:color w:val="000000" w:themeColor="text1"/>
          <w:sz w:val="24"/>
          <w:szCs w:val="24"/>
        </w:rPr>
        <w:t xml:space="preserve"> land disputes, causes of land disputes, measures of land dispute</w:t>
      </w:r>
      <w:r w:rsidR="00F45D75">
        <w:rPr>
          <w:rStyle w:val="Strong"/>
          <w:rFonts w:ascii="Times New Roman" w:hAnsi="Times New Roman" w:cs="Times New Roman"/>
          <w:color w:val="000000" w:themeColor="text1"/>
          <w:sz w:val="24"/>
          <w:szCs w:val="24"/>
        </w:rPr>
        <w:t xml:space="preserve">s, </w:t>
      </w:r>
      <w:proofErr w:type="spellStart"/>
      <w:r w:rsidR="00F45D75">
        <w:rPr>
          <w:rStyle w:val="Strong"/>
          <w:rFonts w:ascii="Times New Roman" w:hAnsi="Times New Roman" w:cs="Times New Roman"/>
          <w:color w:val="000000" w:themeColor="text1"/>
          <w:sz w:val="24"/>
          <w:szCs w:val="24"/>
        </w:rPr>
        <w:t>Minna</w:t>
      </w:r>
      <w:proofErr w:type="spellEnd"/>
      <w:r w:rsidR="00F45D75">
        <w:rPr>
          <w:rStyle w:val="Strong"/>
          <w:rFonts w:ascii="Times New Roman" w:hAnsi="Times New Roman" w:cs="Times New Roman"/>
          <w:color w:val="000000" w:themeColor="text1"/>
          <w:sz w:val="24"/>
          <w:szCs w:val="24"/>
        </w:rPr>
        <w:t>.</w:t>
      </w:r>
    </w:p>
    <w:p w:rsidR="00EE361D" w:rsidRDefault="00EE361D" w:rsidP="002438D4">
      <w:pPr>
        <w:autoSpaceDE w:val="0"/>
        <w:autoSpaceDN w:val="0"/>
        <w:adjustRightInd w:val="0"/>
        <w:spacing w:after="0" w:line="360" w:lineRule="auto"/>
        <w:jc w:val="both"/>
        <w:rPr>
          <w:rStyle w:val="Strong"/>
          <w:rFonts w:ascii="Times New Roman" w:hAnsi="Times New Roman" w:cs="Times New Roman"/>
          <w:color w:val="000000" w:themeColor="text1"/>
          <w:sz w:val="24"/>
          <w:szCs w:val="24"/>
        </w:rPr>
      </w:pPr>
    </w:p>
    <w:p w:rsidR="00EE361D" w:rsidRDefault="00EE361D" w:rsidP="002438D4">
      <w:pPr>
        <w:autoSpaceDE w:val="0"/>
        <w:autoSpaceDN w:val="0"/>
        <w:adjustRightInd w:val="0"/>
        <w:spacing w:after="0" w:line="360" w:lineRule="auto"/>
        <w:jc w:val="both"/>
        <w:rPr>
          <w:rStyle w:val="Strong"/>
          <w:rFonts w:ascii="Times New Roman" w:hAnsi="Times New Roman" w:cs="Times New Roman"/>
          <w:color w:val="000000" w:themeColor="text1"/>
          <w:sz w:val="24"/>
          <w:szCs w:val="24"/>
        </w:rPr>
      </w:pPr>
    </w:p>
    <w:p w:rsidR="00EE361D" w:rsidRPr="00880193" w:rsidRDefault="00EE361D" w:rsidP="00EE361D">
      <w:pPr>
        <w:spacing w:line="360" w:lineRule="auto"/>
        <w:jc w:val="both"/>
        <w:rPr>
          <w:rFonts w:ascii="Times New Roman" w:hAnsi="Times New Roman" w:cs="Times New Roman"/>
          <w:b/>
          <w:color w:val="000000" w:themeColor="text1"/>
          <w:sz w:val="24"/>
          <w:szCs w:val="24"/>
        </w:rPr>
      </w:pPr>
      <w:r w:rsidRPr="00880193">
        <w:rPr>
          <w:rFonts w:ascii="Times New Roman" w:hAnsi="Times New Roman" w:cs="Times New Roman"/>
          <w:b/>
          <w:color w:val="000000" w:themeColor="text1"/>
          <w:sz w:val="24"/>
          <w:szCs w:val="24"/>
        </w:rPr>
        <w:t>INTRODUCTION</w:t>
      </w:r>
    </w:p>
    <w:p w:rsidR="00531D80" w:rsidRDefault="00531D80" w:rsidP="00531D80">
      <w:pPr>
        <w:spacing w:line="480" w:lineRule="auto"/>
        <w:jc w:val="both"/>
        <w:rPr>
          <w:rFonts w:ascii="Times New Roman" w:eastAsia="Times New Roman" w:hAnsi="Times New Roman"/>
          <w:sz w:val="24"/>
          <w:szCs w:val="24"/>
        </w:rPr>
      </w:pPr>
      <w:r w:rsidRPr="00AD22DC">
        <w:rPr>
          <w:rFonts w:ascii="Times New Roman" w:hAnsi="Times New Roman"/>
          <w:sz w:val="24"/>
          <w:szCs w:val="24"/>
        </w:rPr>
        <w:t>Land is an essential natural resource both for the survival and prosperity of humanity</w:t>
      </w:r>
      <w:r>
        <w:rPr>
          <w:rFonts w:ascii="Times New Roman" w:hAnsi="Times New Roman"/>
          <w:sz w:val="24"/>
          <w:szCs w:val="24"/>
        </w:rPr>
        <w:t xml:space="preserve"> (</w:t>
      </w:r>
      <w:proofErr w:type="spellStart"/>
      <w:r w:rsidRPr="00AD22DC">
        <w:rPr>
          <w:rFonts w:ascii="Times New Roman" w:hAnsi="Times New Roman"/>
          <w:sz w:val="24"/>
          <w:szCs w:val="24"/>
          <w:shd w:val="clear" w:color="auto" w:fill="FFFFFF"/>
        </w:rPr>
        <w:t>Suluk</w:t>
      </w:r>
      <w:proofErr w:type="spellEnd"/>
      <w:r w:rsidRPr="00AD22DC">
        <w:rPr>
          <w:rFonts w:ascii="Times New Roman" w:hAnsi="Times New Roman"/>
          <w:sz w:val="24"/>
          <w:szCs w:val="24"/>
          <w:shd w:val="clear" w:color="auto" w:fill="FFFFFF"/>
        </w:rPr>
        <w:t xml:space="preserve">, and </w:t>
      </w:r>
      <w:proofErr w:type="spellStart"/>
      <w:r>
        <w:rPr>
          <w:rFonts w:ascii="Times New Roman" w:hAnsi="Times New Roman"/>
          <w:sz w:val="24"/>
          <w:szCs w:val="24"/>
          <w:shd w:val="clear" w:color="auto" w:fill="FFFFFF"/>
        </w:rPr>
        <w:t>O</w:t>
      </w:r>
      <w:r w:rsidRPr="00AD22DC">
        <w:rPr>
          <w:rFonts w:ascii="Times New Roman" w:hAnsi="Times New Roman"/>
          <w:sz w:val="24"/>
          <w:szCs w:val="24"/>
          <w:shd w:val="clear" w:color="auto" w:fill="FFFFFF"/>
        </w:rPr>
        <w:t>zt</w:t>
      </w:r>
      <w:r>
        <w:rPr>
          <w:rFonts w:ascii="Times New Roman" w:hAnsi="Times New Roman"/>
          <w:sz w:val="24"/>
          <w:szCs w:val="24"/>
          <w:shd w:val="clear" w:color="auto" w:fill="FFFFFF"/>
        </w:rPr>
        <w:t>urk</w:t>
      </w:r>
      <w:proofErr w:type="spellEnd"/>
      <w:r>
        <w:rPr>
          <w:rFonts w:ascii="Times New Roman" w:hAnsi="Times New Roman"/>
          <w:sz w:val="24"/>
          <w:szCs w:val="24"/>
          <w:shd w:val="clear" w:color="auto" w:fill="FFFFFF"/>
        </w:rPr>
        <w:t xml:space="preserve">, </w:t>
      </w:r>
      <w:r w:rsidRPr="00AD22DC">
        <w:rPr>
          <w:rFonts w:ascii="Times New Roman" w:hAnsi="Times New Roman"/>
          <w:sz w:val="24"/>
          <w:szCs w:val="24"/>
          <w:shd w:val="clear" w:color="auto" w:fill="FFFFFF"/>
        </w:rPr>
        <w:t>2024)</w:t>
      </w:r>
      <w:r w:rsidRPr="00AD22DC">
        <w:rPr>
          <w:rFonts w:ascii="Times New Roman" w:hAnsi="Times New Roman"/>
          <w:sz w:val="24"/>
          <w:szCs w:val="24"/>
        </w:rPr>
        <w:t xml:space="preserve">. The continued existence and progress of man depends on land, as such man holds land jealously as an asset and something worth dying for. This has made it an object of dispute with evidence of conflicts over land lately centered on rights of economic development and control over the scarce resource of land. </w:t>
      </w:r>
      <w:r w:rsidRPr="00AD22DC">
        <w:rPr>
          <w:rFonts w:ascii="Times New Roman" w:eastAsia="Times New Roman" w:hAnsi="Times New Roman"/>
          <w:sz w:val="24"/>
          <w:szCs w:val="24"/>
        </w:rPr>
        <w:t>Land has become a major source of disputes over the past four decades (</w:t>
      </w:r>
      <w:r w:rsidRPr="00AD22DC">
        <w:rPr>
          <w:rFonts w:ascii="Times New Roman" w:hAnsi="Times New Roman"/>
          <w:sz w:val="24"/>
          <w:szCs w:val="24"/>
          <w:shd w:val="clear" w:color="auto" w:fill="FFFFFF"/>
        </w:rPr>
        <w:t>de Jong et al</w:t>
      </w:r>
      <w:r>
        <w:rPr>
          <w:rFonts w:ascii="Times New Roman" w:hAnsi="Times New Roman"/>
          <w:sz w:val="24"/>
          <w:szCs w:val="24"/>
          <w:shd w:val="clear" w:color="auto" w:fill="FFFFFF"/>
        </w:rPr>
        <w:t>.,</w:t>
      </w:r>
      <w:r w:rsidRPr="00AD22DC">
        <w:rPr>
          <w:rFonts w:ascii="Times New Roman" w:hAnsi="Times New Roman"/>
          <w:sz w:val="24"/>
          <w:szCs w:val="24"/>
          <w:shd w:val="clear" w:color="auto" w:fill="FFFFFF"/>
        </w:rPr>
        <w:t xml:space="preserve"> 2021)</w:t>
      </w:r>
      <w:r w:rsidRPr="00AD22DC">
        <w:rPr>
          <w:rFonts w:ascii="Times New Roman" w:eastAsia="Times New Roman" w:hAnsi="Times New Roman"/>
          <w:sz w:val="24"/>
          <w:szCs w:val="24"/>
        </w:rPr>
        <w:t xml:space="preserve">. </w:t>
      </w:r>
    </w:p>
    <w:p w:rsidR="00531D80" w:rsidRDefault="00531D80" w:rsidP="00531D80">
      <w:pPr>
        <w:spacing w:line="480" w:lineRule="auto"/>
        <w:jc w:val="both"/>
        <w:rPr>
          <w:rFonts w:ascii="Times New Roman" w:eastAsia="Times New Roman" w:hAnsi="Times New Roman"/>
          <w:sz w:val="24"/>
          <w:szCs w:val="24"/>
        </w:rPr>
      </w:pPr>
      <w:r w:rsidRPr="00AD22DC">
        <w:rPr>
          <w:rFonts w:ascii="Times New Roman" w:eastAsia="Times New Roman" w:hAnsi="Times New Roman"/>
          <w:sz w:val="24"/>
          <w:szCs w:val="24"/>
        </w:rPr>
        <w:t>The rapid growth of population, economic political/religious and social issues ha</w:t>
      </w:r>
      <w:r w:rsidR="00E3262C">
        <w:rPr>
          <w:rFonts w:ascii="Times New Roman" w:eastAsia="Times New Roman" w:hAnsi="Times New Roman"/>
          <w:sz w:val="24"/>
          <w:szCs w:val="24"/>
        </w:rPr>
        <w:t>ve been the major causes of land</w:t>
      </w:r>
      <w:r w:rsidRPr="00AD22DC">
        <w:rPr>
          <w:rFonts w:ascii="Times New Roman" w:eastAsia="Times New Roman" w:hAnsi="Times New Roman"/>
          <w:sz w:val="24"/>
          <w:szCs w:val="24"/>
        </w:rPr>
        <w:t xml:space="preserve"> dispute in most developing countries such as Gh</w:t>
      </w:r>
      <w:r>
        <w:rPr>
          <w:rFonts w:ascii="Times New Roman" w:eastAsia="Times New Roman" w:hAnsi="Times New Roman"/>
          <w:sz w:val="24"/>
          <w:szCs w:val="24"/>
        </w:rPr>
        <w:t>ana, Nigeria, and Cameroun (</w:t>
      </w:r>
      <w:proofErr w:type="spellStart"/>
      <w:r w:rsidRPr="00AD22DC">
        <w:rPr>
          <w:rFonts w:ascii="Times New Roman" w:hAnsi="Times New Roman"/>
          <w:sz w:val="24"/>
          <w:szCs w:val="24"/>
          <w:shd w:val="clear" w:color="auto" w:fill="FFFFFF"/>
        </w:rPr>
        <w:t>Akindoyin</w:t>
      </w:r>
      <w:proofErr w:type="spellEnd"/>
      <w:r w:rsidRPr="00AD22DC">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and </w:t>
      </w:r>
      <w:proofErr w:type="spellStart"/>
      <w:r>
        <w:rPr>
          <w:rFonts w:ascii="Times New Roman" w:hAnsi="Times New Roman"/>
          <w:sz w:val="24"/>
          <w:szCs w:val="24"/>
          <w:shd w:val="clear" w:color="auto" w:fill="FFFFFF"/>
        </w:rPr>
        <w:t>Akuche</w:t>
      </w:r>
      <w:proofErr w:type="spellEnd"/>
      <w:r>
        <w:rPr>
          <w:rFonts w:ascii="Times New Roman" w:hAnsi="Times New Roman"/>
          <w:sz w:val="24"/>
          <w:szCs w:val="24"/>
          <w:shd w:val="clear" w:color="auto" w:fill="FFFFFF"/>
        </w:rPr>
        <w:t xml:space="preserve">, </w:t>
      </w:r>
      <w:r w:rsidRPr="00AD22DC">
        <w:rPr>
          <w:rFonts w:ascii="Times New Roman" w:hAnsi="Times New Roman"/>
          <w:sz w:val="24"/>
          <w:szCs w:val="24"/>
          <w:shd w:val="clear" w:color="auto" w:fill="FFFFFF"/>
        </w:rPr>
        <w:t>2023)</w:t>
      </w:r>
      <w:r>
        <w:rPr>
          <w:rFonts w:ascii="Times New Roman" w:hAnsi="Times New Roman"/>
          <w:sz w:val="24"/>
          <w:szCs w:val="24"/>
          <w:shd w:val="clear" w:color="auto" w:fill="FFFFFF"/>
        </w:rPr>
        <w:t>.</w:t>
      </w:r>
      <w:r w:rsidR="00CF3781">
        <w:rPr>
          <w:rFonts w:ascii="Times New Roman" w:hAnsi="Times New Roman"/>
          <w:sz w:val="24"/>
          <w:szCs w:val="24"/>
          <w:shd w:val="clear" w:color="auto" w:fill="FFFFFF"/>
        </w:rPr>
        <w:t xml:space="preserve"> </w:t>
      </w:r>
      <w:r w:rsidR="00CF3781" w:rsidRPr="00AD22DC">
        <w:rPr>
          <w:rFonts w:ascii="Times New Roman" w:eastAsia="Times New Roman" w:hAnsi="Times New Roman"/>
          <w:sz w:val="24"/>
          <w:szCs w:val="24"/>
        </w:rPr>
        <w:t>In Nigeria, land is an important economic asset and source of livelihoods; it is also closely linked to community identity, history and culture. Communities, therefore, can readily mobilize around land issues, making lan</w:t>
      </w:r>
      <w:r w:rsidR="00CF3781">
        <w:rPr>
          <w:rFonts w:ascii="Times New Roman" w:eastAsia="Times New Roman" w:hAnsi="Times New Roman"/>
          <w:sz w:val="24"/>
          <w:szCs w:val="24"/>
        </w:rPr>
        <w:t>d a central object of confl</w:t>
      </w:r>
      <w:r w:rsidR="00CF3781">
        <w:rPr>
          <w:rFonts w:ascii="Times New Roman" w:eastAsia="Times New Roman" w:hAnsi="Times New Roman"/>
          <w:sz w:val="24"/>
          <w:szCs w:val="24"/>
        </w:rPr>
        <w:softHyphen/>
        <w:t>ict (</w:t>
      </w:r>
      <w:proofErr w:type="spellStart"/>
      <w:r w:rsidR="00CF3781">
        <w:rPr>
          <w:rFonts w:ascii="Times New Roman" w:hAnsi="Times New Roman"/>
          <w:sz w:val="24"/>
          <w:szCs w:val="24"/>
          <w:shd w:val="clear" w:color="auto" w:fill="FFFFFF"/>
        </w:rPr>
        <w:t>Usendok</w:t>
      </w:r>
      <w:proofErr w:type="spellEnd"/>
      <w:r w:rsidR="00CF3781">
        <w:rPr>
          <w:rFonts w:ascii="Times New Roman" w:hAnsi="Times New Roman"/>
          <w:sz w:val="24"/>
          <w:szCs w:val="24"/>
          <w:shd w:val="clear" w:color="auto" w:fill="FFFFFF"/>
        </w:rPr>
        <w:t xml:space="preserve">, </w:t>
      </w:r>
      <w:r w:rsidR="00CF3781" w:rsidRPr="00AD22DC">
        <w:rPr>
          <w:rFonts w:ascii="Times New Roman" w:hAnsi="Times New Roman"/>
          <w:sz w:val="24"/>
          <w:szCs w:val="24"/>
          <w:shd w:val="clear" w:color="auto" w:fill="FFFFFF"/>
        </w:rPr>
        <w:t xml:space="preserve">2022). </w:t>
      </w:r>
      <w:r>
        <w:rPr>
          <w:rFonts w:ascii="Times New Roman" w:eastAsia="Times New Roman" w:hAnsi="Times New Roman"/>
          <w:sz w:val="24"/>
          <w:szCs w:val="24"/>
        </w:rPr>
        <w:t xml:space="preserve"> </w:t>
      </w:r>
    </w:p>
    <w:p w:rsidR="00CF3781" w:rsidRPr="00AD22DC" w:rsidRDefault="00CF3781" w:rsidP="00CF3781">
      <w:pPr>
        <w:spacing w:line="480" w:lineRule="auto"/>
        <w:jc w:val="both"/>
        <w:rPr>
          <w:rFonts w:ascii="Times New Roman" w:hAnsi="Times New Roman"/>
          <w:sz w:val="24"/>
          <w:szCs w:val="24"/>
        </w:rPr>
      </w:pPr>
      <w:r w:rsidRPr="00AD22DC">
        <w:rPr>
          <w:rFonts w:ascii="Times New Roman" w:hAnsi="Times New Roman"/>
          <w:sz w:val="24"/>
          <w:szCs w:val="24"/>
        </w:rPr>
        <w:t>Communal conflicts at any level result from difference in interests, desires, goals, values, and aspirations among competing groups vying for resource to meet the imposing demands of social life within a specific socio-phys</w:t>
      </w:r>
      <w:r w:rsidR="00C91A54">
        <w:rPr>
          <w:rFonts w:ascii="Times New Roman" w:hAnsi="Times New Roman"/>
          <w:sz w:val="24"/>
          <w:szCs w:val="24"/>
        </w:rPr>
        <w:t>ical environment (</w:t>
      </w:r>
      <w:proofErr w:type="spellStart"/>
      <w:r w:rsidR="00C91A54" w:rsidRPr="00AD22DC">
        <w:rPr>
          <w:rFonts w:ascii="Times New Roman" w:hAnsi="Times New Roman"/>
          <w:sz w:val="24"/>
          <w:szCs w:val="24"/>
        </w:rPr>
        <w:t>Qawasm</w:t>
      </w:r>
      <w:r w:rsidR="00C91A54">
        <w:rPr>
          <w:rFonts w:ascii="Times New Roman" w:hAnsi="Times New Roman"/>
          <w:sz w:val="24"/>
          <w:szCs w:val="24"/>
        </w:rPr>
        <w:t>eh</w:t>
      </w:r>
      <w:proofErr w:type="spellEnd"/>
      <w:r w:rsidR="00C91A54">
        <w:rPr>
          <w:rFonts w:ascii="Times New Roman" w:hAnsi="Times New Roman"/>
          <w:sz w:val="24"/>
          <w:szCs w:val="24"/>
        </w:rPr>
        <w:t>, 2016)</w:t>
      </w:r>
      <w:r w:rsidRPr="00AD22DC">
        <w:rPr>
          <w:rFonts w:ascii="Times New Roman" w:hAnsi="Times New Roman"/>
          <w:sz w:val="24"/>
          <w:szCs w:val="24"/>
        </w:rPr>
        <w:t xml:space="preserve">. Such conflicts are natural part of human existence and ought to be avoided. It has been demonstrated to have a variety of effects that are extremely detrimental to food production, peaceful coexistence, </w:t>
      </w:r>
      <w:proofErr w:type="gramStart"/>
      <w:r w:rsidRPr="00AD22DC">
        <w:rPr>
          <w:rFonts w:ascii="Times New Roman" w:hAnsi="Times New Roman"/>
          <w:sz w:val="24"/>
          <w:szCs w:val="24"/>
        </w:rPr>
        <w:t>economic</w:t>
      </w:r>
      <w:proofErr w:type="gramEnd"/>
      <w:r w:rsidRPr="00AD22DC">
        <w:rPr>
          <w:rFonts w:ascii="Times New Roman" w:hAnsi="Times New Roman"/>
          <w:sz w:val="24"/>
          <w:szCs w:val="24"/>
        </w:rPr>
        <w:t xml:space="preserve"> growth. </w:t>
      </w:r>
    </w:p>
    <w:p w:rsidR="00E3262C" w:rsidRPr="00AD22DC" w:rsidRDefault="00CF3781" w:rsidP="00E3262C">
      <w:pPr>
        <w:spacing w:line="480" w:lineRule="auto"/>
        <w:jc w:val="both"/>
        <w:rPr>
          <w:rFonts w:ascii="Times New Roman" w:eastAsia="Times New Roman" w:hAnsi="Times New Roman"/>
          <w:sz w:val="24"/>
          <w:szCs w:val="24"/>
        </w:rPr>
      </w:pPr>
      <w:r w:rsidRPr="00AD22DC">
        <w:rPr>
          <w:rFonts w:ascii="Times New Roman" w:eastAsia="Times New Roman" w:hAnsi="Times New Roman"/>
          <w:sz w:val="24"/>
          <w:szCs w:val="24"/>
        </w:rPr>
        <w:t>Land dispute have imposed a lot of problems in most states in Nigeria</w:t>
      </w:r>
      <w:r>
        <w:rPr>
          <w:rFonts w:ascii="Times New Roman" w:eastAsia="Times New Roman" w:hAnsi="Times New Roman"/>
          <w:sz w:val="24"/>
          <w:szCs w:val="24"/>
        </w:rPr>
        <w:t>,</w:t>
      </w:r>
      <w:r w:rsidRPr="00AD22DC">
        <w:rPr>
          <w:rFonts w:ascii="Times New Roman" w:eastAsia="Times New Roman" w:hAnsi="Times New Roman"/>
          <w:sz w:val="24"/>
          <w:szCs w:val="24"/>
        </w:rPr>
        <w:t xml:space="preserve"> like lack of sustainable land management, economic growth, national unity </w:t>
      </w:r>
      <w:r>
        <w:rPr>
          <w:rFonts w:ascii="Times New Roman" w:eastAsia="Times New Roman" w:hAnsi="Times New Roman"/>
          <w:sz w:val="24"/>
          <w:szCs w:val="24"/>
        </w:rPr>
        <w:t>and the world at large (</w:t>
      </w:r>
      <w:proofErr w:type="spellStart"/>
      <w:r>
        <w:rPr>
          <w:rFonts w:ascii="Times New Roman" w:hAnsi="Times New Roman"/>
          <w:sz w:val="24"/>
          <w:szCs w:val="24"/>
          <w:shd w:val="clear" w:color="auto" w:fill="FFFFFF"/>
        </w:rPr>
        <w:t>Orubebe</w:t>
      </w:r>
      <w:proofErr w:type="spellEnd"/>
      <w:r>
        <w:rPr>
          <w:rFonts w:ascii="Times New Roman" w:hAnsi="Times New Roman"/>
          <w:sz w:val="24"/>
          <w:szCs w:val="24"/>
          <w:shd w:val="clear" w:color="auto" w:fill="FFFFFF"/>
        </w:rPr>
        <w:t xml:space="preserve">, </w:t>
      </w:r>
      <w:r w:rsidRPr="00AD22DC">
        <w:rPr>
          <w:rFonts w:ascii="Times New Roman" w:hAnsi="Times New Roman"/>
          <w:sz w:val="24"/>
          <w:szCs w:val="24"/>
          <w:shd w:val="clear" w:color="auto" w:fill="FFFFFF"/>
        </w:rPr>
        <w:t xml:space="preserve">2020). </w:t>
      </w:r>
      <w:r w:rsidRPr="00AD22DC">
        <w:rPr>
          <w:rFonts w:ascii="Times New Roman" w:eastAsia="Times New Roman" w:hAnsi="Times New Roman"/>
          <w:sz w:val="24"/>
          <w:szCs w:val="24"/>
        </w:rPr>
        <w:t xml:space="preserve">Dispute </w:t>
      </w:r>
      <w:r w:rsidRPr="00AD22DC">
        <w:rPr>
          <w:rFonts w:ascii="Times New Roman" w:eastAsia="Times New Roman" w:hAnsi="Times New Roman"/>
          <w:sz w:val="24"/>
          <w:szCs w:val="24"/>
        </w:rPr>
        <w:lastRenderedPageBreak/>
        <w:t xml:space="preserve">over land has made brother to rise against brother in which, many lives and countless properties have been lost lately in Nigeria. In other cases, many have been displaced </w:t>
      </w:r>
      <w:proofErr w:type="spellStart"/>
      <w:r w:rsidRPr="00AD22DC">
        <w:rPr>
          <w:rFonts w:ascii="Times New Roman" w:eastAsia="Times New Roman" w:hAnsi="Times New Roman"/>
          <w:sz w:val="24"/>
          <w:szCs w:val="24"/>
        </w:rPr>
        <w:t>tremblements</w:t>
      </w:r>
      <w:proofErr w:type="spellEnd"/>
      <w:r w:rsidRPr="00AD22DC">
        <w:rPr>
          <w:rFonts w:ascii="Times New Roman" w:eastAsia="Times New Roman" w:hAnsi="Times New Roman"/>
          <w:sz w:val="24"/>
          <w:szCs w:val="24"/>
        </w:rPr>
        <w:t xml:space="preserve"> as a result of these disputes, rendering individuals homeless. </w:t>
      </w:r>
      <w:r w:rsidR="00E3262C" w:rsidRPr="00AD22DC">
        <w:rPr>
          <w:rFonts w:ascii="Times New Roman" w:eastAsia="Times New Roman" w:hAnsi="Times New Roman"/>
          <w:sz w:val="24"/>
          <w:szCs w:val="24"/>
        </w:rPr>
        <w:t>The problem of land dispute in Nigeria is dynamic and changes from time to time depending on the region of occurrence. Land dispute in Nigeria has over time led to violence and communal clashes in several regions which usually affect the growth and development of these regions.</w:t>
      </w:r>
    </w:p>
    <w:p w:rsidR="00E3262C" w:rsidRDefault="00E3262C" w:rsidP="00E3262C">
      <w:pPr>
        <w:spacing w:line="480" w:lineRule="auto"/>
        <w:jc w:val="both"/>
        <w:rPr>
          <w:rFonts w:ascii="Times New Roman" w:eastAsia="Times New Roman" w:hAnsi="Times New Roman"/>
          <w:sz w:val="24"/>
          <w:szCs w:val="24"/>
        </w:rPr>
      </w:pPr>
      <w:r w:rsidRPr="00AD22DC">
        <w:rPr>
          <w:rFonts w:ascii="Times New Roman" w:eastAsia="Times New Roman" w:hAnsi="Times New Roman"/>
          <w:sz w:val="24"/>
          <w:szCs w:val="24"/>
        </w:rPr>
        <w:t xml:space="preserve">This research works intends to find out, why the land dispute becomes so paramount and affecting neighboring communities in </w:t>
      </w:r>
      <w:proofErr w:type="spellStart"/>
      <w:r w:rsidRPr="00AD22DC">
        <w:rPr>
          <w:rFonts w:ascii="Times New Roman" w:eastAsia="Times New Roman" w:hAnsi="Times New Roman"/>
          <w:sz w:val="24"/>
          <w:szCs w:val="24"/>
        </w:rPr>
        <w:t>Minna</w:t>
      </w:r>
      <w:proofErr w:type="spellEnd"/>
      <w:r w:rsidRPr="00AD22DC">
        <w:rPr>
          <w:rFonts w:ascii="Times New Roman" w:eastAsia="Times New Roman" w:hAnsi="Times New Roman"/>
          <w:sz w:val="24"/>
          <w:szCs w:val="24"/>
        </w:rPr>
        <w:t xml:space="preserve">, Nigeria, it further attempts to assess </w:t>
      </w:r>
      <w:r>
        <w:rPr>
          <w:rFonts w:ascii="Times New Roman" w:eastAsia="Times New Roman" w:hAnsi="Times New Roman"/>
          <w:sz w:val="24"/>
          <w:szCs w:val="24"/>
        </w:rPr>
        <w:t xml:space="preserve">effective </w:t>
      </w:r>
      <w:r w:rsidRPr="00AD22DC">
        <w:rPr>
          <w:rFonts w:ascii="Times New Roman" w:eastAsia="Times New Roman" w:hAnsi="Times New Roman"/>
          <w:sz w:val="24"/>
          <w:szCs w:val="24"/>
        </w:rPr>
        <w:t>measures in land dispute resolution with the view of necessary recommendations towards quick and sustainable resolution of land dispute.</w:t>
      </w:r>
    </w:p>
    <w:p w:rsidR="00E3262C" w:rsidRDefault="002550FB" w:rsidP="00E3262C">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MATERIALS AND METHODS</w:t>
      </w:r>
    </w:p>
    <w:p w:rsidR="00DF70B5" w:rsidRDefault="002550FB" w:rsidP="00DF70B5">
      <w:pPr>
        <w:spacing w:after="80" w:line="360" w:lineRule="auto"/>
        <w:jc w:val="both"/>
        <w:rPr>
          <w:rFonts w:ascii="Times New Roman" w:hAnsi="Times New Roman" w:cs="Times New Roman"/>
          <w:sz w:val="24"/>
          <w:szCs w:val="24"/>
        </w:rPr>
      </w:pPr>
      <w:r>
        <w:rPr>
          <w:rFonts w:ascii="Times New Roman" w:hAnsi="Times New Roman"/>
          <w:sz w:val="24"/>
          <w:szCs w:val="24"/>
        </w:rPr>
        <w:t>T</w:t>
      </w:r>
      <w:r w:rsidRPr="00AD22DC">
        <w:rPr>
          <w:rFonts w:ascii="Times New Roman" w:hAnsi="Times New Roman"/>
          <w:sz w:val="24"/>
          <w:szCs w:val="24"/>
        </w:rPr>
        <w:t>he</w:t>
      </w:r>
      <w:r>
        <w:rPr>
          <w:rFonts w:ascii="Times New Roman" w:hAnsi="Times New Roman"/>
          <w:sz w:val="24"/>
          <w:szCs w:val="24"/>
        </w:rPr>
        <w:t xml:space="preserve"> target population for this study are;</w:t>
      </w:r>
      <w:r w:rsidRPr="00AD22DC">
        <w:rPr>
          <w:rFonts w:ascii="Times New Roman" w:hAnsi="Times New Roman"/>
          <w:sz w:val="24"/>
          <w:szCs w:val="24"/>
        </w:rPr>
        <w:t xml:space="preserve"> Land officials, Estate surveyors and </w:t>
      </w:r>
      <w:proofErr w:type="spellStart"/>
      <w:r w:rsidRPr="00AD22DC">
        <w:rPr>
          <w:rFonts w:ascii="Times New Roman" w:hAnsi="Times New Roman"/>
          <w:sz w:val="24"/>
          <w:szCs w:val="24"/>
        </w:rPr>
        <w:t>valuers</w:t>
      </w:r>
      <w:proofErr w:type="spellEnd"/>
      <w:r w:rsidRPr="00AD22DC">
        <w:rPr>
          <w:rFonts w:ascii="Times New Roman" w:hAnsi="Times New Roman"/>
          <w:sz w:val="24"/>
          <w:szCs w:val="24"/>
        </w:rPr>
        <w:t>, Land owners and Community heads within the</w:t>
      </w:r>
      <w:r w:rsidR="008E79B3">
        <w:rPr>
          <w:rFonts w:ascii="Times New Roman" w:hAnsi="Times New Roman"/>
          <w:sz w:val="24"/>
          <w:szCs w:val="24"/>
        </w:rPr>
        <w:t xml:space="preserve"> </w:t>
      </w:r>
      <w:proofErr w:type="spellStart"/>
      <w:r w:rsidR="00440C79">
        <w:rPr>
          <w:rFonts w:ascii="Times New Roman" w:hAnsi="Times New Roman"/>
          <w:sz w:val="24"/>
          <w:szCs w:val="24"/>
        </w:rPr>
        <w:t>Chanchaga</w:t>
      </w:r>
      <w:proofErr w:type="spellEnd"/>
      <w:r w:rsidR="00440C79">
        <w:rPr>
          <w:rFonts w:ascii="Times New Roman" w:hAnsi="Times New Roman"/>
          <w:sz w:val="24"/>
          <w:szCs w:val="24"/>
        </w:rPr>
        <w:t xml:space="preserve"> and </w:t>
      </w:r>
      <w:proofErr w:type="spellStart"/>
      <w:r w:rsidR="00440C79">
        <w:rPr>
          <w:rFonts w:ascii="Times New Roman" w:hAnsi="Times New Roman"/>
          <w:sz w:val="24"/>
          <w:szCs w:val="24"/>
        </w:rPr>
        <w:t>Bosso</w:t>
      </w:r>
      <w:proofErr w:type="spellEnd"/>
      <w:r w:rsidR="00440C79">
        <w:rPr>
          <w:rFonts w:ascii="Times New Roman" w:hAnsi="Times New Roman"/>
          <w:sz w:val="24"/>
          <w:szCs w:val="24"/>
        </w:rPr>
        <w:t xml:space="preserve"> </w:t>
      </w:r>
      <w:proofErr w:type="spellStart"/>
      <w:r w:rsidR="008E79B3" w:rsidRPr="00AD22DC">
        <w:rPr>
          <w:rFonts w:ascii="Times New Roman" w:hAnsi="Times New Roman"/>
          <w:sz w:val="24"/>
          <w:szCs w:val="24"/>
        </w:rPr>
        <w:t>Chanchaga</w:t>
      </w:r>
      <w:proofErr w:type="spellEnd"/>
      <w:r w:rsidR="008E79B3" w:rsidRPr="00AD22DC">
        <w:rPr>
          <w:rFonts w:ascii="Times New Roman" w:hAnsi="Times New Roman"/>
          <w:sz w:val="24"/>
          <w:szCs w:val="24"/>
        </w:rPr>
        <w:t xml:space="preserve"> Local Government Area</w:t>
      </w:r>
      <w:r w:rsidR="00440C79">
        <w:rPr>
          <w:rFonts w:ascii="Times New Roman" w:hAnsi="Times New Roman"/>
          <w:sz w:val="24"/>
          <w:szCs w:val="24"/>
        </w:rPr>
        <w:t xml:space="preserve"> </w:t>
      </w:r>
      <w:proofErr w:type="spellStart"/>
      <w:r w:rsidR="00440C79">
        <w:rPr>
          <w:rFonts w:ascii="Times New Roman" w:hAnsi="Times New Roman"/>
          <w:sz w:val="24"/>
          <w:szCs w:val="24"/>
        </w:rPr>
        <w:t>Minna</w:t>
      </w:r>
      <w:proofErr w:type="spellEnd"/>
      <w:r w:rsidR="00440C79">
        <w:rPr>
          <w:rFonts w:ascii="Times New Roman" w:hAnsi="Times New Roman"/>
          <w:sz w:val="24"/>
          <w:szCs w:val="24"/>
        </w:rPr>
        <w:t xml:space="preserve">, </w:t>
      </w:r>
      <w:r w:rsidR="008E79B3">
        <w:rPr>
          <w:rFonts w:ascii="Times New Roman" w:hAnsi="Times New Roman"/>
          <w:sz w:val="24"/>
          <w:szCs w:val="24"/>
        </w:rPr>
        <w:t>Niger state. The</w:t>
      </w:r>
      <w:r w:rsidRPr="00AD22DC">
        <w:rPr>
          <w:rFonts w:ascii="Times New Roman" w:hAnsi="Times New Roman"/>
          <w:sz w:val="24"/>
          <w:szCs w:val="24"/>
        </w:rPr>
        <w:t xml:space="preserve"> total number of 62 land disputants</w:t>
      </w:r>
      <w:r w:rsidR="00440C79">
        <w:rPr>
          <w:rFonts w:ascii="Times New Roman" w:hAnsi="Times New Roman"/>
          <w:sz w:val="24"/>
          <w:szCs w:val="24"/>
        </w:rPr>
        <w:t xml:space="preserve"> were</w:t>
      </w:r>
      <w:r w:rsidRPr="00AD22DC">
        <w:rPr>
          <w:rFonts w:ascii="Times New Roman" w:hAnsi="Times New Roman"/>
          <w:sz w:val="24"/>
          <w:szCs w:val="24"/>
        </w:rPr>
        <w:t xml:space="preserve"> drawn from the information provided by the community head and land officials</w:t>
      </w:r>
      <w:r w:rsidR="008E79B3">
        <w:rPr>
          <w:rFonts w:ascii="Times New Roman" w:hAnsi="Times New Roman"/>
          <w:sz w:val="24"/>
          <w:szCs w:val="24"/>
        </w:rPr>
        <w:t xml:space="preserve">. </w:t>
      </w:r>
      <w:r w:rsidR="00440C79">
        <w:rPr>
          <w:rFonts w:ascii="Times New Roman" w:hAnsi="Times New Roman"/>
          <w:sz w:val="24"/>
          <w:szCs w:val="24"/>
        </w:rPr>
        <w:t>The total number of 17</w:t>
      </w:r>
      <w:r w:rsidRPr="00AD22DC">
        <w:rPr>
          <w:rFonts w:ascii="Times New Roman" w:hAnsi="Times New Roman"/>
          <w:sz w:val="24"/>
          <w:szCs w:val="24"/>
        </w:rPr>
        <w:t xml:space="preserve"> registered estate surveyor </w:t>
      </w:r>
      <w:r w:rsidR="00DF70B5">
        <w:rPr>
          <w:rFonts w:ascii="Times New Roman" w:hAnsi="Times New Roman"/>
          <w:sz w:val="24"/>
          <w:szCs w:val="24"/>
        </w:rPr>
        <w:t xml:space="preserve">used for the study </w:t>
      </w:r>
      <w:r w:rsidRPr="00AD22DC">
        <w:rPr>
          <w:rFonts w:ascii="Times New Roman" w:hAnsi="Times New Roman"/>
          <w:sz w:val="24"/>
          <w:szCs w:val="24"/>
        </w:rPr>
        <w:t xml:space="preserve">was </w:t>
      </w:r>
      <w:r w:rsidR="00440C79">
        <w:rPr>
          <w:rFonts w:ascii="Times New Roman" w:hAnsi="Times New Roman"/>
          <w:sz w:val="24"/>
          <w:szCs w:val="24"/>
        </w:rPr>
        <w:t>sourced from</w:t>
      </w:r>
      <w:r w:rsidRPr="00AD22DC">
        <w:rPr>
          <w:rFonts w:ascii="Times New Roman" w:hAnsi="Times New Roman"/>
          <w:sz w:val="24"/>
          <w:szCs w:val="24"/>
        </w:rPr>
        <w:t xml:space="preserve"> NIESV</w:t>
      </w:r>
      <w:r w:rsidR="00440C79">
        <w:rPr>
          <w:rFonts w:ascii="Times New Roman" w:hAnsi="Times New Roman"/>
          <w:sz w:val="24"/>
          <w:szCs w:val="24"/>
        </w:rPr>
        <w:t>’s directorate</w:t>
      </w:r>
      <w:r w:rsidRPr="00AD22DC">
        <w:rPr>
          <w:rFonts w:ascii="Times New Roman" w:hAnsi="Times New Roman"/>
          <w:sz w:val="24"/>
          <w:szCs w:val="24"/>
        </w:rPr>
        <w:t xml:space="preserve"> </w:t>
      </w:r>
      <w:proofErr w:type="spellStart"/>
      <w:r w:rsidRPr="00AD22DC">
        <w:rPr>
          <w:rFonts w:ascii="Times New Roman" w:hAnsi="Times New Roman"/>
          <w:sz w:val="24"/>
          <w:szCs w:val="24"/>
        </w:rPr>
        <w:t>Minna</w:t>
      </w:r>
      <w:proofErr w:type="spellEnd"/>
      <w:r w:rsidRPr="00AD22DC">
        <w:rPr>
          <w:rFonts w:ascii="Times New Roman" w:hAnsi="Times New Roman"/>
          <w:sz w:val="24"/>
          <w:szCs w:val="24"/>
        </w:rPr>
        <w:t xml:space="preserve"> branch. The estimated number of Land official is 23 according to Niger state Geographic Information Agency (NGIS), and total number of community head was determined using the total number of communities</w:t>
      </w:r>
      <w:r w:rsidR="00440C79">
        <w:rPr>
          <w:rFonts w:ascii="Times New Roman" w:hAnsi="Times New Roman"/>
          <w:sz w:val="24"/>
          <w:szCs w:val="24"/>
        </w:rPr>
        <w:t xml:space="preserve"> in the </w:t>
      </w:r>
      <w:proofErr w:type="spellStart"/>
      <w:r w:rsidR="00440C79">
        <w:rPr>
          <w:rFonts w:ascii="Times New Roman" w:hAnsi="Times New Roman"/>
          <w:sz w:val="24"/>
          <w:szCs w:val="24"/>
        </w:rPr>
        <w:t>Chanchaga</w:t>
      </w:r>
      <w:proofErr w:type="spellEnd"/>
      <w:r w:rsidR="00440C79">
        <w:rPr>
          <w:rFonts w:ascii="Times New Roman" w:hAnsi="Times New Roman"/>
          <w:sz w:val="24"/>
          <w:szCs w:val="24"/>
        </w:rPr>
        <w:t xml:space="preserve"> and </w:t>
      </w:r>
      <w:proofErr w:type="spellStart"/>
      <w:r w:rsidR="00440C79">
        <w:rPr>
          <w:rFonts w:ascii="Times New Roman" w:hAnsi="Times New Roman"/>
          <w:sz w:val="24"/>
          <w:szCs w:val="24"/>
        </w:rPr>
        <w:t>Bosso</w:t>
      </w:r>
      <w:proofErr w:type="spellEnd"/>
      <w:r w:rsidR="00440C79">
        <w:rPr>
          <w:rFonts w:ascii="Times New Roman" w:hAnsi="Times New Roman"/>
          <w:sz w:val="24"/>
          <w:szCs w:val="24"/>
        </w:rPr>
        <w:t xml:space="preserve"> </w:t>
      </w:r>
      <w:proofErr w:type="spellStart"/>
      <w:r w:rsidRPr="00AD22DC">
        <w:rPr>
          <w:rFonts w:ascii="Times New Roman" w:hAnsi="Times New Roman"/>
          <w:sz w:val="24"/>
          <w:szCs w:val="24"/>
        </w:rPr>
        <w:t>Chanchaga</w:t>
      </w:r>
      <w:proofErr w:type="spellEnd"/>
      <w:r w:rsidRPr="00AD22DC">
        <w:rPr>
          <w:rFonts w:ascii="Times New Roman" w:hAnsi="Times New Roman"/>
          <w:sz w:val="24"/>
          <w:szCs w:val="24"/>
        </w:rPr>
        <w:t xml:space="preserve"> Local Government Area</w:t>
      </w:r>
      <w:r w:rsidR="00440C79">
        <w:rPr>
          <w:rFonts w:ascii="Times New Roman" w:hAnsi="Times New Roman"/>
          <w:sz w:val="24"/>
          <w:szCs w:val="24"/>
        </w:rPr>
        <w:t>.</w:t>
      </w:r>
      <w:r w:rsidRPr="00AD22DC">
        <w:rPr>
          <w:rFonts w:ascii="Times New Roman" w:hAnsi="Times New Roman"/>
          <w:sz w:val="24"/>
          <w:szCs w:val="24"/>
        </w:rPr>
        <w:t xml:space="preserve"> </w:t>
      </w:r>
      <w:proofErr w:type="spellStart"/>
      <w:r w:rsidR="00440C79">
        <w:rPr>
          <w:rFonts w:ascii="Times New Roman" w:hAnsi="Times New Roman"/>
          <w:sz w:val="24"/>
          <w:szCs w:val="24"/>
        </w:rPr>
        <w:t>Chanchaga</w:t>
      </w:r>
      <w:proofErr w:type="spellEnd"/>
      <w:r w:rsidR="00440C79">
        <w:rPr>
          <w:rFonts w:ascii="Times New Roman" w:hAnsi="Times New Roman"/>
          <w:sz w:val="24"/>
          <w:szCs w:val="24"/>
        </w:rPr>
        <w:t xml:space="preserve"> </w:t>
      </w:r>
      <w:r w:rsidR="00440C79" w:rsidRPr="00AD22DC">
        <w:rPr>
          <w:rFonts w:ascii="Times New Roman" w:hAnsi="Times New Roman"/>
          <w:sz w:val="24"/>
          <w:szCs w:val="24"/>
        </w:rPr>
        <w:t xml:space="preserve">Local Government Area </w:t>
      </w:r>
      <w:r w:rsidRPr="00AD22DC">
        <w:rPr>
          <w:rFonts w:ascii="Times New Roman" w:hAnsi="Times New Roman"/>
          <w:sz w:val="24"/>
          <w:szCs w:val="24"/>
        </w:rPr>
        <w:t>composed o</w:t>
      </w:r>
      <w:r w:rsidR="00DF70B5">
        <w:rPr>
          <w:rFonts w:ascii="Times New Roman" w:hAnsi="Times New Roman"/>
          <w:sz w:val="24"/>
          <w:szCs w:val="24"/>
        </w:rPr>
        <w:t>f Nine (9) communities (wards).</w:t>
      </w:r>
      <w:r w:rsidRPr="00AD22DC">
        <w:rPr>
          <w:rFonts w:ascii="Times New Roman" w:hAnsi="Times New Roman"/>
          <w:sz w:val="24"/>
          <w:szCs w:val="24"/>
        </w:rPr>
        <w:t xml:space="preserve"> This communities includes </w:t>
      </w:r>
      <w:proofErr w:type="spellStart"/>
      <w:r w:rsidRPr="00AD22DC">
        <w:rPr>
          <w:rFonts w:ascii="Times New Roman" w:hAnsi="Times New Roman"/>
          <w:sz w:val="24"/>
          <w:szCs w:val="24"/>
        </w:rPr>
        <w:t>Gidan</w:t>
      </w:r>
      <w:proofErr w:type="spellEnd"/>
      <w:r w:rsidRPr="00AD22DC">
        <w:rPr>
          <w:rFonts w:ascii="Times New Roman" w:hAnsi="Times New Roman"/>
          <w:sz w:val="24"/>
          <w:szCs w:val="24"/>
        </w:rPr>
        <w:t xml:space="preserve"> </w:t>
      </w:r>
      <w:proofErr w:type="spellStart"/>
      <w:r w:rsidRPr="00AD22DC">
        <w:rPr>
          <w:rFonts w:ascii="Times New Roman" w:hAnsi="Times New Roman"/>
          <w:sz w:val="24"/>
          <w:szCs w:val="24"/>
        </w:rPr>
        <w:t>magaji</w:t>
      </w:r>
      <w:proofErr w:type="spellEnd"/>
      <w:r w:rsidRPr="00AD22DC">
        <w:rPr>
          <w:rFonts w:ascii="Times New Roman" w:hAnsi="Times New Roman"/>
          <w:sz w:val="24"/>
          <w:szCs w:val="24"/>
        </w:rPr>
        <w:t xml:space="preserve">, </w:t>
      </w:r>
      <w:proofErr w:type="spellStart"/>
      <w:r w:rsidRPr="00AD22DC">
        <w:rPr>
          <w:rFonts w:ascii="Times New Roman" w:hAnsi="Times New Roman"/>
          <w:sz w:val="24"/>
          <w:szCs w:val="24"/>
        </w:rPr>
        <w:t>Tungan</w:t>
      </w:r>
      <w:proofErr w:type="spellEnd"/>
      <w:r w:rsidRPr="00AD22DC">
        <w:rPr>
          <w:rFonts w:ascii="Times New Roman" w:hAnsi="Times New Roman"/>
          <w:sz w:val="24"/>
          <w:szCs w:val="24"/>
        </w:rPr>
        <w:t xml:space="preserve"> </w:t>
      </w:r>
      <w:proofErr w:type="spellStart"/>
      <w:r w:rsidRPr="00AD22DC">
        <w:rPr>
          <w:rFonts w:ascii="Times New Roman" w:hAnsi="Times New Roman"/>
          <w:sz w:val="24"/>
          <w:szCs w:val="24"/>
        </w:rPr>
        <w:t>kawo</w:t>
      </w:r>
      <w:proofErr w:type="spellEnd"/>
      <w:r w:rsidRPr="00AD22DC">
        <w:rPr>
          <w:rFonts w:ascii="Times New Roman" w:hAnsi="Times New Roman"/>
          <w:sz w:val="24"/>
          <w:szCs w:val="24"/>
        </w:rPr>
        <w:t xml:space="preserve">, </w:t>
      </w:r>
      <w:proofErr w:type="spellStart"/>
      <w:r w:rsidRPr="00AD22DC">
        <w:rPr>
          <w:rFonts w:ascii="Times New Roman" w:hAnsi="Times New Roman"/>
          <w:sz w:val="24"/>
          <w:szCs w:val="24"/>
        </w:rPr>
        <w:t>kpakungu</w:t>
      </w:r>
      <w:proofErr w:type="spellEnd"/>
      <w:r w:rsidRPr="00AD22DC">
        <w:rPr>
          <w:rFonts w:ascii="Times New Roman" w:hAnsi="Times New Roman"/>
          <w:sz w:val="24"/>
          <w:szCs w:val="24"/>
        </w:rPr>
        <w:t xml:space="preserve">, </w:t>
      </w:r>
      <w:proofErr w:type="spellStart"/>
      <w:r w:rsidRPr="00AD22DC">
        <w:rPr>
          <w:rFonts w:ascii="Times New Roman" w:hAnsi="Times New Roman"/>
          <w:sz w:val="24"/>
          <w:szCs w:val="24"/>
        </w:rPr>
        <w:t>Gbaye</w:t>
      </w:r>
      <w:proofErr w:type="spellEnd"/>
      <w:r w:rsidRPr="00AD22DC">
        <w:rPr>
          <w:rFonts w:ascii="Times New Roman" w:hAnsi="Times New Roman"/>
          <w:sz w:val="24"/>
          <w:szCs w:val="24"/>
        </w:rPr>
        <w:t xml:space="preserve"> amongst others. </w:t>
      </w:r>
      <w:proofErr w:type="spellStart"/>
      <w:r w:rsidRPr="00AD22DC">
        <w:rPr>
          <w:rFonts w:ascii="Times New Roman" w:hAnsi="Times New Roman"/>
          <w:sz w:val="24"/>
          <w:szCs w:val="24"/>
        </w:rPr>
        <w:t>Bosso</w:t>
      </w:r>
      <w:proofErr w:type="spellEnd"/>
      <w:r w:rsidRPr="00AD22DC">
        <w:rPr>
          <w:rFonts w:ascii="Times New Roman" w:hAnsi="Times New Roman"/>
          <w:sz w:val="24"/>
          <w:szCs w:val="24"/>
        </w:rPr>
        <w:t xml:space="preserve"> Local Government area consist of Ten (10) communities According to the 2006 census which includes </w:t>
      </w:r>
      <w:proofErr w:type="spellStart"/>
      <w:r w:rsidRPr="00AD22DC">
        <w:rPr>
          <w:rFonts w:ascii="Times New Roman" w:hAnsi="Times New Roman"/>
          <w:sz w:val="24"/>
          <w:szCs w:val="24"/>
        </w:rPr>
        <w:t>Gidan</w:t>
      </w:r>
      <w:proofErr w:type="spellEnd"/>
      <w:r w:rsidRPr="00AD22DC">
        <w:rPr>
          <w:rFonts w:ascii="Times New Roman" w:hAnsi="Times New Roman"/>
          <w:sz w:val="24"/>
          <w:szCs w:val="24"/>
        </w:rPr>
        <w:t xml:space="preserve"> </w:t>
      </w:r>
      <w:proofErr w:type="spellStart"/>
      <w:r w:rsidRPr="00AD22DC">
        <w:rPr>
          <w:rFonts w:ascii="Times New Roman" w:hAnsi="Times New Roman"/>
          <w:sz w:val="24"/>
          <w:szCs w:val="24"/>
        </w:rPr>
        <w:t>gwarri</w:t>
      </w:r>
      <w:proofErr w:type="spellEnd"/>
      <w:r w:rsidRPr="00AD22DC">
        <w:rPr>
          <w:rFonts w:ascii="Times New Roman" w:hAnsi="Times New Roman"/>
          <w:sz w:val="24"/>
          <w:szCs w:val="24"/>
        </w:rPr>
        <w:t xml:space="preserve">, </w:t>
      </w:r>
      <w:proofErr w:type="spellStart"/>
      <w:r w:rsidRPr="00AD22DC">
        <w:rPr>
          <w:rFonts w:ascii="Times New Roman" w:hAnsi="Times New Roman"/>
          <w:sz w:val="24"/>
          <w:szCs w:val="24"/>
        </w:rPr>
        <w:t>Gidan</w:t>
      </w:r>
      <w:proofErr w:type="spellEnd"/>
      <w:r w:rsidRPr="00AD22DC">
        <w:rPr>
          <w:rFonts w:ascii="Times New Roman" w:hAnsi="Times New Roman"/>
          <w:sz w:val="24"/>
          <w:szCs w:val="24"/>
        </w:rPr>
        <w:t xml:space="preserve"> </w:t>
      </w:r>
      <w:proofErr w:type="spellStart"/>
      <w:r w:rsidRPr="00AD22DC">
        <w:rPr>
          <w:rFonts w:ascii="Times New Roman" w:hAnsi="Times New Roman"/>
          <w:sz w:val="24"/>
          <w:szCs w:val="24"/>
        </w:rPr>
        <w:t>kango</w:t>
      </w:r>
      <w:proofErr w:type="spellEnd"/>
      <w:r w:rsidRPr="00AD22DC">
        <w:rPr>
          <w:rFonts w:ascii="Times New Roman" w:hAnsi="Times New Roman"/>
          <w:sz w:val="24"/>
          <w:szCs w:val="24"/>
        </w:rPr>
        <w:t xml:space="preserve">, </w:t>
      </w:r>
      <w:proofErr w:type="spellStart"/>
      <w:r w:rsidRPr="00AD22DC">
        <w:rPr>
          <w:rFonts w:ascii="Times New Roman" w:hAnsi="Times New Roman"/>
          <w:sz w:val="24"/>
          <w:szCs w:val="24"/>
        </w:rPr>
        <w:t>sarking</w:t>
      </w:r>
      <w:proofErr w:type="spellEnd"/>
      <w:r w:rsidRPr="00AD22DC">
        <w:rPr>
          <w:rFonts w:ascii="Times New Roman" w:hAnsi="Times New Roman"/>
          <w:sz w:val="24"/>
          <w:szCs w:val="24"/>
        </w:rPr>
        <w:t xml:space="preserve"> </w:t>
      </w:r>
      <w:proofErr w:type="spellStart"/>
      <w:r w:rsidRPr="00AD22DC">
        <w:rPr>
          <w:rFonts w:ascii="Times New Roman" w:hAnsi="Times New Roman"/>
          <w:sz w:val="24"/>
          <w:szCs w:val="24"/>
        </w:rPr>
        <w:t>pawa</w:t>
      </w:r>
      <w:proofErr w:type="spellEnd"/>
      <w:r w:rsidRPr="00AD22DC">
        <w:rPr>
          <w:rFonts w:ascii="Times New Roman" w:hAnsi="Times New Roman"/>
          <w:sz w:val="24"/>
          <w:szCs w:val="24"/>
        </w:rPr>
        <w:t xml:space="preserve">, </w:t>
      </w:r>
      <w:proofErr w:type="spellStart"/>
      <w:r w:rsidRPr="00AD22DC">
        <w:rPr>
          <w:rFonts w:ascii="Times New Roman" w:hAnsi="Times New Roman"/>
          <w:sz w:val="24"/>
          <w:szCs w:val="24"/>
        </w:rPr>
        <w:t>gidan</w:t>
      </w:r>
      <w:proofErr w:type="spellEnd"/>
      <w:r w:rsidRPr="00AD22DC">
        <w:rPr>
          <w:rFonts w:ascii="Times New Roman" w:hAnsi="Times New Roman"/>
          <w:sz w:val="24"/>
          <w:szCs w:val="24"/>
        </w:rPr>
        <w:t xml:space="preserve"> </w:t>
      </w:r>
      <w:proofErr w:type="spellStart"/>
      <w:r w:rsidRPr="00AD22DC">
        <w:rPr>
          <w:rFonts w:ascii="Times New Roman" w:hAnsi="Times New Roman"/>
          <w:sz w:val="24"/>
          <w:szCs w:val="24"/>
        </w:rPr>
        <w:t>saidu</w:t>
      </w:r>
      <w:proofErr w:type="spellEnd"/>
      <w:r w:rsidRPr="00AD22DC">
        <w:rPr>
          <w:rFonts w:ascii="Times New Roman" w:hAnsi="Times New Roman"/>
          <w:sz w:val="24"/>
          <w:szCs w:val="24"/>
        </w:rPr>
        <w:t xml:space="preserve"> amongst others</w:t>
      </w:r>
      <w:r w:rsidR="00DF70B5">
        <w:rPr>
          <w:rFonts w:ascii="Times New Roman" w:hAnsi="Times New Roman"/>
          <w:sz w:val="24"/>
          <w:szCs w:val="24"/>
        </w:rPr>
        <w:t xml:space="preserve">. </w:t>
      </w:r>
      <w:r w:rsidR="00DF70B5">
        <w:rPr>
          <w:rFonts w:ascii="Times New Roman" w:hAnsi="Times New Roman" w:cs="Times New Roman"/>
          <w:color w:val="000000" w:themeColor="text1"/>
          <w:sz w:val="24"/>
          <w:szCs w:val="24"/>
        </w:rPr>
        <w:t xml:space="preserve">A total of 95 questionnaires were administered for the study. </w:t>
      </w:r>
      <w:r w:rsidR="00DF70B5" w:rsidRPr="00873780">
        <w:rPr>
          <w:rFonts w:ascii="Times New Roman" w:hAnsi="Times New Roman" w:cs="Times New Roman"/>
          <w:sz w:val="24"/>
          <w:szCs w:val="24"/>
        </w:rPr>
        <w:t>After accounting for mis</w:t>
      </w:r>
      <w:r w:rsidR="00DF70B5">
        <w:rPr>
          <w:rFonts w:ascii="Times New Roman" w:hAnsi="Times New Roman" w:cs="Times New Roman"/>
          <w:sz w:val="24"/>
          <w:szCs w:val="24"/>
        </w:rPr>
        <w:t xml:space="preserve">sing information, a total of 82 </w:t>
      </w:r>
      <w:r w:rsidR="00DF70B5" w:rsidRPr="00873780">
        <w:rPr>
          <w:rFonts w:ascii="Times New Roman" w:hAnsi="Times New Roman" w:cs="Times New Roman"/>
          <w:sz w:val="24"/>
          <w:szCs w:val="24"/>
        </w:rPr>
        <w:t>questionnaires were</w:t>
      </w:r>
      <w:r w:rsidR="00DF70B5">
        <w:rPr>
          <w:rFonts w:ascii="Times New Roman" w:hAnsi="Times New Roman" w:cs="Times New Roman"/>
          <w:sz w:val="24"/>
          <w:szCs w:val="24"/>
        </w:rPr>
        <w:t xml:space="preserve"> retrieved, well completed and </w:t>
      </w:r>
      <w:r w:rsidR="00DF70B5" w:rsidRPr="00873780">
        <w:rPr>
          <w:rFonts w:ascii="Times New Roman" w:hAnsi="Times New Roman" w:cs="Times New Roman"/>
          <w:sz w:val="24"/>
          <w:szCs w:val="24"/>
        </w:rPr>
        <w:t>found practi</w:t>
      </w:r>
      <w:r w:rsidR="00DF70B5">
        <w:rPr>
          <w:rFonts w:ascii="Times New Roman" w:hAnsi="Times New Roman" w:cs="Times New Roman"/>
          <w:sz w:val="24"/>
          <w:szCs w:val="24"/>
        </w:rPr>
        <w:t xml:space="preserve">cally useful for the analysis. </w:t>
      </w:r>
      <w:r w:rsidR="00DF70B5" w:rsidRPr="00E36BB6">
        <w:rPr>
          <w:rFonts w:ascii="Times New Roman" w:hAnsi="Times New Roman" w:cs="Times New Roman"/>
          <w:sz w:val="24"/>
          <w:szCs w:val="24"/>
        </w:rPr>
        <w:t xml:space="preserve">The well completed questionnaires represent an overall </w:t>
      </w:r>
      <w:r w:rsidR="00DF70B5">
        <w:rPr>
          <w:rFonts w:ascii="Times New Roman" w:hAnsi="Times New Roman" w:cs="Times New Roman"/>
          <w:sz w:val="24"/>
          <w:szCs w:val="24"/>
          <w:lang w:val="en-GB"/>
        </w:rPr>
        <w:t>77</w:t>
      </w:r>
      <w:r w:rsidR="00DF70B5" w:rsidRPr="00E36BB6">
        <w:rPr>
          <w:rFonts w:ascii="Times New Roman" w:hAnsi="Times New Roman" w:cs="Times New Roman"/>
          <w:sz w:val="24"/>
          <w:szCs w:val="24"/>
          <w:lang w:val="en-GB"/>
        </w:rPr>
        <w:t>.</w:t>
      </w:r>
      <w:r w:rsidR="00DF70B5">
        <w:rPr>
          <w:rFonts w:ascii="Times New Roman" w:hAnsi="Times New Roman" w:cs="Times New Roman"/>
          <w:sz w:val="24"/>
          <w:szCs w:val="24"/>
          <w:lang w:val="en-GB"/>
        </w:rPr>
        <w:t>90</w:t>
      </w:r>
      <w:r w:rsidR="00DF70B5" w:rsidRPr="00E36BB6">
        <w:rPr>
          <w:rFonts w:ascii="Times New Roman" w:hAnsi="Times New Roman" w:cs="Times New Roman"/>
          <w:sz w:val="24"/>
          <w:szCs w:val="24"/>
          <w:lang w:val="en-GB"/>
        </w:rPr>
        <w:t>% response rate</w:t>
      </w:r>
      <w:r w:rsidR="00DF70B5" w:rsidRPr="00E36BB6">
        <w:rPr>
          <w:rFonts w:ascii="Times New Roman" w:hAnsi="Times New Roman" w:cs="Times New Roman"/>
          <w:sz w:val="24"/>
          <w:szCs w:val="24"/>
        </w:rPr>
        <w:t>.</w:t>
      </w:r>
    </w:p>
    <w:p w:rsidR="00E41AC9" w:rsidRPr="006F13A4" w:rsidRDefault="00E41AC9" w:rsidP="006F13A4">
      <w:pPr>
        <w:spacing w:after="0" w:line="240" w:lineRule="auto"/>
        <w:jc w:val="both"/>
        <w:rPr>
          <w:rFonts w:ascii="Times New Roman" w:hAnsi="Times New Roman" w:cs="Times New Roman"/>
          <w:b/>
          <w:color w:val="000000" w:themeColor="text1"/>
          <w:sz w:val="24"/>
          <w:szCs w:val="24"/>
        </w:rPr>
      </w:pPr>
      <w:r w:rsidRPr="00DB76FC">
        <w:rPr>
          <w:rFonts w:ascii="Times New Roman" w:hAnsi="Times New Roman" w:cs="Times New Roman"/>
          <w:b/>
          <w:color w:val="000000" w:themeColor="text1"/>
          <w:sz w:val="24"/>
          <w:szCs w:val="24"/>
        </w:rPr>
        <w:lastRenderedPageBreak/>
        <w:t>FINDINGS AND DISCUSSION</w:t>
      </w:r>
    </w:p>
    <w:p w:rsidR="00C91A54" w:rsidRDefault="00C91A54" w:rsidP="00E41AC9">
      <w:pPr>
        <w:tabs>
          <w:tab w:val="left" w:pos="-90"/>
          <w:tab w:val="left" w:pos="9540"/>
          <w:tab w:val="left" w:pos="10530"/>
        </w:tabs>
        <w:spacing w:after="240" w:line="480" w:lineRule="auto"/>
        <w:ind w:right="720"/>
        <w:jc w:val="both"/>
        <w:rPr>
          <w:rFonts w:ascii="Times New Roman" w:hAnsi="Times New Roman"/>
          <w:b/>
          <w:sz w:val="24"/>
          <w:szCs w:val="24"/>
        </w:rPr>
      </w:pPr>
    </w:p>
    <w:p w:rsidR="00E41AC9" w:rsidRPr="00AD22DC" w:rsidRDefault="006F13A4" w:rsidP="00E41AC9">
      <w:pPr>
        <w:tabs>
          <w:tab w:val="left" w:pos="-90"/>
          <w:tab w:val="left" w:pos="9540"/>
          <w:tab w:val="left" w:pos="10530"/>
        </w:tabs>
        <w:spacing w:after="240" w:line="480" w:lineRule="auto"/>
        <w:ind w:right="720"/>
        <w:jc w:val="both"/>
        <w:rPr>
          <w:rFonts w:ascii="Times New Roman" w:hAnsi="Times New Roman"/>
          <w:b/>
          <w:sz w:val="24"/>
          <w:szCs w:val="24"/>
        </w:rPr>
      </w:pPr>
      <w:r>
        <w:rPr>
          <w:rFonts w:ascii="Times New Roman" w:hAnsi="Times New Roman"/>
          <w:b/>
          <w:sz w:val="24"/>
          <w:szCs w:val="24"/>
        </w:rPr>
        <w:t>Table 1</w:t>
      </w:r>
      <w:r w:rsidR="00E41AC9" w:rsidRPr="00AD22DC">
        <w:rPr>
          <w:rFonts w:ascii="Times New Roman" w:hAnsi="Times New Roman"/>
          <w:b/>
          <w:sz w:val="24"/>
          <w:szCs w:val="24"/>
        </w:rPr>
        <w:t>: CAUSES OF LAND DISPUTE IN THE STUDY AREA</w:t>
      </w:r>
    </w:p>
    <w:tbl>
      <w:tblPr>
        <w:tblStyle w:val="TableGrid0"/>
        <w:tblW w:w="10000" w:type="dxa"/>
        <w:tblInd w:w="-19" w:type="dxa"/>
        <w:tblCellMar>
          <w:top w:w="3" w:type="dxa"/>
          <w:right w:w="115" w:type="dxa"/>
        </w:tblCellMar>
        <w:tblLook w:val="04A0" w:firstRow="1" w:lastRow="0" w:firstColumn="1" w:lastColumn="0" w:noHBand="0" w:noVBand="1"/>
      </w:tblPr>
      <w:tblGrid>
        <w:gridCol w:w="4008"/>
        <w:gridCol w:w="1688"/>
        <w:gridCol w:w="1764"/>
        <w:gridCol w:w="2540"/>
      </w:tblGrid>
      <w:tr w:rsidR="00E41AC9" w:rsidRPr="00AD22DC" w:rsidTr="009141DB">
        <w:trPr>
          <w:trHeight w:val="425"/>
        </w:trPr>
        <w:tc>
          <w:tcPr>
            <w:tcW w:w="4008" w:type="dxa"/>
            <w:tcBorders>
              <w:top w:val="single" w:sz="4" w:space="0" w:color="000000"/>
              <w:left w:val="nil"/>
              <w:bottom w:val="single" w:sz="4" w:space="0" w:color="000000"/>
              <w:right w:val="nil"/>
            </w:tcBorders>
          </w:tcPr>
          <w:p w:rsidR="00E41AC9" w:rsidRPr="00AD22DC" w:rsidRDefault="00E41AC9" w:rsidP="009141DB">
            <w:pPr>
              <w:spacing w:line="480" w:lineRule="auto"/>
              <w:ind w:left="123"/>
              <w:jc w:val="both"/>
              <w:rPr>
                <w:rFonts w:ascii="Times New Roman" w:hAnsi="Times New Roman"/>
                <w:b/>
                <w:sz w:val="24"/>
                <w:szCs w:val="24"/>
              </w:rPr>
            </w:pPr>
            <w:r w:rsidRPr="00AD22DC">
              <w:rPr>
                <w:rFonts w:ascii="Times New Roman" w:hAnsi="Times New Roman"/>
                <w:b/>
                <w:sz w:val="24"/>
                <w:szCs w:val="24"/>
              </w:rPr>
              <w:t>Causes of land disputes</w:t>
            </w:r>
          </w:p>
        </w:tc>
        <w:tc>
          <w:tcPr>
            <w:tcW w:w="1688" w:type="dxa"/>
            <w:tcBorders>
              <w:top w:val="single" w:sz="4" w:space="0" w:color="000000"/>
              <w:left w:val="nil"/>
              <w:bottom w:val="single" w:sz="4" w:space="0" w:color="000000"/>
              <w:right w:val="nil"/>
            </w:tcBorders>
          </w:tcPr>
          <w:p w:rsidR="00E41AC9" w:rsidRPr="00AD22DC" w:rsidRDefault="00E41AC9" w:rsidP="009141DB">
            <w:pPr>
              <w:spacing w:line="480" w:lineRule="auto"/>
              <w:jc w:val="both"/>
              <w:rPr>
                <w:rFonts w:ascii="Times New Roman" w:hAnsi="Times New Roman"/>
                <w:b/>
                <w:sz w:val="24"/>
                <w:szCs w:val="24"/>
              </w:rPr>
            </w:pPr>
            <w:r w:rsidRPr="00AD22DC">
              <w:rPr>
                <w:rFonts w:ascii="Times New Roman" w:hAnsi="Times New Roman"/>
                <w:b/>
                <w:sz w:val="24"/>
                <w:szCs w:val="24"/>
              </w:rPr>
              <w:t>Frequency</w:t>
            </w:r>
          </w:p>
        </w:tc>
        <w:tc>
          <w:tcPr>
            <w:tcW w:w="1764" w:type="dxa"/>
            <w:tcBorders>
              <w:top w:val="single" w:sz="4" w:space="0" w:color="000000"/>
              <w:left w:val="nil"/>
              <w:bottom w:val="single" w:sz="4" w:space="0" w:color="000000"/>
              <w:right w:val="nil"/>
            </w:tcBorders>
          </w:tcPr>
          <w:p w:rsidR="00E41AC9" w:rsidRPr="00AD22DC" w:rsidRDefault="00E41AC9" w:rsidP="009141DB">
            <w:pPr>
              <w:spacing w:line="480" w:lineRule="auto"/>
              <w:jc w:val="both"/>
              <w:rPr>
                <w:rFonts w:ascii="Times New Roman" w:hAnsi="Times New Roman"/>
                <w:b/>
                <w:sz w:val="24"/>
                <w:szCs w:val="24"/>
              </w:rPr>
            </w:pPr>
            <w:r w:rsidRPr="00AD22DC">
              <w:rPr>
                <w:rFonts w:ascii="Times New Roman" w:hAnsi="Times New Roman"/>
                <w:b/>
                <w:sz w:val="24"/>
                <w:szCs w:val="24"/>
              </w:rPr>
              <w:t>Percentage</w:t>
            </w:r>
          </w:p>
        </w:tc>
        <w:tc>
          <w:tcPr>
            <w:tcW w:w="2540" w:type="dxa"/>
            <w:tcBorders>
              <w:top w:val="single" w:sz="4" w:space="0" w:color="000000"/>
              <w:left w:val="nil"/>
              <w:bottom w:val="single" w:sz="4" w:space="0" w:color="000000"/>
              <w:right w:val="nil"/>
            </w:tcBorders>
          </w:tcPr>
          <w:p w:rsidR="00E41AC9" w:rsidRPr="00AD22DC" w:rsidRDefault="00E41AC9" w:rsidP="009141DB">
            <w:pPr>
              <w:tabs>
                <w:tab w:val="center" w:pos="1222"/>
              </w:tabs>
              <w:spacing w:line="480" w:lineRule="auto"/>
              <w:jc w:val="both"/>
              <w:rPr>
                <w:rFonts w:ascii="Times New Roman" w:hAnsi="Times New Roman"/>
                <w:b/>
                <w:sz w:val="24"/>
                <w:szCs w:val="24"/>
              </w:rPr>
            </w:pPr>
            <w:r w:rsidRPr="00AD22DC">
              <w:rPr>
                <w:rFonts w:ascii="Times New Roman" w:hAnsi="Times New Roman"/>
                <w:b/>
                <w:sz w:val="24"/>
                <w:szCs w:val="24"/>
              </w:rPr>
              <w:t>Rank</w:t>
            </w:r>
          </w:p>
        </w:tc>
      </w:tr>
      <w:tr w:rsidR="00E41AC9" w:rsidRPr="00AD22DC" w:rsidTr="009141DB">
        <w:trPr>
          <w:trHeight w:val="366"/>
        </w:trPr>
        <w:tc>
          <w:tcPr>
            <w:tcW w:w="4008" w:type="dxa"/>
            <w:tcBorders>
              <w:top w:val="single" w:sz="4" w:space="0" w:color="000000"/>
              <w:left w:val="nil"/>
              <w:bottom w:val="nil"/>
              <w:right w:val="nil"/>
            </w:tcBorders>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Failure to deal promptly with changes and changed conditions</w:t>
            </w:r>
          </w:p>
        </w:tc>
        <w:tc>
          <w:tcPr>
            <w:tcW w:w="1688" w:type="dxa"/>
            <w:tcBorders>
              <w:top w:val="single" w:sz="4" w:space="0" w:color="000000"/>
              <w:left w:val="nil"/>
              <w:bottom w:val="nil"/>
              <w:right w:val="nil"/>
            </w:tcBorders>
          </w:tcPr>
          <w:p w:rsidR="00E41AC9" w:rsidRPr="00AD22DC" w:rsidRDefault="00E41AC9" w:rsidP="009141DB">
            <w:pPr>
              <w:spacing w:line="480" w:lineRule="auto"/>
              <w:ind w:left="326"/>
              <w:jc w:val="both"/>
              <w:rPr>
                <w:rFonts w:ascii="Times New Roman" w:hAnsi="Times New Roman"/>
                <w:sz w:val="24"/>
                <w:szCs w:val="24"/>
              </w:rPr>
            </w:pPr>
            <w:r w:rsidRPr="00AD22DC">
              <w:rPr>
                <w:rFonts w:ascii="Times New Roman" w:hAnsi="Times New Roman"/>
                <w:sz w:val="24"/>
                <w:szCs w:val="24"/>
              </w:rPr>
              <w:t>45</w:t>
            </w:r>
          </w:p>
        </w:tc>
        <w:tc>
          <w:tcPr>
            <w:tcW w:w="1764" w:type="dxa"/>
            <w:tcBorders>
              <w:top w:val="single" w:sz="4" w:space="0" w:color="000000"/>
              <w:left w:val="nil"/>
              <w:bottom w:val="nil"/>
              <w:right w:val="nil"/>
            </w:tcBorders>
          </w:tcPr>
          <w:p w:rsidR="00E41AC9" w:rsidRPr="00AD22DC" w:rsidRDefault="00E41AC9" w:rsidP="009141DB">
            <w:pPr>
              <w:spacing w:line="480" w:lineRule="auto"/>
              <w:ind w:left="317"/>
              <w:jc w:val="both"/>
              <w:rPr>
                <w:rFonts w:ascii="Times New Roman" w:hAnsi="Times New Roman"/>
                <w:sz w:val="24"/>
                <w:szCs w:val="24"/>
              </w:rPr>
            </w:pPr>
            <w:r w:rsidRPr="00AD22DC">
              <w:rPr>
                <w:rFonts w:ascii="Times New Roman" w:hAnsi="Times New Roman"/>
                <w:sz w:val="24"/>
                <w:szCs w:val="24"/>
              </w:rPr>
              <w:t>54.9</w:t>
            </w:r>
          </w:p>
        </w:tc>
        <w:tc>
          <w:tcPr>
            <w:tcW w:w="2540" w:type="dxa"/>
            <w:tcBorders>
              <w:top w:val="single" w:sz="4" w:space="0" w:color="000000"/>
              <w:left w:val="nil"/>
              <w:bottom w:val="nil"/>
              <w:right w:val="nil"/>
            </w:tcBorders>
          </w:tcPr>
          <w:p w:rsidR="00E41AC9" w:rsidRPr="00AD22DC" w:rsidRDefault="00E41AC9" w:rsidP="009141DB">
            <w:pPr>
              <w:tabs>
                <w:tab w:val="center" w:pos="1222"/>
              </w:tabs>
              <w:spacing w:line="480" w:lineRule="auto"/>
              <w:jc w:val="both"/>
              <w:rPr>
                <w:rFonts w:ascii="Times New Roman" w:hAnsi="Times New Roman"/>
                <w:sz w:val="24"/>
                <w:szCs w:val="24"/>
              </w:rPr>
            </w:pPr>
            <w:r w:rsidRPr="00AD22DC">
              <w:rPr>
                <w:rFonts w:ascii="Times New Roman" w:hAnsi="Times New Roman"/>
                <w:sz w:val="24"/>
                <w:szCs w:val="24"/>
              </w:rPr>
              <w:t>7</w:t>
            </w:r>
            <w:r w:rsidRPr="00AD22DC">
              <w:rPr>
                <w:rFonts w:ascii="Times New Roman" w:hAnsi="Times New Roman"/>
                <w:sz w:val="24"/>
                <w:szCs w:val="24"/>
                <w:vertAlign w:val="superscript"/>
              </w:rPr>
              <w:t>st</w:t>
            </w:r>
          </w:p>
        </w:tc>
      </w:tr>
      <w:tr w:rsidR="00E41AC9" w:rsidRPr="00AD22DC" w:rsidTr="009141DB">
        <w:trPr>
          <w:trHeight w:val="468"/>
        </w:trPr>
        <w:tc>
          <w:tcPr>
            <w:tcW w:w="4008" w:type="dxa"/>
            <w:tcBorders>
              <w:top w:val="nil"/>
              <w:left w:val="nil"/>
              <w:bottom w:val="nil"/>
              <w:right w:val="nil"/>
            </w:tcBorders>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Owner changes which create problem to another person</w:t>
            </w:r>
          </w:p>
        </w:tc>
        <w:tc>
          <w:tcPr>
            <w:tcW w:w="1688" w:type="dxa"/>
            <w:tcBorders>
              <w:top w:val="nil"/>
              <w:left w:val="nil"/>
              <w:bottom w:val="nil"/>
              <w:right w:val="nil"/>
            </w:tcBorders>
          </w:tcPr>
          <w:p w:rsidR="00E41AC9" w:rsidRPr="00AD22DC" w:rsidRDefault="00E41AC9" w:rsidP="009141DB">
            <w:pPr>
              <w:spacing w:line="480" w:lineRule="auto"/>
              <w:ind w:left="386"/>
              <w:jc w:val="both"/>
              <w:rPr>
                <w:rFonts w:ascii="Times New Roman" w:hAnsi="Times New Roman"/>
                <w:sz w:val="24"/>
                <w:szCs w:val="24"/>
              </w:rPr>
            </w:pPr>
            <w:r w:rsidRPr="00AD22DC">
              <w:rPr>
                <w:rFonts w:ascii="Times New Roman" w:hAnsi="Times New Roman"/>
                <w:sz w:val="24"/>
                <w:szCs w:val="24"/>
              </w:rPr>
              <w:t>54</w:t>
            </w:r>
          </w:p>
        </w:tc>
        <w:tc>
          <w:tcPr>
            <w:tcW w:w="1764" w:type="dxa"/>
            <w:tcBorders>
              <w:top w:val="nil"/>
              <w:left w:val="nil"/>
              <w:bottom w:val="nil"/>
              <w:right w:val="nil"/>
            </w:tcBorders>
          </w:tcPr>
          <w:p w:rsidR="00E41AC9" w:rsidRPr="00AD22DC" w:rsidRDefault="00E41AC9" w:rsidP="009141DB">
            <w:pPr>
              <w:spacing w:line="480" w:lineRule="auto"/>
              <w:ind w:left="317"/>
              <w:jc w:val="both"/>
              <w:rPr>
                <w:rFonts w:ascii="Times New Roman" w:hAnsi="Times New Roman"/>
                <w:sz w:val="24"/>
                <w:szCs w:val="24"/>
              </w:rPr>
            </w:pPr>
            <w:r w:rsidRPr="00AD22DC">
              <w:rPr>
                <w:rFonts w:ascii="Times New Roman" w:hAnsi="Times New Roman"/>
                <w:sz w:val="24"/>
                <w:szCs w:val="24"/>
              </w:rPr>
              <w:t>65.9</w:t>
            </w:r>
          </w:p>
        </w:tc>
        <w:tc>
          <w:tcPr>
            <w:tcW w:w="2540" w:type="dxa"/>
            <w:tcBorders>
              <w:top w:val="nil"/>
              <w:left w:val="nil"/>
              <w:bottom w:val="nil"/>
              <w:right w:val="nil"/>
            </w:tcBorders>
            <w:vAlign w:val="center"/>
          </w:tcPr>
          <w:p w:rsidR="00E41AC9" w:rsidRPr="00AD22DC" w:rsidRDefault="00E41AC9" w:rsidP="009141DB">
            <w:pPr>
              <w:tabs>
                <w:tab w:val="center" w:pos="1222"/>
              </w:tabs>
              <w:spacing w:line="480" w:lineRule="auto"/>
              <w:jc w:val="both"/>
              <w:rPr>
                <w:rFonts w:ascii="Times New Roman" w:hAnsi="Times New Roman"/>
                <w:sz w:val="24"/>
                <w:szCs w:val="24"/>
              </w:rPr>
            </w:pPr>
            <w:r w:rsidRPr="00AD22DC">
              <w:rPr>
                <w:rFonts w:ascii="Times New Roman" w:hAnsi="Times New Roman"/>
                <w:sz w:val="24"/>
                <w:szCs w:val="24"/>
              </w:rPr>
              <w:t>5</w:t>
            </w:r>
            <w:r w:rsidRPr="00AD22DC">
              <w:rPr>
                <w:rFonts w:ascii="Times New Roman" w:hAnsi="Times New Roman"/>
                <w:sz w:val="24"/>
                <w:szCs w:val="24"/>
                <w:vertAlign w:val="superscript"/>
              </w:rPr>
              <w:t>th</w:t>
            </w:r>
          </w:p>
        </w:tc>
      </w:tr>
      <w:tr w:rsidR="00E41AC9" w:rsidRPr="00AD22DC" w:rsidTr="009141DB">
        <w:trPr>
          <w:trHeight w:val="468"/>
        </w:trPr>
        <w:tc>
          <w:tcPr>
            <w:tcW w:w="4008" w:type="dxa"/>
            <w:tcBorders>
              <w:top w:val="nil"/>
              <w:left w:val="nil"/>
              <w:bottom w:val="nil"/>
              <w:right w:val="nil"/>
            </w:tcBorders>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Poor administrative management, inefficiency, or dishonesty</w:t>
            </w:r>
          </w:p>
        </w:tc>
        <w:tc>
          <w:tcPr>
            <w:tcW w:w="1688" w:type="dxa"/>
            <w:tcBorders>
              <w:top w:val="nil"/>
              <w:left w:val="nil"/>
              <w:bottom w:val="nil"/>
              <w:right w:val="nil"/>
            </w:tcBorders>
          </w:tcPr>
          <w:p w:rsidR="00E41AC9" w:rsidRPr="00AD22DC" w:rsidRDefault="00E41AC9" w:rsidP="009141DB">
            <w:pPr>
              <w:spacing w:line="480" w:lineRule="auto"/>
              <w:ind w:left="386"/>
              <w:jc w:val="both"/>
              <w:rPr>
                <w:rFonts w:ascii="Times New Roman" w:hAnsi="Times New Roman"/>
                <w:sz w:val="24"/>
                <w:szCs w:val="24"/>
              </w:rPr>
            </w:pPr>
            <w:r w:rsidRPr="00AD22DC">
              <w:rPr>
                <w:rFonts w:ascii="Times New Roman" w:hAnsi="Times New Roman"/>
                <w:sz w:val="24"/>
                <w:szCs w:val="24"/>
              </w:rPr>
              <w:t>67</w:t>
            </w:r>
          </w:p>
        </w:tc>
        <w:tc>
          <w:tcPr>
            <w:tcW w:w="1764" w:type="dxa"/>
            <w:tcBorders>
              <w:top w:val="nil"/>
              <w:left w:val="nil"/>
              <w:bottom w:val="nil"/>
              <w:right w:val="nil"/>
            </w:tcBorders>
          </w:tcPr>
          <w:p w:rsidR="00E41AC9" w:rsidRPr="00AD22DC" w:rsidRDefault="00E41AC9" w:rsidP="009141DB">
            <w:pPr>
              <w:spacing w:line="480" w:lineRule="auto"/>
              <w:ind w:left="317"/>
              <w:jc w:val="both"/>
              <w:rPr>
                <w:rFonts w:ascii="Times New Roman" w:hAnsi="Times New Roman"/>
                <w:sz w:val="24"/>
                <w:szCs w:val="24"/>
              </w:rPr>
            </w:pPr>
            <w:r w:rsidRPr="00AD22DC">
              <w:rPr>
                <w:rFonts w:ascii="Times New Roman" w:hAnsi="Times New Roman"/>
                <w:sz w:val="24"/>
                <w:szCs w:val="24"/>
              </w:rPr>
              <w:t>81.7</w:t>
            </w:r>
          </w:p>
        </w:tc>
        <w:tc>
          <w:tcPr>
            <w:tcW w:w="2540" w:type="dxa"/>
            <w:tcBorders>
              <w:top w:val="nil"/>
              <w:left w:val="nil"/>
              <w:bottom w:val="nil"/>
              <w:right w:val="nil"/>
            </w:tcBorders>
            <w:vAlign w:val="center"/>
          </w:tcPr>
          <w:p w:rsidR="00E41AC9" w:rsidRPr="00AD22DC" w:rsidRDefault="00E41AC9" w:rsidP="009141DB">
            <w:pPr>
              <w:tabs>
                <w:tab w:val="center" w:pos="1222"/>
              </w:tabs>
              <w:spacing w:line="480" w:lineRule="auto"/>
              <w:jc w:val="both"/>
              <w:rPr>
                <w:rFonts w:ascii="Times New Roman" w:hAnsi="Times New Roman"/>
                <w:sz w:val="24"/>
                <w:szCs w:val="24"/>
              </w:rPr>
            </w:pPr>
            <w:r w:rsidRPr="00AD22DC">
              <w:rPr>
                <w:rFonts w:ascii="Times New Roman" w:hAnsi="Times New Roman"/>
                <w:sz w:val="24"/>
                <w:szCs w:val="24"/>
              </w:rPr>
              <w:t>4</w:t>
            </w:r>
            <w:r w:rsidRPr="00AD22DC">
              <w:rPr>
                <w:rFonts w:ascii="Times New Roman" w:hAnsi="Times New Roman"/>
                <w:sz w:val="24"/>
                <w:szCs w:val="24"/>
                <w:vertAlign w:val="superscript"/>
              </w:rPr>
              <w:t>th</w:t>
            </w:r>
          </w:p>
        </w:tc>
      </w:tr>
      <w:tr w:rsidR="00E41AC9" w:rsidRPr="00AD22DC" w:rsidTr="009141DB">
        <w:trPr>
          <w:trHeight w:val="468"/>
        </w:trPr>
        <w:tc>
          <w:tcPr>
            <w:tcW w:w="4008" w:type="dxa"/>
            <w:tcBorders>
              <w:top w:val="nil"/>
              <w:left w:val="nil"/>
              <w:bottom w:val="nil"/>
              <w:right w:val="nil"/>
            </w:tcBorders>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Failure to apply provided alternative dispute resolution measures</w:t>
            </w:r>
          </w:p>
        </w:tc>
        <w:tc>
          <w:tcPr>
            <w:tcW w:w="1688" w:type="dxa"/>
            <w:tcBorders>
              <w:top w:val="nil"/>
              <w:left w:val="nil"/>
              <w:bottom w:val="nil"/>
              <w:right w:val="nil"/>
            </w:tcBorders>
          </w:tcPr>
          <w:p w:rsidR="00E41AC9" w:rsidRPr="00AD22DC" w:rsidRDefault="00E41AC9" w:rsidP="009141DB">
            <w:pPr>
              <w:spacing w:line="480" w:lineRule="auto"/>
              <w:ind w:left="386"/>
              <w:jc w:val="both"/>
              <w:rPr>
                <w:rFonts w:ascii="Times New Roman" w:hAnsi="Times New Roman"/>
                <w:sz w:val="24"/>
                <w:szCs w:val="24"/>
              </w:rPr>
            </w:pPr>
            <w:r w:rsidRPr="00AD22DC">
              <w:rPr>
                <w:rFonts w:ascii="Times New Roman" w:hAnsi="Times New Roman"/>
                <w:sz w:val="24"/>
                <w:szCs w:val="24"/>
              </w:rPr>
              <w:t>77</w:t>
            </w:r>
          </w:p>
        </w:tc>
        <w:tc>
          <w:tcPr>
            <w:tcW w:w="1764" w:type="dxa"/>
            <w:tcBorders>
              <w:top w:val="nil"/>
              <w:left w:val="nil"/>
              <w:bottom w:val="nil"/>
              <w:right w:val="nil"/>
            </w:tcBorders>
          </w:tcPr>
          <w:p w:rsidR="00E41AC9" w:rsidRPr="00AD22DC" w:rsidRDefault="00E41AC9" w:rsidP="009141DB">
            <w:pPr>
              <w:spacing w:line="480" w:lineRule="auto"/>
              <w:ind w:left="317"/>
              <w:jc w:val="both"/>
              <w:rPr>
                <w:rFonts w:ascii="Times New Roman" w:hAnsi="Times New Roman"/>
                <w:sz w:val="24"/>
                <w:szCs w:val="24"/>
              </w:rPr>
            </w:pPr>
            <w:r w:rsidRPr="00AD22DC">
              <w:rPr>
                <w:rFonts w:ascii="Times New Roman" w:hAnsi="Times New Roman"/>
                <w:sz w:val="24"/>
                <w:szCs w:val="24"/>
              </w:rPr>
              <w:t>93.9</w:t>
            </w:r>
          </w:p>
        </w:tc>
        <w:tc>
          <w:tcPr>
            <w:tcW w:w="2540" w:type="dxa"/>
            <w:tcBorders>
              <w:top w:val="nil"/>
              <w:left w:val="nil"/>
              <w:bottom w:val="nil"/>
              <w:right w:val="nil"/>
            </w:tcBorders>
            <w:vAlign w:val="center"/>
          </w:tcPr>
          <w:p w:rsidR="00E41AC9" w:rsidRPr="00AD22DC" w:rsidRDefault="00E41AC9" w:rsidP="009141DB">
            <w:pPr>
              <w:tabs>
                <w:tab w:val="center" w:pos="1222"/>
              </w:tabs>
              <w:spacing w:line="480" w:lineRule="auto"/>
              <w:jc w:val="both"/>
              <w:rPr>
                <w:rFonts w:ascii="Times New Roman" w:hAnsi="Times New Roman"/>
                <w:sz w:val="24"/>
                <w:szCs w:val="24"/>
              </w:rPr>
            </w:pPr>
            <w:r w:rsidRPr="00AD22DC">
              <w:rPr>
                <w:rFonts w:ascii="Times New Roman" w:hAnsi="Times New Roman"/>
                <w:sz w:val="24"/>
                <w:szCs w:val="24"/>
              </w:rPr>
              <w:t>2</w:t>
            </w:r>
            <w:r w:rsidRPr="00AD22DC">
              <w:rPr>
                <w:rFonts w:ascii="Times New Roman" w:hAnsi="Times New Roman"/>
                <w:sz w:val="24"/>
                <w:szCs w:val="24"/>
                <w:vertAlign w:val="superscript"/>
              </w:rPr>
              <w:t>nd</w:t>
            </w:r>
          </w:p>
        </w:tc>
      </w:tr>
      <w:tr w:rsidR="00E41AC9" w:rsidRPr="00AD22DC" w:rsidTr="009141DB">
        <w:trPr>
          <w:trHeight w:val="442"/>
        </w:trPr>
        <w:tc>
          <w:tcPr>
            <w:tcW w:w="4008" w:type="dxa"/>
            <w:tcBorders>
              <w:top w:val="nil"/>
              <w:left w:val="nil"/>
              <w:bottom w:val="nil"/>
              <w:right w:val="nil"/>
            </w:tcBorders>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Unclear boundaries</w:t>
            </w:r>
          </w:p>
        </w:tc>
        <w:tc>
          <w:tcPr>
            <w:tcW w:w="1688" w:type="dxa"/>
            <w:tcBorders>
              <w:top w:val="nil"/>
              <w:left w:val="nil"/>
              <w:bottom w:val="nil"/>
              <w:right w:val="nil"/>
            </w:tcBorders>
          </w:tcPr>
          <w:p w:rsidR="00E41AC9" w:rsidRPr="00AD22DC" w:rsidRDefault="00E41AC9" w:rsidP="009141DB">
            <w:pPr>
              <w:spacing w:line="480" w:lineRule="auto"/>
              <w:ind w:left="386"/>
              <w:jc w:val="both"/>
              <w:rPr>
                <w:rFonts w:ascii="Times New Roman" w:hAnsi="Times New Roman"/>
                <w:sz w:val="24"/>
                <w:szCs w:val="24"/>
              </w:rPr>
            </w:pPr>
            <w:r w:rsidRPr="00AD22DC">
              <w:rPr>
                <w:rFonts w:ascii="Times New Roman" w:hAnsi="Times New Roman"/>
                <w:sz w:val="24"/>
                <w:szCs w:val="24"/>
              </w:rPr>
              <w:t>70</w:t>
            </w:r>
          </w:p>
        </w:tc>
        <w:tc>
          <w:tcPr>
            <w:tcW w:w="1764" w:type="dxa"/>
            <w:tcBorders>
              <w:top w:val="nil"/>
              <w:left w:val="nil"/>
              <w:bottom w:val="nil"/>
              <w:right w:val="nil"/>
            </w:tcBorders>
          </w:tcPr>
          <w:p w:rsidR="00E41AC9" w:rsidRPr="00AD22DC" w:rsidRDefault="00E41AC9" w:rsidP="009141DB">
            <w:pPr>
              <w:spacing w:line="480" w:lineRule="auto"/>
              <w:ind w:left="317"/>
              <w:jc w:val="both"/>
              <w:rPr>
                <w:rFonts w:ascii="Times New Roman" w:hAnsi="Times New Roman"/>
                <w:sz w:val="24"/>
                <w:szCs w:val="24"/>
              </w:rPr>
            </w:pPr>
            <w:r w:rsidRPr="00AD22DC">
              <w:rPr>
                <w:rFonts w:ascii="Times New Roman" w:hAnsi="Times New Roman"/>
                <w:sz w:val="24"/>
                <w:szCs w:val="24"/>
              </w:rPr>
              <w:t>85.4</w:t>
            </w:r>
          </w:p>
        </w:tc>
        <w:tc>
          <w:tcPr>
            <w:tcW w:w="2540" w:type="dxa"/>
            <w:tcBorders>
              <w:top w:val="nil"/>
              <w:left w:val="nil"/>
              <w:bottom w:val="nil"/>
              <w:right w:val="nil"/>
            </w:tcBorders>
            <w:vAlign w:val="center"/>
          </w:tcPr>
          <w:p w:rsidR="00E41AC9" w:rsidRPr="00AD22DC" w:rsidRDefault="00E41AC9" w:rsidP="009141DB">
            <w:pPr>
              <w:tabs>
                <w:tab w:val="center" w:pos="1222"/>
              </w:tabs>
              <w:spacing w:line="480" w:lineRule="auto"/>
              <w:jc w:val="both"/>
              <w:rPr>
                <w:rFonts w:ascii="Times New Roman" w:hAnsi="Times New Roman"/>
                <w:sz w:val="24"/>
                <w:szCs w:val="24"/>
              </w:rPr>
            </w:pPr>
            <w:r w:rsidRPr="00AD22DC">
              <w:rPr>
                <w:rFonts w:ascii="Times New Roman" w:hAnsi="Times New Roman"/>
                <w:sz w:val="24"/>
                <w:szCs w:val="24"/>
              </w:rPr>
              <w:t>3</w:t>
            </w:r>
            <w:r w:rsidRPr="00AD22DC">
              <w:rPr>
                <w:rFonts w:ascii="Times New Roman" w:hAnsi="Times New Roman"/>
                <w:sz w:val="24"/>
                <w:szCs w:val="24"/>
                <w:vertAlign w:val="superscript"/>
              </w:rPr>
              <w:t>rd</w:t>
            </w:r>
          </w:p>
        </w:tc>
      </w:tr>
      <w:tr w:rsidR="00E41AC9" w:rsidRPr="00AD22DC" w:rsidTr="009141DB">
        <w:trPr>
          <w:trHeight w:val="414"/>
        </w:trPr>
        <w:tc>
          <w:tcPr>
            <w:tcW w:w="4008" w:type="dxa"/>
            <w:tcBorders>
              <w:top w:val="nil"/>
              <w:left w:val="nil"/>
              <w:bottom w:val="nil"/>
              <w:right w:val="nil"/>
            </w:tcBorders>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Business strategies which depend on claims and threats of litigation</w:t>
            </w:r>
          </w:p>
        </w:tc>
        <w:tc>
          <w:tcPr>
            <w:tcW w:w="1688" w:type="dxa"/>
            <w:tcBorders>
              <w:top w:val="nil"/>
              <w:left w:val="nil"/>
              <w:bottom w:val="nil"/>
              <w:right w:val="nil"/>
            </w:tcBorders>
          </w:tcPr>
          <w:p w:rsidR="00E41AC9" w:rsidRPr="00AD22DC" w:rsidRDefault="00E41AC9" w:rsidP="009141DB">
            <w:pPr>
              <w:spacing w:line="480" w:lineRule="auto"/>
              <w:ind w:left="386"/>
              <w:jc w:val="both"/>
              <w:rPr>
                <w:rFonts w:ascii="Times New Roman" w:hAnsi="Times New Roman"/>
                <w:sz w:val="24"/>
                <w:szCs w:val="24"/>
              </w:rPr>
            </w:pPr>
            <w:r w:rsidRPr="00AD22DC">
              <w:rPr>
                <w:rFonts w:ascii="Times New Roman" w:hAnsi="Times New Roman"/>
                <w:sz w:val="24"/>
                <w:szCs w:val="24"/>
              </w:rPr>
              <w:t>54</w:t>
            </w:r>
          </w:p>
        </w:tc>
        <w:tc>
          <w:tcPr>
            <w:tcW w:w="1764" w:type="dxa"/>
            <w:tcBorders>
              <w:top w:val="nil"/>
              <w:left w:val="nil"/>
              <w:bottom w:val="nil"/>
              <w:right w:val="nil"/>
            </w:tcBorders>
          </w:tcPr>
          <w:p w:rsidR="00E41AC9" w:rsidRPr="00AD22DC" w:rsidRDefault="00E41AC9" w:rsidP="009141DB">
            <w:pPr>
              <w:spacing w:line="480" w:lineRule="auto"/>
              <w:ind w:left="317"/>
              <w:jc w:val="both"/>
              <w:rPr>
                <w:rFonts w:ascii="Times New Roman" w:hAnsi="Times New Roman"/>
                <w:sz w:val="24"/>
                <w:szCs w:val="24"/>
              </w:rPr>
            </w:pPr>
            <w:r w:rsidRPr="00AD22DC">
              <w:rPr>
                <w:rFonts w:ascii="Times New Roman" w:hAnsi="Times New Roman"/>
                <w:sz w:val="24"/>
                <w:szCs w:val="24"/>
              </w:rPr>
              <w:t>65.9</w:t>
            </w:r>
          </w:p>
        </w:tc>
        <w:tc>
          <w:tcPr>
            <w:tcW w:w="2540" w:type="dxa"/>
            <w:tcBorders>
              <w:top w:val="nil"/>
              <w:left w:val="nil"/>
              <w:bottom w:val="nil"/>
              <w:right w:val="nil"/>
            </w:tcBorders>
          </w:tcPr>
          <w:p w:rsidR="00E41AC9" w:rsidRPr="00AD22DC" w:rsidRDefault="00E41AC9" w:rsidP="009141DB">
            <w:pPr>
              <w:tabs>
                <w:tab w:val="center" w:pos="1222"/>
              </w:tabs>
              <w:spacing w:line="480" w:lineRule="auto"/>
              <w:jc w:val="both"/>
              <w:rPr>
                <w:rFonts w:ascii="Times New Roman" w:hAnsi="Times New Roman"/>
                <w:sz w:val="24"/>
                <w:szCs w:val="24"/>
              </w:rPr>
            </w:pPr>
            <w:r w:rsidRPr="00AD22DC">
              <w:rPr>
                <w:rFonts w:ascii="Times New Roman" w:hAnsi="Times New Roman"/>
                <w:sz w:val="24"/>
                <w:szCs w:val="24"/>
              </w:rPr>
              <w:t>5</w:t>
            </w:r>
            <w:r w:rsidRPr="00AD22DC">
              <w:rPr>
                <w:rFonts w:ascii="Times New Roman" w:hAnsi="Times New Roman"/>
                <w:sz w:val="24"/>
                <w:szCs w:val="24"/>
                <w:vertAlign w:val="superscript"/>
              </w:rPr>
              <w:t>th</w:t>
            </w:r>
          </w:p>
        </w:tc>
      </w:tr>
      <w:tr w:rsidR="00E41AC9" w:rsidRPr="00AD22DC" w:rsidTr="009141DB">
        <w:trPr>
          <w:trHeight w:val="516"/>
        </w:trPr>
        <w:tc>
          <w:tcPr>
            <w:tcW w:w="4008" w:type="dxa"/>
            <w:tcBorders>
              <w:top w:val="nil"/>
              <w:left w:val="nil"/>
              <w:bottom w:val="single" w:sz="4" w:space="0" w:color="000000"/>
              <w:right w:val="nil"/>
            </w:tcBorders>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Inadequate title of land</w:t>
            </w:r>
          </w:p>
        </w:tc>
        <w:tc>
          <w:tcPr>
            <w:tcW w:w="1688" w:type="dxa"/>
            <w:tcBorders>
              <w:top w:val="nil"/>
              <w:left w:val="nil"/>
              <w:bottom w:val="single" w:sz="4" w:space="0" w:color="000000"/>
              <w:right w:val="nil"/>
            </w:tcBorders>
          </w:tcPr>
          <w:p w:rsidR="00E41AC9" w:rsidRPr="00AD22DC" w:rsidRDefault="00E41AC9" w:rsidP="009141DB">
            <w:pPr>
              <w:spacing w:line="480" w:lineRule="auto"/>
              <w:ind w:left="386"/>
              <w:jc w:val="both"/>
              <w:rPr>
                <w:rFonts w:ascii="Times New Roman" w:hAnsi="Times New Roman"/>
                <w:sz w:val="24"/>
                <w:szCs w:val="24"/>
              </w:rPr>
            </w:pPr>
            <w:r w:rsidRPr="00AD22DC">
              <w:rPr>
                <w:rFonts w:ascii="Times New Roman" w:hAnsi="Times New Roman"/>
                <w:sz w:val="24"/>
                <w:szCs w:val="24"/>
              </w:rPr>
              <w:t>80</w:t>
            </w:r>
          </w:p>
        </w:tc>
        <w:tc>
          <w:tcPr>
            <w:tcW w:w="1764" w:type="dxa"/>
            <w:tcBorders>
              <w:top w:val="nil"/>
              <w:left w:val="nil"/>
              <w:bottom w:val="single" w:sz="4" w:space="0" w:color="000000"/>
              <w:right w:val="nil"/>
            </w:tcBorders>
          </w:tcPr>
          <w:p w:rsidR="00E41AC9" w:rsidRPr="00AD22DC" w:rsidRDefault="00E41AC9" w:rsidP="009141DB">
            <w:pPr>
              <w:spacing w:line="480" w:lineRule="auto"/>
              <w:ind w:left="317"/>
              <w:jc w:val="both"/>
              <w:rPr>
                <w:rFonts w:ascii="Times New Roman" w:hAnsi="Times New Roman"/>
                <w:sz w:val="24"/>
                <w:szCs w:val="24"/>
              </w:rPr>
            </w:pPr>
            <w:r w:rsidRPr="00AD22DC">
              <w:rPr>
                <w:rFonts w:ascii="Times New Roman" w:hAnsi="Times New Roman"/>
                <w:sz w:val="24"/>
                <w:szCs w:val="24"/>
              </w:rPr>
              <w:t>97.6</w:t>
            </w:r>
          </w:p>
        </w:tc>
        <w:tc>
          <w:tcPr>
            <w:tcW w:w="2540" w:type="dxa"/>
            <w:tcBorders>
              <w:top w:val="nil"/>
              <w:left w:val="nil"/>
              <w:bottom w:val="single" w:sz="4" w:space="0" w:color="000000"/>
              <w:right w:val="nil"/>
            </w:tcBorders>
          </w:tcPr>
          <w:p w:rsidR="00E41AC9" w:rsidRPr="00AD22DC" w:rsidRDefault="00E41AC9" w:rsidP="009141DB">
            <w:pPr>
              <w:tabs>
                <w:tab w:val="center" w:pos="1222"/>
              </w:tabs>
              <w:spacing w:line="480" w:lineRule="auto"/>
              <w:jc w:val="both"/>
              <w:rPr>
                <w:rFonts w:ascii="Times New Roman" w:hAnsi="Times New Roman"/>
                <w:sz w:val="24"/>
                <w:szCs w:val="24"/>
              </w:rPr>
            </w:pPr>
            <w:r w:rsidRPr="00AD22DC">
              <w:rPr>
                <w:rFonts w:ascii="Times New Roman" w:hAnsi="Times New Roman"/>
                <w:sz w:val="24"/>
                <w:szCs w:val="24"/>
              </w:rPr>
              <w:t>1</w:t>
            </w:r>
            <w:r w:rsidRPr="00AD22DC">
              <w:rPr>
                <w:rFonts w:ascii="Times New Roman" w:hAnsi="Times New Roman"/>
                <w:sz w:val="24"/>
                <w:szCs w:val="24"/>
                <w:vertAlign w:val="superscript"/>
              </w:rPr>
              <w:t>st</w:t>
            </w:r>
          </w:p>
        </w:tc>
      </w:tr>
    </w:tbl>
    <w:p w:rsidR="00E41AC9" w:rsidRPr="00AD22DC" w:rsidRDefault="005901C0" w:rsidP="00E41AC9">
      <w:pPr>
        <w:tabs>
          <w:tab w:val="left" w:pos="-90"/>
          <w:tab w:val="left" w:pos="9540"/>
          <w:tab w:val="left" w:pos="10530"/>
        </w:tabs>
        <w:spacing w:line="480" w:lineRule="auto"/>
        <w:ind w:right="720"/>
        <w:jc w:val="both"/>
        <w:rPr>
          <w:rFonts w:ascii="Times New Roman" w:hAnsi="Times New Roman"/>
          <w:b/>
          <w:sz w:val="24"/>
          <w:szCs w:val="24"/>
        </w:rPr>
      </w:pPr>
      <w:r>
        <w:rPr>
          <w:rFonts w:ascii="Times New Roman" w:hAnsi="Times New Roman"/>
          <w:b/>
          <w:sz w:val="24"/>
          <w:szCs w:val="24"/>
        </w:rPr>
        <w:t>Author Survey (2025)</w:t>
      </w:r>
    </w:p>
    <w:p w:rsidR="00E41AC9" w:rsidRPr="007D1D4D" w:rsidRDefault="006F13A4" w:rsidP="007D1D4D">
      <w:pPr>
        <w:spacing w:line="480" w:lineRule="auto"/>
        <w:jc w:val="both"/>
        <w:rPr>
          <w:rFonts w:ascii="Times New Roman" w:hAnsi="Times New Roman"/>
          <w:sz w:val="24"/>
          <w:szCs w:val="24"/>
        </w:rPr>
      </w:pPr>
      <w:r>
        <w:rPr>
          <w:rFonts w:ascii="Times New Roman" w:hAnsi="Times New Roman"/>
          <w:sz w:val="24"/>
          <w:szCs w:val="24"/>
        </w:rPr>
        <w:t>As showed in Table 1, Inadequate title documentation (RII = 0.976), F</w:t>
      </w:r>
      <w:r w:rsidRPr="00AD22DC">
        <w:rPr>
          <w:rFonts w:ascii="Times New Roman" w:hAnsi="Times New Roman"/>
          <w:sz w:val="24"/>
          <w:szCs w:val="24"/>
        </w:rPr>
        <w:t xml:space="preserve">ailure to </w:t>
      </w:r>
      <w:r>
        <w:rPr>
          <w:rFonts w:ascii="Times New Roman" w:hAnsi="Times New Roman"/>
          <w:sz w:val="24"/>
          <w:szCs w:val="24"/>
        </w:rPr>
        <w:t>adopt</w:t>
      </w:r>
      <w:r w:rsidRPr="00AD22DC">
        <w:rPr>
          <w:rFonts w:ascii="Times New Roman" w:hAnsi="Times New Roman"/>
          <w:sz w:val="24"/>
          <w:szCs w:val="24"/>
        </w:rPr>
        <w:t xml:space="preserve"> alternat</w:t>
      </w:r>
      <w:r>
        <w:rPr>
          <w:rFonts w:ascii="Times New Roman" w:hAnsi="Times New Roman"/>
          <w:sz w:val="24"/>
          <w:szCs w:val="24"/>
        </w:rPr>
        <w:t>ive dispute resolution (ADR) measures (RII = 0.939) and U</w:t>
      </w:r>
      <w:r w:rsidRPr="00AD22DC">
        <w:rPr>
          <w:rFonts w:ascii="Times New Roman" w:hAnsi="Times New Roman"/>
          <w:sz w:val="24"/>
          <w:szCs w:val="24"/>
        </w:rPr>
        <w:t>nclear boundaries</w:t>
      </w:r>
      <w:r>
        <w:rPr>
          <w:rFonts w:ascii="Times New Roman" w:hAnsi="Times New Roman"/>
          <w:sz w:val="24"/>
          <w:szCs w:val="24"/>
        </w:rPr>
        <w:t xml:space="preserve"> (RII = 0.854) are the most prevalent causes of land disputes in the study area. On the other hand, factors like Failure to respond to changes (RII = 0.549) or adopt Business strategies involving litigation threats (RII = 0.659) were less frequently cited, though still relevant.</w:t>
      </w:r>
    </w:p>
    <w:p w:rsidR="00E41AC9" w:rsidRPr="00AD22DC" w:rsidRDefault="006F13A4" w:rsidP="00E41AC9">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Table 2</w:t>
      </w:r>
      <w:r w:rsidR="00E41AC9" w:rsidRPr="00AD22DC">
        <w:rPr>
          <w:rFonts w:ascii="Times New Roman" w:eastAsia="Times New Roman" w:hAnsi="Times New Roman"/>
          <w:b/>
          <w:sz w:val="24"/>
          <w:szCs w:val="24"/>
        </w:rPr>
        <w:t>:</w:t>
      </w:r>
      <w:r w:rsidR="007D1D4D">
        <w:rPr>
          <w:rFonts w:ascii="Times New Roman" w:eastAsia="Times New Roman" w:hAnsi="Times New Roman"/>
          <w:b/>
          <w:sz w:val="24"/>
          <w:szCs w:val="24"/>
        </w:rPr>
        <w:t xml:space="preserve"> EFFECTIVE</w:t>
      </w:r>
      <w:r w:rsidR="00E41AC9" w:rsidRPr="00AD22DC">
        <w:rPr>
          <w:rFonts w:ascii="Times New Roman" w:eastAsia="Times New Roman" w:hAnsi="Times New Roman"/>
          <w:b/>
          <w:sz w:val="24"/>
          <w:szCs w:val="24"/>
        </w:rPr>
        <w:t xml:space="preserve"> MEARSURES ADOPTED IN RESOLVING </w:t>
      </w:r>
      <w:r w:rsidR="007D1D4D">
        <w:rPr>
          <w:rFonts w:ascii="Times New Roman" w:eastAsia="Times New Roman" w:hAnsi="Times New Roman"/>
          <w:b/>
          <w:sz w:val="24"/>
          <w:szCs w:val="24"/>
        </w:rPr>
        <w:t xml:space="preserve">LAND </w:t>
      </w:r>
      <w:r w:rsidR="00E41AC9" w:rsidRPr="00AD22DC">
        <w:rPr>
          <w:rFonts w:ascii="Times New Roman" w:eastAsia="Times New Roman" w:hAnsi="Times New Roman"/>
          <w:b/>
          <w:sz w:val="24"/>
          <w:szCs w:val="24"/>
        </w:rPr>
        <w:t>DISPUTES</w:t>
      </w:r>
    </w:p>
    <w:tbl>
      <w:tblPr>
        <w:tblStyle w:val="TableGrid"/>
        <w:tblW w:w="4273" w:type="pct"/>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4298"/>
        <w:gridCol w:w="1093"/>
        <w:gridCol w:w="1752"/>
        <w:gridCol w:w="856"/>
      </w:tblGrid>
      <w:tr w:rsidR="00E41AC9" w:rsidRPr="00AD22DC" w:rsidTr="009141DB">
        <w:trPr>
          <w:trHeight w:hRule="exact" w:val="397"/>
        </w:trPr>
        <w:tc>
          <w:tcPr>
            <w:tcW w:w="2687" w:type="pct"/>
            <w:tcBorders>
              <w:top w:val="single" w:sz="4" w:space="0" w:color="000000" w:themeColor="text1"/>
              <w:bottom w:val="single" w:sz="4" w:space="0" w:color="000000" w:themeColor="text1"/>
            </w:tcBorders>
          </w:tcPr>
          <w:p w:rsidR="00E41AC9" w:rsidRPr="00AD22DC" w:rsidRDefault="00E41AC9" w:rsidP="009141DB">
            <w:pPr>
              <w:spacing w:line="480" w:lineRule="auto"/>
              <w:jc w:val="both"/>
              <w:rPr>
                <w:rFonts w:ascii="Times New Roman" w:hAnsi="Times New Roman"/>
                <w:b/>
                <w:sz w:val="24"/>
                <w:szCs w:val="24"/>
              </w:rPr>
            </w:pPr>
            <w:r w:rsidRPr="00AD22DC">
              <w:rPr>
                <w:rFonts w:ascii="Times New Roman" w:hAnsi="Times New Roman"/>
                <w:b/>
                <w:sz w:val="24"/>
                <w:szCs w:val="24"/>
              </w:rPr>
              <w:t>Dispute Resolution Measures</w:t>
            </w:r>
          </w:p>
        </w:tc>
        <w:tc>
          <w:tcPr>
            <w:tcW w:w="683" w:type="pct"/>
            <w:tcBorders>
              <w:top w:val="single" w:sz="4" w:space="0" w:color="000000" w:themeColor="text1"/>
              <w:bottom w:val="single" w:sz="4" w:space="0" w:color="000000" w:themeColor="text1"/>
            </w:tcBorders>
          </w:tcPr>
          <w:p w:rsidR="00E41AC9" w:rsidRPr="00AD22DC" w:rsidRDefault="00E41AC9" w:rsidP="009141DB">
            <w:pPr>
              <w:spacing w:line="480" w:lineRule="auto"/>
              <w:jc w:val="both"/>
              <w:rPr>
                <w:rFonts w:ascii="Times New Roman" w:hAnsi="Times New Roman"/>
                <w:b/>
                <w:sz w:val="24"/>
                <w:szCs w:val="24"/>
              </w:rPr>
            </w:pPr>
            <w:r w:rsidRPr="00AD22DC">
              <w:rPr>
                <w:rFonts w:ascii="Times New Roman" w:hAnsi="Times New Roman"/>
                <w:b/>
                <w:sz w:val="24"/>
                <w:szCs w:val="24"/>
              </w:rPr>
              <w:t>Frequency</w:t>
            </w:r>
          </w:p>
        </w:tc>
        <w:tc>
          <w:tcPr>
            <w:tcW w:w="1095" w:type="pct"/>
            <w:tcBorders>
              <w:top w:val="single" w:sz="4" w:space="0" w:color="000000" w:themeColor="text1"/>
              <w:bottom w:val="single" w:sz="4" w:space="0" w:color="000000" w:themeColor="text1"/>
            </w:tcBorders>
          </w:tcPr>
          <w:p w:rsidR="00E41AC9" w:rsidRPr="00AD22DC" w:rsidRDefault="00E41AC9" w:rsidP="009141DB">
            <w:pPr>
              <w:spacing w:line="480" w:lineRule="auto"/>
              <w:jc w:val="both"/>
              <w:rPr>
                <w:rFonts w:ascii="Times New Roman" w:hAnsi="Times New Roman"/>
                <w:b/>
                <w:sz w:val="24"/>
                <w:szCs w:val="24"/>
              </w:rPr>
            </w:pPr>
            <w:r w:rsidRPr="00AD22DC">
              <w:rPr>
                <w:rFonts w:ascii="Times New Roman" w:hAnsi="Times New Roman"/>
                <w:b/>
                <w:sz w:val="24"/>
                <w:szCs w:val="24"/>
              </w:rPr>
              <w:t>Percentage</w:t>
            </w:r>
          </w:p>
        </w:tc>
        <w:tc>
          <w:tcPr>
            <w:tcW w:w="535" w:type="pct"/>
            <w:tcBorders>
              <w:top w:val="single" w:sz="4" w:space="0" w:color="000000" w:themeColor="text1"/>
              <w:bottom w:val="single" w:sz="4" w:space="0" w:color="000000" w:themeColor="text1"/>
            </w:tcBorders>
          </w:tcPr>
          <w:p w:rsidR="00E41AC9" w:rsidRPr="00AD22DC" w:rsidRDefault="00E41AC9" w:rsidP="009141DB">
            <w:pPr>
              <w:spacing w:line="480" w:lineRule="auto"/>
              <w:jc w:val="both"/>
              <w:rPr>
                <w:rFonts w:ascii="Times New Roman" w:hAnsi="Times New Roman"/>
                <w:b/>
                <w:sz w:val="24"/>
                <w:szCs w:val="24"/>
              </w:rPr>
            </w:pPr>
            <w:r w:rsidRPr="00AD22DC">
              <w:rPr>
                <w:rFonts w:ascii="Times New Roman" w:hAnsi="Times New Roman"/>
                <w:b/>
                <w:sz w:val="24"/>
                <w:szCs w:val="24"/>
              </w:rPr>
              <w:t>rank</w:t>
            </w:r>
          </w:p>
        </w:tc>
      </w:tr>
      <w:tr w:rsidR="00E41AC9" w:rsidRPr="00AD22DC" w:rsidTr="009141DB">
        <w:trPr>
          <w:trHeight w:hRule="exact" w:val="325"/>
        </w:trPr>
        <w:tc>
          <w:tcPr>
            <w:tcW w:w="2687" w:type="pct"/>
            <w:tcBorders>
              <w:top w:val="single" w:sz="4" w:space="0" w:color="000000" w:themeColor="text1"/>
            </w:tcBorders>
          </w:tcPr>
          <w:p w:rsidR="00E41AC9" w:rsidRPr="00AD22DC" w:rsidRDefault="00E41AC9" w:rsidP="009141DB">
            <w:pPr>
              <w:tabs>
                <w:tab w:val="left" w:pos="938"/>
              </w:tabs>
              <w:spacing w:line="480" w:lineRule="auto"/>
              <w:jc w:val="both"/>
              <w:rPr>
                <w:rFonts w:ascii="Times New Roman" w:hAnsi="Times New Roman"/>
                <w:sz w:val="24"/>
                <w:szCs w:val="24"/>
              </w:rPr>
            </w:pPr>
            <w:r w:rsidRPr="00AD22DC">
              <w:rPr>
                <w:rFonts w:ascii="Times New Roman" w:hAnsi="Times New Roman"/>
                <w:sz w:val="24"/>
                <w:szCs w:val="24"/>
              </w:rPr>
              <w:t>Negotiation</w:t>
            </w:r>
          </w:p>
        </w:tc>
        <w:tc>
          <w:tcPr>
            <w:tcW w:w="683" w:type="pct"/>
            <w:tcBorders>
              <w:top w:val="single" w:sz="4" w:space="0" w:color="000000" w:themeColor="text1"/>
            </w:tcBorders>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45</w:t>
            </w:r>
          </w:p>
        </w:tc>
        <w:tc>
          <w:tcPr>
            <w:tcW w:w="1095" w:type="pct"/>
            <w:tcBorders>
              <w:top w:val="single" w:sz="4" w:space="0" w:color="000000" w:themeColor="text1"/>
            </w:tcBorders>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54.9</w:t>
            </w:r>
          </w:p>
        </w:tc>
        <w:tc>
          <w:tcPr>
            <w:tcW w:w="535" w:type="pct"/>
            <w:tcBorders>
              <w:top w:val="single" w:sz="4" w:space="0" w:color="000000" w:themeColor="text1"/>
            </w:tcBorders>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2</w:t>
            </w:r>
            <w:r w:rsidRPr="00AD22DC">
              <w:rPr>
                <w:rFonts w:ascii="Times New Roman" w:hAnsi="Times New Roman"/>
                <w:sz w:val="24"/>
                <w:szCs w:val="24"/>
                <w:vertAlign w:val="superscript"/>
              </w:rPr>
              <w:t>nd</w:t>
            </w:r>
          </w:p>
        </w:tc>
      </w:tr>
      <w:tr w:rsidR="00E41AC9" w:rsidRPr="00AD22DC" w:rsidTr="009141DB">
        <w:trPr>
          <w:trHeight w:hRule="exact" w:val="252"/>
        </w:trPr>
        <w:tc>
          <w:tcPr>
            <w:tcW w:w="2687"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Mediation</w:t>
            </w:r>
          </w:p>
        </w:tc>
        <w:tc>
          <w:tcPr>
            <w:tcW w:w="683"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34</w:t>
            </w:r>
          </w:p>
        </w:tc>
        <w:tc>
          <w:tcPr>
            <w:tcW w:w="1095"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41.5</w:t>
            </w:r>
          </w:p>
        </w:tc>
        <w:tc>
          <w:tcPr>
            <w:tcW w:w="535"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3</w:t>
            </w:r>
            <w:r w:rsidRPr="00AD22DC">
              <w:rPr>
                <w:rFonts w:ascii="Times New Roman" w:hAnsi="Times New Roman"/>
                <w:sz w:val="24"/>
                <w:szCs w:val="24"/>
                <w:vertAlign w:val="superscript"/>
              </w:rPr>
              <w:t>rd</w:t>
            </w:r>
          </w:p>
        </w:tc>
      </w:tr>
      <w:tr w:rsidR="00E41AC9" w:rsidRPr="00AD22DC" w:rsidTr="009141DB">
        <w:trPr>
          <w:trHeight w:hRule="exact" w:val="360"/>
        </w:trPr>
        <w:tc>
          <w:tcPr>
            <w:tcW w:w="2687"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Adjudication</w:t>
            </w:r>
          </w:p>
        </w:tc>
        <w:tc>
          <w:tcPr>
            <w:tcW w:w="683"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30</w:t>
            </w:r>
          </w:p>
        </w:tc>
        <w:tc>
          <w:tcPr>
            <w:tcW w:w="1095"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36.6</w:t>
            </w:r>
          </w:p>
        </w:tc>
        <w:tc>
          <w:tcPr>
            <w:tcW w:w="535"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5</w:t>
            </w:r>
            <w:r w:rsidRPr="00AD22DC">
              <w:rPr>
                <w:rFonts w:ascii="Times New Roman" w:hAnsi="Times New Roman"/>
                <w:sz w:val="24"/>
                <w:szCs w:val="24"/>
                <w:vertAlign w:val="superscript"/>
              </w:rPr>
              <w:t>th</w:t>
            </w:r>
          </w:p>
        </w:tc>
      </w:tr>
      <w:tr w:rsidR="00E41AC9" w:rsidRPr="00AD22DC" w:rsidTr="009141DB">
        <w:trPr>
          <w:trHeight w:hRule="exact" w:val="270"/>
        </w:trPr>
        <w:tc>
          <w:tcPr>
            <w:tcW w:w="2687"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Conciliation</w:t>
            </w:r>
          </w:p>
        </w:tc>
        <w:tc>
          <w:tcPr>
            <w:tcW w:w="683"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59</w:t>
            </w:r>
          </w:p>
        </w:tc>
        <w:tc>
          <w:tcPr>
            <w:tcW w:w="1095"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39</w:t>
            </w:r>
          </w:p>
        </w:tc>
        <w:tc>
          <w:tcPr>
            <w:tcW w:w="535"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4</w:t>
            </w:r>
            <w:r w:rsidRPr="00AD22DC">
              <w:rPr>
                <w:rFonts w:ascii="Times New Roman" w:hAnsi="Times New Roman"/>
                <w:sz w:val="24"/>
                <w:szCs w:val="24"/>
                <w:vertAlign w:val="superscript"/>
              </w:rPr>
              <w:t>th</w:t>
            </w:r>
          </w:p>
        </w:tc>
      </w:tr>
      <w:tr w:rsidR="00E41AC9" w:rsidRPr="00AD22DC" w:rsidTr="009141DB">
        <w:trPr>
          <w:trHeight w:hRule="exact" w:val="360"/>
        </w:trPr>
        <w:tc>
          <w:tcPr>
            <w:tcW w:w="2687"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Mini Trail</w:t>
            </w:r>
          </w:p>
        </w:tc>
        <w:tc>
          <w:tcPr>
            <w:tcW w:w="683"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52</w:t>
            </w:r>
          </w:p>
        </w:tc>
        <w:tc>
          <w:tcPr>
            <w:tcW w:w="1095"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24</w:t>
            </w:r>
          </w:p>
        </w:tc>
        <w:tc>
          <w:tcPr>
            <w:tcW w:w="535"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8</w:t>
            </w:r>
            <w:r w:rsidRPr="00AD22DC">
              <w:rPr>
                <w:rFonts w:ascii="Times New Roman" w:hAnsi="Times New Roman"/>
                <w:sz w:val="24"/>
                <w:szCs w:val="24"/>
                <w:vertAlign w:val="superscript"/>
              </w:rPr>
              <w:t>th</w:t>
            </w:r>
          </w:p>
        </w:tc>
      </w:tr>
      <w:tr w:rsidR="00E41AC9" w:rsidRPr="00AD22DC" w:rsidTr="009141DB">
        <w:trPr>
          <w:trHeight w:hRule="exact" w:val="360"/>
        </w:trPr>
        <w:tc>
          <w:tcPr>
            <w:tcW w:w="2687"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Litigation</w:t>
            </w:r>
          </w:p>
        </w:tc>
        <w:tc>
          <w:tcPr>
            <w:tcW w:w="683"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67</w:t>
            </w:r>
          </w:p>
        </w:tc>
        <w:tc>
          <w:tcPr>
            <w:tcW w:w="1095"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29.3</w:t>
            </w:r>
          </w:p>
        </w:tc>
        <w:tc>
          <w:tcPr>
            <w:tcW w:w="535"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7</w:t>
            </w:r>
            <w:r w:rsidRPr="00AD22DC">
              <w:rPr>
                <w:rFonts w:ascii="Times New Roman" w:hAnsi="Times New Roman"/>
                <w:sz w:val="24"/>
                <w:szCs w:val="24"/>
                <w:vertAlign w:val="superscript"/>
              </w:rPr>
              <w:t>th</w:t>
            </w:r>
          </w:p>
        </w:tc>
      </w:tr>
      <w:tr w:rsidR="00E41AC9" w:rsidRPr="00AD22DC" w:rsidTr="009141DB">
        <w:trPr>
          <w:trHeight w:hRule="exact" w:val="270"/>
        </w:trPr>
        <w:tc>
          <w:tcPr>
            <w:tcW w:w="2687"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Dispute Review Board</w:t>
            </w:r>
          </w:p>
        </w:tc>
        <w:tc>
          <w:tcPr>
            <w:tcW w:w="683"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34</w:t>
            </w:r>
          </w:p>
        </w:tc>
        <w:tc>
          <w:tcPr>
            <w:tcW w:w="1095"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41.5</w:t>
            </w:r>
          </w:p>
        </w:tc>
        <w:tc>
          <w:tcPr>
            <w:tcW w:w="535"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3</w:t>
            </w:r>
            <w:r w:rsidRPr="00AD22DC">
              <w:rPr>
                <w:rFonts w:ascii="Times New Roman" w:hAnsi="Times New Roman"/>
                <w:sz w:val="24"/>
                <w:szCs w:val="24"/>
                <w:vertAlign w:val="superscript"/>
              </w:rPr>
              <w:t>rd</w:t>
            </w:r>
          </w:p>
        </w:tc>
      </w:tr>
      <w:tr w:rsidR="00E41AC9" w:rsidRPr="00AD22DC" w:rsidTr="009141DB">
        <w:trPr>
          <w:trHeight w:hRule="exact" w:val="270"/>
        </w:trPr>
        <w:tc>
          <w:tcPr>
            <w:tcW w:w="2687"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Arbitration</w:t>
            </w:r>
          </w:p>
        </w:tc>
        <w:tc>
          <w:tcPr>
            <w:tcW w:w="683"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67</w:t>
            </w:r>
          </w:p>
        </w:tc>
        <w:tc>
          <w:tcPr>
            <w:tcW w:w="1095"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81.7</w:t>
            </w:r>
          </w:p>
        </w:tc>
        <w:tc>
          <w:tcPr>
            <w:tcW w:w="535"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1</w:t>
            </w:r>
            <w:r w:rsidRPr="00AD22DC">
              <w:rPr>
                <w:rFonts w:ascii="Times New Roman" w:hAnsi="Times New Roman"/>
                <w:sz w:val="24"/>
                <w:szCs w:val="24"/>
                <w:vertAlign w:val="superscript"/>
              </w:rPr>
              <w:t>st</w:t>
            </w:r>
          </w:p>
        </w:tc>
      </w:tr>
      <w:tr w:rsidR="00E41AC9" w:rsidRPr="00AD22DC" w:rsidTr="009141DB">
        <w:trPr>
          <w:trHeight w:hRule="exact" w:val="270"/>
        </w:trPr>
        <w:tc>
          <w:tcPr>
            <w:tcW w:w="2687"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Private Judge</w:t>
            </w:r>
          </w:p>
        </w:tc>
        <w:tc>
          <w:tcPr>
            <w:tcW w:w="683"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25</w:t>
            </w:r>
          </w:p>
        </w:tc>
        <w:tc>
          <w:tcPr>
            <w:tcW w:w="1095"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30.5</w:t>
            </w:r>
          </w:p>
        </w:tc>
        <w:tc>
          <w:tcPr>
            <w:tcW w:w="535" w:type="pct"/>
          </w:tcPr>
          <w:p w:rsidR="00E41AC9" w:rsidRPr="00AD22DC" w:rsidRDefault="00E41AC9" w:rsidP="009141DB">
            <w:pPr>
              <w:spacing w:line="480" w:lineRule="auto"/>
              <w:jc w:val="both"/>
              <w:rPr>
                <w:rFonts w:ascii="Times New Roman" w:hAnsi="Times New Roman"/>
                <w:sz w:val="24"/>
                <w:szCs w:val="24"/>
              </w:rPr>
            </w:pPr>
            <w:r w:rsidRPr="00AD22DC">
              <w:rPr>
                <w:rFonts w:ascii="Times New Roman" w:hAnsi="Times New Roman"/>
                <w:sz w:val="24"/>
                <w:szCs w:val="24"/>
              </w:rPr>
              <w:t>6</w:t>
            </w:r>
            <w:r w:rsidRPr="00AD22DC">
              <w:rPr>
                <w:rFonts w:ascii="Times New Roman" w:hAnsi="Times New Roman"/>
                <w:sz w:val="24"/>
                <w:szCs w:val="24"/>
                <w:vertAlign w:val="superscript"/>
              </w:rPr>
              <w:t>th</w:t>
            </w:r>
          </w:p>
        </w:tc>
      </w:tr>
    </w:tbl>
    <w:p w:rsidR="005901C0" w:rsidRPr="00AD22DC" w:rsidRDefault="005901C0" w:rsidP="005901C0">
      <w:pPr>
        <w:tabs>
          <w:tab w:val="left" w:pos="-90"/>
          <w:tab w:val="left" w:pos="9540"/>
          <w:tab w:val="left" w:pos="10530"/>
        </w:tabs>
        <w:spacing w:line="480" w:lineRule="auto"/>
        <w:ind w:right="720"/>
        <w:jc w:val="both"/>
        <w:rPr>
          <w:rFonts w:ascii="Times New Roman" w:hAnsi="Times New Roman"/>
          <w:b/>
          <w:sz w:val="24"/>
          <w:szCs w:val="24"/>
        </w:rPr>
      </w:pPr>
      <w:r>
        <w:rPr>
          <w:rFonts w:ascii="Times New Roman" w:hAnsi="Times New Roman"/>
          <w:b/>
          <w:sz w:val="24"/>
          <w:szCs w:val="24"/>
        </w:rPr>
        <w:t>Author Survey (2025)</w:t>
      </w:r>
    </w:p>
    <w:p w:rsidR="001D4A0B" w:rsidRDefault="007D1D4D" w:rsidP="001D4A0B">
      <w:pPr>
        <w:spacing w:line="480" w:lineRule="auto"/>
        <w:jc w:val="both"/>
        <w:rPr>
          <w:rFonts w:ascii="Times New Roman" w:hAnsi="Times New Roman"/>
          <w:sz w:val="24"/>
          <w:szCs w:val="24"/>
        </w:rPr>
      </w:pPr>
      <w:r>
        <w:rPr>
          <w:rFonts w:ascii="Times New Roman" w:hAnsi="Times New Roman"/>
          <w:sz w:val="24"/>
          <w:szCs w:val="24"/>
        </w:rPr>
        <w:t>From Table 2 above</w:t>
      </w:r>
      <w:r w:rsidR="00E41AC9" w:rsidRPr="00AD22DC">
        <w:rPr>
          <w:rFonts w:ascii="Times New Roman" w:hAnsi="Times New Roman"/>
          <w:sz w:val="24"/>
          <w:szCs w:val="24"/>
        </w:rPr>
        <w:t xml:space="preserve">, </w:t>
      </w:r>
      <w:r>
        <w:rPr>
          <w:rFonts w:ascii="Times New Roman" w:hAnsi="Times New Roman"/>
          <w:sz w:val="24"/>
          <w:szCs w:val="24"/>
        </w:rPr>
        <w:t>Arbitration, Negotiation, Adjudication and Conciliation which ranked 1</w:t>
      </w:r>
      <w:r w:rsidRPr="00C34178">
        <w:rPr>
          <w:rFonts w:ascii="Times New Roman" w:hAnsi="Times New Roman"/>
          <w:sz w:val="24"/>
          <w:szCs w:val="24"/>
          <w:vertAlign w:val="superscript"/>
        </w:rPr>
        <w:t>st</w:t>
      </w:r>
      <w:r>
        <w:rPr>
          <w:rFonts w:ascii="Times New Roman" w:hAnsi="Times New Roman"/>
          <w:sz w:val="24"/>
          <w:szCs w:val="24"/>
        </w:rPr>
        <w:t>, 2</w:t>
      </w:r>
      <w:r w:rsidRPr="00C34178">
        <w:rPr>
          <w:rFonts w:ascii="Times New Roman" w:hAnsi="Times New Roman"/>
          <w:sz w:val="24"/>
          <w:szCs w:val="24"/>
          <w:vertAlign w:val="superscript"/>
        </w:rPr>
        <w:t>nd</w:t>
      </w:r>
      <w:r>
        <w:rPr>
          <w:rFonts w:ascii="Times New Roman" w:hAnsi="Times New Roman"/>
          <w:sz w:val="24"/>
          <w:szCs w:val="24"/>
        </w:rPr>
        <w:t xml:space="preserve"> 3</w:t>
      </w:r>
      <w:r w:rsidRPr="00C34178">
        <w:rPr>
          <w:rFonts w:ascii="Times New Roman" w:hAnsi="Times New Roman"/>
          <w:sz w:val="24"/>
          <w:szCs w:val="24"/>
          <w:vertAlign w:val="superscript"/>
        </w:rPr>
        <w:t>rd</w:t>
      </w:r>
      <w:r>
        <w:rPr>
          <w:rFonts w:ascii="Times New Roman" w:hAnsi="Times New Roman"/>
          <w:sz w:val="24"/>
          <w:szCs w:val="24"/>
          <w:vertAlign w:val="superscript"/>
        </w:rPr>
        <w:t xml:space="preserve"> </w:t>
      </w:r>
      <w:r>
        <w:rPr>
          <w:rFonts w:ascii="Times New Roman" w:hAnsi="Times New Roman"/>
          <w:sz w:val="24"/>
          <w:szCs w:val="24"/>
        </w:rPr>
        <w:t>and 4</w:t>
      </w:r>
      <w:r w:rsidRPr="00881BA2">
        <w:rPr>
          <w:rFonts w:ascii="Times New Roman" w:hAnsi="Times New Roman"/>
          <w:sz w:val="24"/>
          <w:szCs w:val="24"/>
          <w:vertAlign w:val="superscript"/>
        </w:rPr>
        <w:t>th</w:t>
      </w:r>
      <w:r>
        <w:rPr>
          <w:rFonts w:ascii="Times New Roman" w:hAnsi="Times New Roman"/>
          <w:sz w:val="24"/>
          <w:szCs w:val="24"/>
        </w:rPr>
        <w:t xml:space="preserve"> with RII of 0.854, 0.774, 0.739 and 0.717 respectively are the effective measures for resolving land disputes in the study area. Conversely, litigation which ranked lowest 7</w:t>
      </w:r>
      <w:r w:rsidRPr="00881BA2">
        <w:rPr>
          <w:rFonts w:ascii="Times New Roman" w:hAnsi="Times New Roman"/>
          <w:sz w:val="24"/>
          <w:szCs w:val="24"/>
          <w:vertAlign w:val="superscript"/>
        </w:rPr>
        <w:t>th</w:t>
      </w:r>
      <w:r>
        <w:rPr>
          <w:rFonts w:ascii="Times New Roman" w:hAnsi="Times New Roman"/>
          <w:sz w:val="24"/>
          <w:szCs w:val="24"/>
        </w:rPr>
        <w:t xml:space="preserve"> with RII of 0.438 in effectiveness, reflecting widespread dissatisfaction with the formal court system, likely due to  its cost, time, consumption, and procedural complexity. The relatively low ratings for Mediation and Private Judge which ranked 5</w:t>
      </w:r>
      <w:r w:rsidRPr="00901696">
        <w:rPr>
          <w:rFonts w:ascii="Times New Roman" w:hAnsi="Times New Roman"/>
          <w:sz w:val="24"/>
          <w:szCs w:val="24"/>
          <w:vertAlign w:val="superscript"/>
        </w:rPr>
        <w:t>th</w:t>
      </w:r>
      <w:r>
        <w:rPr>
          <w:rFonts w:ascii="Times New Roman" w:hAnsi="Times New Roman"/>
          <w:sz w:val="24"/>
          <w:szCs w:val="24"/>
        </w:rPr>
        <w:t xml:space="preserve"> and 6</w:t>
      </w:r>
      <w:r w:rsidRPr="00901696">
        <w:rPr>
          <w:rFonts w:ascii="Times New Roman" w:hAnsi="Times New Roman"/>
          <w:sz w:val="24"/>
          <w:szCs w:val="24"/>
          <w:vertAlign w:val="superscript"/>
        </w:rPr>
        <w:t>th</w:t>
      </w:r>
      <w:r>
        <w:rPr>
          <w:rFonts w:ascii="Times New Roman" w:hAnsi="Times New Roman"/>
          <w:sz w:val="24"/>
          <w:szCs w:val="24"/>
        </w:rPr>
        <w:t xml:space="preserve"> with RII of 0.673 and 0.490 respectively suggest lack of institutional support for their implementation.</w:t>
      </w:r>
      <w:r w:rsidRPr="001D4A0B">
        <w:rPr>
          <w:rFonts w:ascii="Times New Roman" w:hAnsi="Times New Roman"/>
          <w:sz w:val="24"/>
          <w:szCs w:val="24"/>
        </w:rPr>
        <w:t xml:space="preserve"> </w:t>
      </w:r>
    </w:p>
    <w:p w:rsidR="001D4A0B" w:rsidRPr="001D4A0B" w:rsidRDefault="001D4A0B" w:rsidP="001D4A0B">
      <w:pPr>
        <w:tabs>
          <w:tab w:val="left" w:pos="-90"/>
          <w:tab w:val="left" w:pos="9540"/>
          <w:tab w:val="left" w:pos="10530"/>
        </w:tabs>
        <w:spacing w:line="480" w:lineRule="auto"/>
        <w:ind w:right="720"/>
        <w:jc w:val="both"/>
        <w:rPr>
          <w:rFonts w:ascii="Times New Roman" w:hAnsi="Times New Roman"/>
          <w:b/>
          <w:bCs/>
          <w:sz w:val="24"/>
          <w:szCs w:val="24"/>
        </w:rPr>
      </w:pPr>
      <w:r w:rsidRPr="001D4A0B">
        <w:rPr>
          <w:rFonts w:ascii="Times New Roman" w:hAnsi="Times New Roman"/>
          <w:b/>
          <w:bCs/>
          <w:sz w:val="24"/>
          <w:szCs w:val="24"/>
        </w:rPr>
        <w:t xml:space="preserve">Conclusion  </w:t>
      </w:r>
    </w:p>
    <w:p w:rsidR="001D4A0B" w:rsidRDefault="005901C0" w:rsidP="001D4A0B">
      <w:pPr>
        <w:spacing w:line="480" w:lineRule="auto"/>
        <w:jc w:val="both"/>
        <w:rPr>
          <w:rFonts w:ascii="Times New Roman" w:hAnsi="Times New Roman"/>
          <w:sz w:val="24"/>
          <w:szCs w:val="24"/>
        </w:rPr>
      </w:pPr>
      <w:r w:rsidRPr="001D4A0B">
        <w:rPr>
          <w:rFonts w:ascii="Times New Roman" w:hAnsi="Times New Roman"/>
          <w:sz w:val="24"/>
          <w:szCs w:val="24"/>
        </w:rPr>
        <w:t xml:space="preserve">This study examines the major causes of land disputes in </w:t>
      </w:r>
      <w:proofErr w:type="spellStart"/>
      <w:r w:rsidRPr="001D4A0B">
        <w:rPr>
          <w:rFonts w:ascii="Times New Roman" w:hAnsi="Times New Roman"/>
          <w:sz w:val="24"/>
          <w:szCs w:val="24"/>
        </w:rPr>
        <w:t>Minna</w:t>
      </w:r>
      <w:proofErr w:type="spellEnd"/>
      <w:r w:rsidRPr="001D4A0B">
        <w:rPr>
          <w:rFonts w:ascii="Times New Roman" w:hAnsi="Times New Roman"/>
          <w:sz w:val="24"/>
          <w:szCs w:val="24"/>
        </w:rPr>
        <w:t xml:space="preserve"> and evaluates the effectiveness of the measures adopted in resolving such disputes. The study concludes that land disputes in </w:t>
      </w:r>
      <w:proofErr w:type="spellStart"/>
      <w:r w:rsidRPr="001D4A0B">
        <w:rPr>
          <w:rFonts w:ascii="Times New Roman" w:hAnsi="Times New Roman"/>
          <w:sz w:val="24"/>
          <w:szCs w:val="24"/>
        </w:rPr>
        <w:t>Minna</w:t>
      </w:r>
      <w:proofErr w:type="spellEnd"/>
      <w:r w:rsidRPr="001D4A0B">
        <w:rPr>
          <w:rFonts w:ascii="Times New Roman" w:hAnsi="Times New Roman"/>
          <w:sz w:val="24"/>
          <w:szCs w:val="24"/>
        </w:rPr>
        <w:t xml:space="preserve"> are largely driven by poor land documentation, unclear boundaries and limited adoption of alternative dispute resolution (ADR) mechanisms. </w:t>
      </w:r>
      <w:r w:rsidR="001D4A0B" w:rsidRPr="001D4A0B">
        <w:rPr>
          <w:rFonts w:ascii="Times New Roman" w:hAnsi="Times New Roman"/>
          <w:sz w:val="24"/>
          <w:szCs w:val="24"/>
        </w:rPr>
        <w:t>While several dispute resolution measure exist, their effectiveness such as arbitration and negotiation are perceived as more effective than litigation, which is viewed as costly and time-consuming</w:t>
      </w:r>
      <w:r w:rsidR="001D4A0B">
        <w:rPr>
          <w:rFonts w:ascii="Times New Roman" w:hAnsi="Times New Roman"/>
          <w:sz w:val="24"/>
          <w:szCs w:val="24"/>
        </w:rPr>
        <w:t>.</w:t>
      </w:r>
    </w:p>
    <w:p w:rsidR="0044017C" w:rsidRDefault="0044017C" w:rsidP="001D4A0B">
      <w:pPr>
        <w:tabs>
          <w:tab w:val="left" w:pos="-90"/>
          <w:tab w:val="left" w:pos="9540"/>
          <w:tab w:val="left" w:pos="10530"/>
        </w:tabs>
        <w:spacing w:line="480" w:lineRule="auto"/>
        <w:ind w:right="720"/>
        <w:jc w:val="both"/>
        <w:rPr>
          <w:rFonts w:ascii="Times New Roman" w:hAnsi="Times New Roman"/>
          <w:b/>
          <w:bCs/>
          <w:sz w:val="24"/>
          <w:szCs w:val="24"/>
        </w:rPr>
      </w:pPr>
    </w:p>
    <w:p w:rsidR="001D4A0B" w:rsidRDefault="001D4A0B" w:rsidP="001D4A0B">
      <w:pPr>
        <w:tabs>
          <w:tab w:val="left" w:pos="-90"/>
          <w:tab w:val="left" w:pos="9540"/>
          <w:tab w:val="left" w:pos="10530"/>
        </w:tabs>
        <w:spacing w:line="480" w:lineRule="auto"/>
        <w:ind w:right="720"/>
        <w:jc w:val="both"/>
        <w:rPr>
          <w:rFonts w:ascii="Times New Roman" w:hAnsi="Times New Roman"/>
          <w:sz w:val="24"/>
          <w:szCs w:val="24"/>
        </w:rPr>
      </w:pPr>
      <w:r w:rsidRPr="001D4A0B">
        <w:rPr>
          <w:rFonts w:ascii="Times New Roman" w:hAnsi="Times New Roman"/>
          <w:b/>
          <w:bCs/>
          <w:sz w:val="24"/>
          <w:szCs w:val="24"/>
        </w:rPr>
        <w:lastRenderedPageBreak/>
        <w:t>Recommendation</w:t>
      </w:r>
    </w:p>
    <w:p w:rsidR="0018671A" w:rsidRPr="001D4A0B" w:rsidRDefault="005901C0" w:rsidP="001D4A0B">
      <w:pPr>
        <w:spacing w:line="480" w:lineRule="auto"/>
        <w:jc w:val="both"/>
        <w:rPr>
          <w:rFonts w:ascii="Times New Roman" w:hAnsi="Times New Roman"/>
          <w:sz w:val="24"/>
          <w:szCs w:val="24"/>
        </w:rPr>
      </w:pPr>
      <w:r w:rsidRPr="001D4A0B">
        <w:rPr>
          <w:rFonts w:ascii="Times New Roman" w:hAnsi="Times New Roman"/>
          <w:sz w:val="24"/>
          <w:szCs w:val="24"/>
        </w:rPr>
        <w:t>The study suggests that institutional frameworks for arbitration and other alternative dispute resolution (ADR) mechanisms should be strengthened and formally integrated into land governance.</w:t>
      </w:r>
    </w:p>
    <w:p w:rsidR="0018671A" w:rsidRPr="001D4A0B" w:rsidRDefault="005901C0" w:rsidP="001D4A0B">
      <w:pPr>
        <w:tabs>
          <w:tab w:val="left" w:pos="-90"/>
          <w:tab w:val="left" w:pos="9540"/>
          <w:tab w:val="left" w:pos="10530"/>
        </w:tabs>
        <w:spacing w:line="480" w:lineRule="auto"/>
        <w:ind w:right="720"/>
        <w:jc w:val="both"/>
        <w:rPr>
          <w:rFonts w:ascii="Times New Roman" w:hAnsi="Times New Roman"/>
          <w:sz w:val="24"/>
          <w:szCs w:val="24"/>
        </w:rPr>
      </w:pPr>
      <w:r w:rsidRPr="001D4A0B">
        <w:rPr>
          <w:rFonts w:ascii="Times New Roman" w:hAnsi="Times New Roman"/>
          <w:sz w:val="24"/>
          <w:szCs w:val="24"/>
        </w:rPr>
        <w:t>Public awareness campaigns should be conducted to educate stakeholders on the benefits of alternative dispute resolution.</w:t>
      </w:r>
    </w:p>
    <w:p w:rsidR="0018671A" w:rsidRPr="001D4A0B" w:rsidRDefault="005901C0" w:rsidP="001D4A0B">
      <w:pPr>
        <w:tabs>
          <w:tab w:val="left" w:pos="-90"/>
          <w:tab w:val="left" w:pos="9540"/>
          <w:tab w:val="left" w:pos="10530"/>
        </w:tabs>
        <w:spacing w:line="480" w:lineRule="auto"/>
        <w:ind w:right="720"/>
        <w:jc w:val="both"/>
        <w:rPr>
          <w:rFonts w:ascii="Times New Roman" w:hAnsi="Times New Roman"/>
          <w:sz w:val="24"/>
          <w:szCs w:val="24"/>
        </w:rPr>
      </w:pPr>
      <w:r w:rsidRPr="001D4A0B">
        <w:rPr>
          <w:rFonts w:ascii="Times New Roman" w:hAnsi="Times New Roman"/>
          <w:sz w:val="24"/>
          <w:szCs w:val="24"/>
        </w:rPr>
        <w:t xml:space="preserve">Lastly, Estate surveyors and </w:t>
      </w:r>
      <w:proofErr w:type="spellStart"/>
      <w:r w:rsidRPr="001D4A0B">
        <w:rPr>
          <w:rFonts w:ascii="Times New Roman" w:hAnsi="Times New Roman"/>
          <w:sz w:val="24"/>
          <w:szCs w:val="24"/>
        </w:rPr>
        <w:t>valuers</w:t>
      </w:r>
      <w:proofErr w:type="spellEnd"/>
      <w:r w:rsidRPr="001D4A0B">
        <w:rPr>
          <w:rFonts w:ascii="Times New Roman" w:hAnsi="Times New Roman"/>
          <w:sz w:val="24"/>
          <w:szCs w:val="24"/>
        </w:rPr>
        <w:t xml:space="preserve"> should play a more active role in dispute prevention through professional land advisory services.</w:t>
      </w:r>
    </w:p>
    <w:p w:rsidR="00E3262C" w:rsidRDefault="0044017C" w:rsidP="00E3262C">
      <w:pPr>
        <w:spacing w:line="480" w:lineRule="auto"/>
        <w:jc w:val="both"/>
        <w:rPr>
          <w:rFonts w:ascii="Times New Roman" w:eastAsia="Times New Roman" w:hAnsi="Times New Roman"/>
          <w:b/>
          <w:sz w:val="24"/>
          <w:szCs w:val="24"/>
        </w:rPr>
      </w:pPr>
      <w:r w:rsidRPr="0044017C">
        <w:rPr>
          <w:rFonts w:ascii="Times New Roman" w:eastAsia="Times New Roman" w:hAnsi="Times New Roman"/>
          <w:b/>
          <w:sz w:val="24"/>
          <w:szCs w:val="24"/>
        </w:rPr>
        <w:t>References</w:t>
      </w:r>
    </w:p>
    <w:p w:rsidR="00C91A54" w:rsidRDefault="00C91A54" w:rsidP="00C91A54">
      <w:pPr>
        <w:ind w:left="720" w:hanging="720"/>
        <w:jc w:val="both"/>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Akindoyin</w:t>
      </w:r>
      <w:proofErr w:type="spellEnd"/>
      <w:r>
        <w:rPr>
          <w:rFonts w:ascii="Times New Roman" w:hAnsi="Times New Roman"/>
          <w:sz w:val="24"/>
          <w:szCs w:val="24"/>
          <w:shd w:val="clear" w:color="auto" w:fill="FFFFFF"/>
        </w:rPr>
        <w:t xml:space="preserve">, D. I., and </w:t>
      </w:r>
      <w:proofErr w:type="spellStart"/>
      <w:r w:rsidRPr="00AD22DC">
        <w:rPr>
          <w:rFonts w:ascii="Times New Roman" w:hAnsi="Times New Roman"/>
          <w:sz w:val="24"/>
          <w:szCs w:val="24"/>
          <w:shd w:val="clear" w:color="auto" w:fill="FFFFFF"/>
        </w:rPr>
        <w:t>Akuche</w:t>
      </w:r>
      <w:proofErr w:type="spellEnd"/>
      <w:r w:rsidRPr="00AD22DC">
        <w:rPr>
          <w:rFonts w:ascii="Times New Roman" w:hAnsi="Times New Roman"/>
          <w:sz w:val="24"/>
          <w:szCs w:val="24"/>
          <w:shd w:val="clear" w:color="auto" w:fill="FFFFFF"/>
        </w:rPr>
        <w:t>, C. C. (2023). Analysis of Development Prospect and Security Crisis in Nigeria. </w:t>
      </w:r>
      <w:r w:rsidRPr="00AD22DC">
        <w:rPr>
          <w:rFonts w:ascii="Times New Roman" w:hAnsi="Times New Roman"/>
          <w:i/>
          <w:iCs/>
          <w:sz w:val="24"/>
          <w:szCs w:val="24"/>
          <w:shd w:val="clear" w:color="auto" w:fill="FFFFFF"/>
        </w:rPr>
        <w:t>Lead City Journal of the Social Sciences (LCJSS)</w:t>
      </w:r>
      <w:r w:rsidRPr="00AD22DC">
        <w:rPr>
          <w:rFonts w:ascii="Times New Roman" w:hAnsi="Times New Roman"/>
          <w:sz w:val="24"/>
          <w:szCs w:val="24"/>
          <w:shd w:val="clear" w:color="auto" w:fill="FFFFFF"/>
        </w:rPr>
        <w:t>, </w:t>
      </w:r>
      <w:r w:rsidRPr="00AD22DC">
        <w:rPr>
          <w:rFonts w:ascii="Times New Roman" w:hAnsi="Times New Roman"/>
          <w:i/>
          <w:iCs/>
          <w:sz w:val="24"/>
          <w:szCs w:val="24"/>
          <w:shd w:val="clear" w:color="auto" w:fill="FFFFFF"/>
        </w:rPr>
        <w:t>8</w:t>
      </w:r>
      <w:r w:rsidRPr="00AD22DC">
        <w:rPr>
          <w:rFonts w:ascii="Times New Roman" w:hAnsi="Times New Roman"/>
          <w:sz w:val="24"/>
          <w:szCs w:val="24"/>
          <w:shd w:val="clear" w:color="auto" w:fill="FFFFFF"/>
        </w:rPr>
        <w:t>(2), 1-16.</w:t>
      </w:r>
    </w:p>
    <w:p w:rsidR="00C91A54" w:rsidRPr="00BA553D" w:rsidRDefault="00C91A54" w:rsidP="00C91A54">
      <w:pPr>
        <w:ind w:left="720" w:hanging="720"/>
        <w:jc w:val="both"/>
        <w:rPr>
          <w:rFonts w:ascii="Times New Roman" w:hAnsi="Times New Roman"/>
          <w:sz w:val="24"/>
          <w:szCs w:val="24"/>
        </w:rPr>
      </w:pPr>
      <w:proofErr w:type="gramStart"/>
      <w:r w:rsidRPr="00AD22DC">
        <w:rPr>
          <w:rFonts w:ascii="Times New Roman" w:hAnsi="Times New Roman"/>
          <w:sz w:val="24"/>
          <w:szCs w:val="24"/>
          <w:shd w:val="clear" w:color="auto" w:fill="FFFFFF"/>
        </w:rPr>
        <w:t>de</w:t>
      </w:r>
      <w:proofErr w:type="gramEnd"/>
      <w:r w:rsidRPr="00AD22DC">
        <w:rPr>
          <w:rFonts w:ascii="Times New Roman" w:hAnsi="Times New Roman"/>
          <w:sz w:val="24"/>
          <w:szCs w:val="24"/>
          <w:shd w:val="clear" w:color="auto" w:fill="FFFFFF"/>
        </w:rPr>
        <w:t xml:space="preserve"> Jong</w:t>
      </w:r>
      <w:r>
        <w:rPr>
          <w:rFonts w:ascii="Times New Roman" w:hAnsi="Times New Roman"/>
          <w:sz w:val="24"/>
          <w:szCs w:val="24"/>
          <w:shd w:val="clear" w:color="auto" w:fill="FFFFFF"/>
        </w:rPr>
        <w:t xml:space="preserve">, L., De Bruin, S., </w:t>
      </w:r>
      <w:proofErr w:type="spellStart"/>
      <w:r>
        <w:rPr>
          <w:rFonts w:ascii="Times New Roman" w:hAnsi="Times New Roman"/>
          <w:sz w:val="24"/>
          <w:szCs w:val="24"/>
          <w:shd w:val="clear" w:color="auto" w:fill="FFFFFF"/>
        </w:rPr>
        <w:t>Knoop</w:t>
      </w:r>
      <w:proofErr w:type="spellEnd"/>
      <w:r>
        <w:rPr>
          <w:rFonts w:ascii="Times New Roman" w:hAnsi="Times New Roman"/>
          <w:sz w:val="24"/>
          <w:szCs w:val="24"/>
          <w:shd w:val="clear" w:color="auto" w:fill="FFFFFF"/>
        </w:rPr>
        <w:t>, J., and</w:t>
      </w:r>
      <w:r w:rsidRPr="00AD22DC">
        <w:rPr>
          <w:rFonts w:ascii="Times New Roman" w:hAnsi="Times New Roman"/>
          <w:sz w:val="24"/>
          <w:szCs w:val="24"/>
          <w:shd w:val="clear" w:color="auto" w:fill="FFFFFF"/>
        </w:rPr>
        <w:t xml:space="preserve"> van </w:t>
      </w:r>
      <w:proofErr w:type="spellStart"/>
      <w:r w:rsidRPr="00AD22DC">
        <w:rPr>
          <w:rFonts w:ascii="Times New Roman" w:hAnsi="Times New Roman"/>
          <w:sz w:val="24"/>
          <w:szCs w:val="24"/>
          <w:shd w:val="clear" w:color="auto" w:fill="FFFFFF"/>
        </w:rPr>
        <w:t>Vliet</w:t>
      </w:r>
      <w:proofErr w:type="spellEnd"/>
      <w:r w:rsidRPr="00AD22DC">
        <w:rPr>
          <w:rFonts w:ascii="Times New Roman" w:hAnsi="Times New Roman"/>
          <w:sz w:val="24"/>
          <w:szCs w:val="24"/>
          <w:shd w:val="clear" w:color="auto" w:fill="FFFFFF"/>
        </w:rPr>
        <w:t>, J. (2021). Understanding land-use change conflict: A systematic review of case studies. </w:t>
      </w:r>
      <w:r w:rsidRPr="00AD22DC">
        <w:rPr>
          <w:rFonts w:ascii="Times New Roman" w:hAnsi="Times New Roman"/>
          <w:i/>
          <w:iCs/>
          <w:sz w:val="24"/>
          <w:szCs w:val="24"/>
          <w:shd w:val="clear" w:color="auto" w:fill="FFFFFF"/>
        </w:rPr>
        <w:t>Journal of Land Use Science</w:t>
      </w:r>
      <w:r w:rsidRPr="00AD22DC">
        <w:rPr>
          <w:rFonts w:ascii="Times New Roman" w:hAnsi="Times New Roman"/>
          <w:sz w:val="24"/>
          <w:szCs w:val="24"/>
          <w:shd w:val="clear" w:color="auto" w:fill="FFFFFF"/>
        </w:rPr>
        <w:t>, </w:t>
      </w:r>
      <w:r w:rsidRPr="00AD22DC">
        <w:rPr>
          <w:rFonts w:ascii="Times New Roman" w:hAnsi="Times New Roman"/>
          <w:i/>
          <w:iCs/>
          <w:sz w:val="24"/>
          <w:szCs w:val="24"/>
          <w:shd w:val="clear" w:color="auto" w:fill="FFFFFF"/>
        </w:rPr>
        <w:t>16</w:t>
      </w:r>
      <w:r w:rsidRPr="00AD22DC">
        <w:rPr>
          <w:rFonts w:ascii="Times New Roman" w:hAnsi="Times New Roman"/>
          <w:sz w:val="24"/>
          <w:szCs w:val="24"/>
          <w:shd w:val="clear" w:color="auto" w:fill="FFFFFF"/>
        </w:rPr>
        <w:t>(3), 223-239.</w:t>
      </w:r>
    </w:p>
    <w:p w:rsidR="00C91A54" w:rsidRPr="00BA553D" w:rsidRDefault="00C91A54" w:rsidP="00C91A54">
      <w:pPr>
        <w:ind w:left="720" w:hanging="720"/>
        <w:jc w:val="both"/>
        <w:rPr>
          <w:rFonts w:ascii="Times New Roman" w:hAnsi="Times New Roman"/>
          <w:sz w:val="24"/>
          <w:szCs w:val="24"/>
          <w:shd w:val="clear" w:color="auto" w:fill="FFFFFF"/>
        </w:rPr>
      </w:pPr>
      <w:proofErr w:type="spellStart"/>
      <w:r w:rsidRPr="00AD22DC">
        <w:rPr>
          <w:rFonts w:ascii="Times New Roman" w:hAnsi="Times New Roman"/>
          <w:sz w:val="24"/>
          <w:szCs w:val="24"/>
          <w:shd w:val="clear" w:color="auto" w:fill="FFFFFF"/>
        </w:rPr>
        <w:t>Orubebe</w:t>
      </w:r>
      <w:proofErr w:type="spellEnd"/>
      <w:r w:rsidRPr="00AD22DC">
        <w:rPr>
          <w:rFonts w:ascii="Times New Roman" w:hAnsi="Times New Roman"/>
          <w:sz w:val="24"/>
          <w:szCs w:val="24"/>
          <w:shd w:val="clear" w:color="auto" w:fill="FFFFFF"/>
        </w:rPr>
        <w:t>, B. B. (2020). Soil governance and sustainable land use system in Nigeria: The paradox of inequalities, natural resource conflict and ecological diversity in a federal system. </w:t>
      </w:r>
      <w:r w:rsidRPr="00AD22DC">
        <w:rPr>
          <w:rFonts w:ascii="Times New Roman" w:hAnsi="Times New Roman"/>
          <w:i/>
          <w:iCs/>
          <w:sz w:val="24"/>
          <w:szCs w:val="24"/>
          <w:shd w:val="clear" w:color="auto" w:fill="FFFFFF"/>
        </w:rPr>
        <w:t>Legal Instruments for Sustainable Soil Management in Africa</w:t>
      </w:r>
      <w:r w:rsidRPr="00AD22DC">
        <w:rPr>
          <w:rFonts w:ascii="Times New Roman" w:hAnsi="Times New Roman"/>
          <w:sz w:val="24"/>
          <w:szCs w:val="24"/>
          <w:shd w:val="clear" w:color="auto" w:fill="FFFFFF"/>
        </w:rPr>
        <w:t>, 157-180.</w:t>
      </w:r>
    </w:p>
    <w:p w:rsidR="00C91A54" w:rsidRPr="00BA553D" w:rsidRDefault="00C91A54" w:rsidP="00C91A54">
      <w:pPr>
        <w:ind w:left="720" w:hanging="720"/>
        <w:jc w:val="both"/>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Suluk</w:t>
      </w:r>
      <w:proofErr w:type="spellEnd"/>
      <w:r>
        <w:rPr>
          <w:rFonts w:ascii="Times New Roman" w:hAnsi="Times New Roman"/>
          <w:sz w:val="24"/>
          <w:szCs w:val="24"/>
          <w:shd w:val="clear" w:color="auto" w:fill="FFFFFF"/>
        </w:rPr>
        <w:t>, S., and</w:t>
      </w:r>
      <w:r w:rsidRPr="00AD22DC">
        <w:rPr>
          <w:rFonts w:ascii="Times New Roman" w:hAnsi="Times New Roman"/>
          <w:sz w:val="24"/>
          <w:szCs w:val="24"/>
          <w:shd w:val="clear" w:color="auto" w:fill="FFFFFF"/>
        </w:rPr>
        <w:t xml:space="preserve"> </w:t>
      </w:r>
      <w:proofErr w:type="spellStart"/>
      <w:r w:rsidRPr="00AD22DC">
        <w:rPr>
          <w:rFonts w:ascii="Times New Roman" w:hAnsi="Times New Roman"/>
          <w:sz w:val="24"/>
          <w:szCs w:val="24"/>
          <w:shd w:val="clear" w:color="auto" w:fill="FFFFFF"/>
        </w:rPr>
        <w:t>Öztürk</w:t>
      </w:r>
      <w:proofErr w:type="spellEnd"/>
      <w:r w:rsidRPr="00AD22DC">
        <w:rPr>
          <w:rFonts w:ascii="Times New Roman" w:hAnsi="Times New Roman"/>
          <w:sz w:val="24"/>
          <w:szCs w:val="24"/>
          <w:shd w:val="clear" w:color="auto" w:fill="FFFFFF"/>
        </w:rPr>
        <w:t>, S. (2024). Environmental Pollution and Sustainable Development. </w:t>
      </w:r>
      <w:r w:rsidRPr="00AD22DC">
        <w:rPr>
          <w:rFonts w:ascii="Times New Roman" w:hAnsi="Times New Roman"/>
          <w:i/>
          <w:iCs/>
          <w:sz w:val="24"/>
          <w:szCs w:val="24"/>
          <w:shd w:val="clear" w:color="auto" w:fill="FFFFFF"/>
        </w:rPr>
        <w:t>The Green Economy Transition in Europe: Strategies, Regulations, and Instruments</w:t>
      </w:r>
      <w:r w:rsidRPr="00AD22DC">
        <w:rPr>
          <w:rFonts w:ascii="Times New Roman" w:hAnsi="Times New Roman"/>
          <w:sz w:val="24"/>
          <w:szCs w:val="24"/>
          <w:shd w:val="clear" w:color="auto" w:fill="FFFFFF"/>
        </w:rPr>
        <w:t>, 103.</w:t>
      </w:r>
    </w:p>
    <w:p w:rsidR="00C91A54" w:rsidRPr="00AD22DC" w:rsidRDefault="00C91A54" w:rsidP="00C91A54">
      <w:pPr>
        <w:ind w:left="720" w:hanging="720"/>
        <w:jc w:val="both"/>
        <w:rPr>
          <w:rFonts w:ascii="Times New Roman" w:hAnsi="Times New Roman"/>
          <w:sz w:val="24"/>
          <w:szCs w:val="24"/>
        </w:rPr>
      </w:pPr>
      <w:proofErr w:type="spellStart"/>
      <w:r w:rsidRPr="00AD22DC">
        <w:rPr>
          <w:rFonts w:ascii="Times New Roman" w:hAnsi="Times New Roman"/>
          <w:sz w:val="24"/>
          <w:szCs w:val="24"/>
          <w:shd w:val="clear" w:color="auto" w:fill="FFFFFF"/>
        </w:rPr>
        <w:t>Usendok</w:t>
      </w:r>
      <w:proofErr w:type="spellEnd"/>
      <w:r w:rsidRPr="00AD22DC">
        <w:rPr>
          <w:rFonts w:ascii="Times New Roman" w:hAnsi="Times New Roman"/>
          <w:sz w:val="24"/>
          <w:szCs w:val="24"/>
          <w:shd w:val="clear" w:color="auto" w:fill="FFFFFF"/>
        </w:rPr>
        <w:t xml:space="preserve">, I. G. (2022). Organizational conflict and employee job performance: a case study of </w:t>
      </w:r>
      <w:proofErr w:type="spellStart"/>
      <w:r w:rsidRPr="00AD22DC">
        <w:rPr>
          <w:rFonts w:ascii="Times New Roman" w:hAnsi="Times New Roman"/>
          <w:sz w:val="24"/>
          <w:szCs w:val="24"/>
          <w:shd w:val="clear" w:color="auto" w:fill="FFFFFF"/>
        </w:rPr>
        <w:t>Akwa</w:t>
      </w:r>
      <w:proofErr w:type="spellEnd"/>
      <w:r w:rsidRPr="00AD22DC">
        <w:rPr>
          <w:rFonts w:ascii="Times New Roman" w:hAnsi="Times New Roman"/>
          <w:sz w:val="24"/>
          <w:szCs w:val="24"/>
          <w:shd w:val="clear" w:color="auto" w:fill="FFFFFF"/>
        </w:rPr>
        <w:t xml:space="preserve"> </w:t>
      </w:r>
      <w:proofErr w:type="spellStart"/>
      <w:r w:rsidRPr="00AD22DC">
        <w:rPr>
          <w:rFonts w:ascii="Times New Roman" w:hAnsi="Times New Roman"/>
          <w:sz w:val="24"/>
          <w:szCs w:val="24"/>
          <w:shd w:val="clear" w:color="auto" w:fill="FFFFFF"/>
        </w:rPr>
        <w:t>Ibom</w:t>
      </w:r>
      <w:proofErr w:type="spellEnd"/>
      <w:r w:rsidRPr="00AD22DC">
        <w:rPr>
          <w:rFonts w:ascii="Times New Roman" w:hAnsi="Times New Roman"/>
          <w:sz w:val="24"/>
          <w:szCs w:val="24"/>
          <w:shd w:val="clear" w:color="auto" w:fill="FFFFFF"/>
        </w:rPr>
        <w:t xml:space="preserve"> state university. </w:t>
      </w:r>
      <w:r w:rsidRPr="00AD22DC">
        <w:rPr>
          <w:rFonts w:ascii="Times New Roman" w:hAnsi="Times New Roman"/>
          <w:i/>
          <w:iCs/>
          <w:sz w:val="24"/>
          <w:szCs w:val="24"/>
          <w:shd w:val="clear" w:color="auto" w:fill="FFFFFF"/>
        </w:rPr>
        <w:t>European Journal of Business and Innovation Research</w:t>
      </w:r>
      <w:r w:rsidRPr="00AD22DC">
        <w:rPr>
          <w:rFonts w:ascii="Times New Roman" w:hAnsi="Times New Roman"/>
          <w:sz w:val="24"/>
          <w:szCs w:val="24"/>
          <w:shd w:val="clear" w:color="auto" w:fill="FFFFFF"/>
        </w:rPr>
        <w:t>, </w:t>
      </w:r>
      <w:r w:rsidRPr="00AD22DC">
        <w:rPr>
          <w:rFonts w:ascii="Times New Roman" w:hAnsi="Times New Roman"/>
          <w:i/>
          <w:iCs/>
          <w:sz w:val="24"/>
          <w:szCs w:val="24"/>
          <w:shd w:val="clear" w:color="auto" w:fill="FFFFFF"/>
        </w:rPr>
        <w:t>10</w:t>
      </w:r>
      <w:r w:rsidRPr="00AD22DC">
        <w:rPr>
          <w:rFonts w:ascii="Times New Roman" w:hAnsi="Times New Roman"/>
          <w:sz w:val="24"/>
          <w:szCs w:val="24"/>
          <w:shd w:val="clear" w:color="auto" w:fill="FFFFFF"/>
        </w:rPr>
        <w:t>(3), 10-25.</w:t>
      </w:r>
    </w:p>
    <w:p w:rsidR="00C91A54" w:rsidRPr="00AD22DC" w:rsidRDefault="00C91A54" w:rsidP="00C91A54">
      <w:pPr>
        <w:ind w:left="720" w:hanging="720"/>
        <w:jc w:val="both"/>
        <w:rPr>
          <w:rFonts w:ascii="Times New Roman" w:hAnsi="Times New Roman"/>
          <w:sz w:val="24"/>
          <w:szCs w:val="24"/>
        </w:rPr>
      </w:pPr>
      <w:proofErr w:type="spellStart"/>
      <w:r w:rsidRPr="00AD22DC">
        <w:rPr>
          <w:rFonts w:ascii="Times New Roman" w:hAnsi="Times New Roman"/>
          <w:sz w:val="24"/>
          <w:szCs w:val="24"/>
        </w:rPr>
        <w:t>Qawasmeh</w:t>
      </w:r>
      <w:proofErr w:type="spellEnd"/>
      <w:r w:rsidRPr="00AD22DC">
        <w:rPr>
          <w:rFonts w:ascii="Times New Roman" w:hAnsi="Times New Roman"/>
          <w:sz w:val="24"/>
          <w:szCs w:val="24"/>
        </w:rPr>
        <w:t xml:space="preserve">, R.A. (2016). “Corporate Governance and Conflict Management” in </w:t>
      </w:r>
      <w:r w:rsidRPr="00AD22DC">
        <w:rPr>
          <w:rFonts w:ascii="Times New Roman" w:hAnsi="Times New Roman"/>
          <w:i/>
          <w:iCs/>
          <w:sz w:val="24"/>
          <w:szCs w:val="24"/>
        </w:rPr>
        <w:t>International Journal of Business and Social Science.</w:t>
      </w:r>
      <w:r w:rsidRPr="00AD22DC">
        <w:rPr>
          <w:rFonts w:ascii="Times New Roman" w:hAnsi="Times New Roman"/>
          <w:sz w:val="24"/>
          <w:szCs w:val="24"/>
        </w:rPr>
        <w:t xml:space="preserve"> 7(6). p. 225-229. </w:t>
      </w:r>
    </w:p>
    <w:p w:rsidR="00C91A54" w:rsidRDefault="00C91A54" w:rsidP="00C91A54">
      <w:pPr>
        <w:spacing w:line="480" w:lineRule="auto"/>
        <w:jc w:val="both"/>
        <w:rPr>
          <w:rFonts w:ascii="Times New Roman" w:eastAsia="Times New Roman" w:hAnsi="Times New Roman"/>
          <w:sz w:val="24"/>
          <w:szCs w:val="24"/>
        </w:rPr>
      </w:pPr>
    </w:p>
    <w:p w:rsidR="00C91A54" w:rsidRPr="0044017C" w:rsidRDefault="00C91A54" w:rsidP="00E3262C">
      <w:pPr>
        <w:spacing w:line="480" w:lineRule="auto"/>
        <w:jc w:val="both"/>
        <w:rPr>
          <w:rFonts w:ascii="Times New Roman" w:eastAsia="Times New Roman" w:hAnsi="Times New Roman"/>
          <w:b/>
          <w:sz w:val="24"/>
          <w:szCs w:val="24"/>
        </w:rPr>
      </w:pPr>
    </w:p>
    <w:p w:rsidR="0044017C" w:rsidRPr="00AD22DC" w:rsidRDefault="0044017C" w:rsidP="00E3262C">
      <w:pPr>
        <w:spacing w:line="480" w:lineRule="auto"/>
        <w:jc w:val="both"/>
        <w:rPr>
          <w:rFonts w:ascii="Times New Roman" w:eastAsia="Times New Roman" w:hAnsi="Times New Roman"/>
          <w:sz w:val="24"/>
          <w:szCs w:val="24"/>
        </w:rPr>
      </w:pPr>
      <w:bookmarkStart w:id="1" w:name="_GoBack"/>
      <w:bookmarkEnd w:id="1"/>
    </w:p>
    <w:sectPr w:rsidR="0044017C" w:rsidRPr="00AD2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f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871F9"/>
    <w:multiLevelType w:val="hybridMultilevel"/>
    <w:tmpl w:val="79F4179A"/>
    <w:lvl w:ilvl="0" w:tplc="EC169EE4">
      <w:start w:val="1"/>
      <w:numFmt w:val="bullet"/>
      <w:lvlText w:val="•"/>
      <w:lvlJc w:val="left"/>
      <w:pPr>
        <w:tabs>
          <w:tab w:val="num" w:pos="720"/>
        </w:tabs>
        <w:ind w:left="720" w:hanging="360"/>
      </w:pPr>
      <w:rPr>
        <w:rFonts w:ascii="Arial" w:hAnsi="Arial" w:hint="default"/>
      </w:rPr>
    </w:lvl>
    <w:lvl w:ilvl="1" w:tplc="1A28EC5A" w:tentative="1">
      <w:start w:val="1"/>
      <w:numFmt w:val="bullet"/>
      <w:lvlText w:val="•"/>
      <w:lvlJc w:val="left"/>
      <w:pPr>
        <w:tabs>
          <w:tab w:val="num" w:pos="1440"/>
        </w:tabs>
        <w:ind w:left="1440" w:hanging="360"/>
      </w:pPr>
      <w:rPr>
        <w:rFonts w:ascii="Arial" w:hAnsi="Arial" w:hint="default"/>
      </w:rPr>
    </w:lvl>
    <w:lvl w:ilvl="2" w:tplc="F64C5082" w:tentative="1">
      <w:start w:val="1"/>
      <w:numFmt w:val="bullet"/>
      <w:lvlText w:val="•"/>
      <w:lvlJc w:val="left"/>
      <w:pPr>
        <w:tabs>
          <w:tab w:val="num" w:pos="2160"/>
        </w:tabs>
        <w:ind w:left="2160" w:hanging="360"/>
      </w:pPr>
      <w:rPr>
        <w:rFonts w:ascii="Arial" w:hAnsi="Arial" w:hint="default"/>
      </w:rPr>
    </w:lvl>
    <w:lvl w:ilvl="3" w:tplc="E410C996" w:tentative="1">
      <w:start w:val="1"/>
      <w:numFmt w:val="bullet"/>
      <w:lvlText w:val="•"/>
      <w:lvlJc w:val="left"/>
      <w:pPr>
        <w:tabs>
          <w:tab w:val="num" w:pos="2880"/>
        </w:tabs>
        <w:ind w:left="2880" w:hanging="360"/>
      </w:pPr>
      <w:rPr>
        <w:rFonts w:ascii="Arial" w:hAnsi="Arial" w:hint="default"/>
      </w:rPr>
    </w:lvl>
    <w:lvl w:ilvl="4" w:tplc="1AE4F82A" w:tentative="1">
      <w:start w:val="1"/>
      <w:numFmt w:val="bullet"/>
      <w:lvlText w:val="•"/>
      <w:lvlJc w:val="left"/>
      <w:pPr>
        <w:tabs>
          <w:tab w:val="num" w:pos="3600"/>
        </w:tabs>
        <w:ind w:left="3600" w:hanging="360"/>
      </w:pPr>
      <w:rPr>
        <w:rFonts w:ascii="Arial" w:hAnsi="Arial" w:hint="default"/>
      </w:rPr>
    </w:lvl>
    <w:lvl w:ilvl="5" w:tplc="0DF6F472" w:tentative="1">
      <w:start w:val="1"/>
      <w:numFmt w:val="bullet"/>
      <w:lvlText w:val="•"/>
      <w:lvlJc w:val="left"/>
      <w:pPr>
        <w:tabs>
          <w:tab w:val="num" w:pos="4320"/>
        </w:tabs>
        <w:ind w:left="4320" w:hanging="360"/>
      </w:pPr>
      <w:rPr>
        <w:rFonts w:ascii="Arial" w:hAnsi="Arial" w:hint="default"/>
      </w:rPr>
    </w:lvl>
    <w:lvl w:ilvl="6" w:tplc="3AFC1E9A" w:tentative="1">
      <w:start w:val="1"/>
      <w:numFmt w:val="bullet"/>
      <w:lvlText w:val="•"/>
      <w:lvlJc w:val="left"/>
      <w:pPr>
        <w:tabs>
          <w:tab w:val="num" w:pos="5040"/>
        </w:tabs>
        <w:ind w:left="5040" w:hanging="360"/>
      </w:pPr>
      <w:rPr>
        <w:rFonts w:ascii="Arial" w:hAnsi="Arial" w:hint="default"/>
      </w:rPr>
    </w:lvl>
    <w:lvl w:ilvl="7" w:tplc="78ACCB64" w:tentative="1">
      <w:start w:val="1"/>
      <w:numFmt w:val="bullet"/>
      <w:lvlText w:val="•"/>
      <w:lvlJc w:val="left"/>
      <w:pPr>
        <w:tabs>
          <w:tab w:val="num" w:pos="5760"/>
        </w:tabs>
        <w:ind w:left="5760" w:hanging="360"/>
      </w:pPr>
      <w:rPr>
        <w:rFonts w:ascii="Arial" w:hAnsi="Arial" w:hint="default"/>
      </w:rPr>
    </w:lvl>
    <w:lvl w:ilvl="8" w:tplc="49D84136" w:tentative="1">
      <w:start w:val="1"/>
      <w:numFmt w:val="bullet"/>
      <w:lvlText w:val="•"/>
      <w:lvlJc w:val="left"/>
      <w:pPr>
        <w:tabs>
          <w:tab w:val="num" w:pos="6480"/>
        </w:tabs>
        <w:ind w:left="6480" w:hanging="360"/>
      </w:pPr>
      <w:rPr>
        <w:rFonts w:ascii="Arial" w:hAnsi="Arial" w:hint="default"/>
      </w:rPr>
    </w:lvl>
  </w:abstractNum>
  <w:abstractNum w:abstractNumId="1">
    <w:nsid w:val="40B073EF"/>
    <w:multiLevelType w:val="hybridMultilevel"/>
    <w:tmpl w:val="CE0C483A"/>
    <w:lvl w:ilvl="0" w:tplc="30A201C0">
      <w:start w:val="1"/>
      <w:numFmt w:val="bullet"/>
      <w:lvlText w:val="•"/>
      <w:lvlJc w:val="left"/>
      <w:pPr>
        <w:tabs>
          <w:tab w:val="num" w:pos="720"/>
        </w:tabs>
        <w:ind w:left="720" w:hanging="360"/>
      </w:pPr>
      <w:rPr>
        <w:rFonts w:ascii="Arial" w:hAnsi="Arial" w:hint="default"/>
      </w:rPr>
    </w:lvl>
    <w:lvl w:ilvl="1" w:tplc="98AEC0C8" w:tentative="1">
      <w:start w:val="1"/>
      <w:numFmt w:val="bullet"/>
      <w:lvlText w:val="•"/>
      <w:lvlJc w:val="left"/>
      <w:pPr>
        <w:tabs>
          <w:tab w:val="num" w:pos="1440"/>
        </w:tabs>
        <w:ind w:left="1440" w:hanging="360"/>
      </w:pPr>
      <w:rPr>
        <w:rFonts w:ascii="Arial" w:hAnsi="Arial" w:hint="default"/>
      </w:rPr>
    </w:lvl>
    <w:lvl w:ilvl="2" w:tplc="6F823FD0" w:tentative="1">
      <w:start w:val="1"/>
      <w:numFmt w:val="bullet"/>
      <w:lvlText w:val="•"/>
      <w:lvlJc w:val="left"/>
      <w:pPr>
        <w:tabs>
          <w:tab w:val="num" w:pos="2160"/>
        </w:tabs>
        <w:ind w:left="2160" w:hanging="360"/>
      </w:pPr>
      <w:rPr>
        <w:rFonts w:ascii="Arial" w:hAnsi="Arial" w:hint="default"/>
      </w:rPr>
    </w:lvl>
    <w:lvl w:ilvl="3" w:tplc="61300D78" w:tentative="1">
      <w:start w:val="1"/>
      <w:numFmt w:val="bullet"/>
      <w:lvlText w:val="•"/>
      <w:lvlJc w:val="left"/>
      <w:pPr>
        <w:tabs>
          <w:tab w:val="num" w:pos="2880"/>
        </w:tabs>
        <w:ind w:left="2880" w:hanging="360"/>
      </w:pPr>
      <w:rPr>
        <w:rFonts w:ascii="Arial" w:hAnsi="Arial" w:hint="default"/>
      </w:rPr>
    </w:lvl>
    <w:lvl w:ilvl="4" w:tplc="2F3C9B80" w:tentative="1">
      <w:start w:val="1"/>
      <w:numFmt w:val="bullet"/>
      <w:lvlText w:val="•"/>
      <w:lvlJc w:val="left"/>
      <w:pPr>
        <w:tabs>
          <w:tab w:val="num" w:pos="3600"/>
        </w:tabs>
        <w:ind w:left="3600" w:hanging="360"/>
      </w:pPr>
      <w:rPr>
        <w:rFonts w:ascii="Arial" w:hAnsi="Arial" w:hint="default"/>
      </w:rPr>
    </w:lvl>
    <w:lvl w:ilvl="5" w:tplc="2AB844DC" w:tentative="1">
      <w:start w:val="1"/>
      <w:numFmt w:val="bullet"/>
      <w:lvlText w:val="•"/>
      <w:lvlJc w:val="left"/>
      <w:pPr>
        <w:tabs>
          <w:tab w:val="num" w:pos="4320"/>
        </w:tabs>
        <w:ind w:left="4320" w:hanging="360"/>
      </w:pPr>
      <w:rPr>
        <w:rFonts w:ascii="Arial" w:hAnsi="Arial" w:hint="default"/>
      </w:rPr>
    </w:lvl>
    <w:lvl w:ilvl="6" w:tplc="201E916C" w:tentative="1">
      <w:start w:val="1"/>
      <w:numFmt w:val="bullet"/>
      <w:lvlText w:val="•"/>
      <w:lvlJc w:val="left"/>
      <w:pPr>
        <w:tabs>
          <w:tab w:val="num" w:pos="5040"/>
        </w:tabs>
        <w:ind w:left="5040" w:hanging="360"/>
      </w:pPr>
      <w:rPr>
        <w:rFonts w:ascii="Arial" w:hAnsi="Arial" w:hint="default"/>
      </w:rPr>
    </w:lvl>
    <w:lvl w:ilvl="7" w:tplc="88B05C38" w:tentative="1">
      <w:start w:val="1"/>
      <w:numFmt w:val="bullet"/>
      <w:lvlText w:val="•"/>
      <w:lvlJc w:val="left"/>
      <w:pPr>
        <w:tabs>
          <w:tab w:val="num" w:pos="5760"/>
        </w:tabs>
        <w:ind w:left="5760" w:hanging="360"/>
      </w:pPr>
      <w:rPr>
        <w:rFonts w:ascii="Arial" w:hAnsi="Arial" w:hint="default"/>
      </w:rPr>
    </w:lvl>
    <w:lvl w:ilvl="8" w:tplc="37A29EE8" w:tentative="1">
      <w:start w:val="1"/>
      <w:numFmt w:val="bullet"/>
      <w:lvlText w:val="•"/>
      <w:lvlJc w:val="left"/>
      <w:pPr>
        <w:tabs>
          <w:tab w:val="num" w:pos="6480"/>
        </w:tabs>
        <w:ind w:left="6480" w:hanging="360"/>
      </w:pPr>
      <w:rPr>
        <w:rFonts w:ascii="Arial" w:hAnsi="Arial" w:hint="default"/>
      </w:rPr>
    </w:lvl>
  </w:abstractNum>
  <w:abstractNum w:abstractNumId="2">
    <w:nsid w:val="63004CE5"/>
    <w:multiLevelType w:val="hybridMultilevel"/>
    <w:tmpl w:val="5CD0F432"/>
    <w:lvl w:ilvl="0" w:tplc="C36A56AE">
      <w:start w:val="1"/>
      <w:numFmt w:val="bullet"/>
      <w:lvlText w:val="•"/>
      <w:lvlJc w:val="left"/>
      <w:pPr>
        <w:tabs>
          <w:tab w:val="num" w:pos="720"/>
        </w:tabs>
        <w:ind w:left="720" w:hanging="360"/>
      </w:pPr>
      <w:rPr>
        <w:rFonts w:ascii="Arial" w:hAnsi="Arial" w:hint="default"/>
      </w:rPr>
    </w:lvl>
    <w:lvl w:ilvl="1" w:tplc="B8AC1D2E" w:tentative="1">
      <w:start w:val="1"/>
      <w:numFmt w:val="bullet"/>
      <w:lvlText w:val="•"/>
      <w:lvlJc w:val="left"/>
      <w:pPr>
        <w:tabs>
          <w:tab w:val="num" w:pos="1440"/>
        </w:tabs>
        <w:ind w:left="1440" w:hanging="360"/>
      </w:pPr>
      <w:rPr>
        <w:rFonts w:ascii="Arial" w:hAnsi="Arial" w:hint="default"/>
      </w:rPr>
    </w:lvl>
    <w:lvl w:ilvl="2" w:tplc="B83EC838" w:tentative="1">
      <w:start w:val="1"/>
      <w:numFmt w:val="bullet"/>
      <w:lvlText w:val="•"/>
      <w:lvlJc w:val="left"/>
      <w:pPr>
        <w:tabs>
          <w:tab w:val="num" w:pos="2160"/>
        </w:tabs>
        <w:ind w:left="2160" w:hanging="360"/>
      </w:pPr>
      <w:rPr>
        <w:rFonts w:ascii="Arial" w:hAnsi="Arial" w:hint="default"/>
      </w:rPr>
    </w:lvl>
    <w:lvl w:ilvl="3" w:tplc="B57E1E82" w:tentative="1">
      <w:start w:val="1"/>
      <w:numFmt w:val="bullet"/>
      <w:lvlText w:val="•"/>
      <w:lvlJc w:val="left"/>
      <w:pPr>
        <w:tabs>
          <w:tab w:val="num" w:pos="2880"/>
        </w:tabs>
        <w:ind w:left="2880" w:hanging="360"/>
      </w:pPr>
      <w:rPr>
        <w:rFonts w:ascii="Arial" w:hAnsi="Arial" w:hint="default"/>
      </w:rPr>
    </w:lvl>
    <w:lvl w:ilvl="4" w:tplc="CA4A1BEE" w:tentative="1">
      <w:start w:val="1"/>
      <w:numFmt w:val="bullet"/>
      <w:lvlText w:val="•"/>
      <w:lvlJc w:val="left"/>
      <w:pPr>
        <w:tabs>
          <w:tab w:val="num" w:pos="3600"/>
        </w:tabs>
        <w:ind w:left="3600" w:hanging="360"/>
      </w:pPr>
      <w:rPr>
        <w:rFonts w:ascii="Arial" w:hAnsi="Arial" w:hint="default"/>
      </w:rPr>
    </w:lvl>
    <w:lvl w:ilvl="5" w:tplc="F244CC20" w:tentative="1">
      <w:start w:val="1"/>
      <w:numFmt w:val="bullet"/>
      <w:lvlText w:val="•"/>
      <w:lvlJc w:val="left"/>
      <w:pPr>
        <w:tabs>
          <w:tab w:val="num" w:pos="4320"/>
        </w:tabs>
        <w:ind w:left="4320" w:hanging="360"/>
      </w:pPr>
      <w:rPr>
        <w:rFonts w:ascii="Arial" w:hAnsi="Arial" w:hint="default"/>
      </w:rPr>
    </w:lvl>
    <w:lvl w:ilvl="6" w:tplc="8A541B6C" w:tentative="1">
      <w:start w:val="1"/>
      <w:numFmt w:val="bullet"/>
      <w:lvlText w:val="•"/>
      <w:lvlJc w:val="left"/>
      <w:pPr>
        <w:tabs>
          <w:tab w:val="num" w:pos="5040"/>
        </w:tabs>
        <w:ind w:left="5040" w:hanging="360"/>
      </w:pPr>
      <w:rPr>
        <w:rFonts w:ascii="Arial" w:hAnsi="Arial" w:hint="default"/>
      </w:rPr>
    </w:lvl>
    <w:lvl w:ilvl="7" w:tplc="4AE487C4" w:tentative="1">
      <w:start w:val="1"/>
      <w:numFmt w:val="bullet"/>
      <w:lvlText w:val="•"/>
      <w:lvlJc w:val="left"/>
      <w:pPr>
        <w:tabs>
          <w:tab w:val="num" w:pos="5760"/>
        </w:tabs>
        <w:ind w:left="5760" w:hanging="360"/>
      </w:pPr>
      <w:rPr>
        <w:rFonts w:ascii="Arial" w:hAnsi="Arial" w:hint="default"/>
      </w:rPr>
    </w:lvl>
    <w:lvl w:ilvl="8" w:tplc="CF8CAB5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95"/>
    <w:rsid w:val="00065195"/>
    <w:rsid w:val="0018671A"/>
    <w:rsid w:val="001D4A0B"/>
    <w:rsid w:val="002438D4"/>
    <w:rsid w:val="002550FB"/>
    <w:rsid w:val="0044017C"/>
    <w:rsid w:val="00440C79"/>
    <w:rsid w:val="00531D80"/>
    <w:rsid w:val="00577251"/>
    <w:rsid w:val="005901C0"/>
    <w:rsid w:val="00634639"/>
    <w:rsid w:val="006F13A4"/>
    <w:rsid w:val="007D1D4D"/>
    <w:rsid w:val="008E79B3"/>
    <w:rsid w:val="00B870C3"/>
    <w:rsid w:val="00BA0999"/>
    <w:rsid w:val="00C91A54"/>
    <w:rsid w:val="00CF3040"/>
    <w:rsid w:val="00CF3781"/>
    <w:rsid w:val="00DF70B5"/>
    <w:rsid w:val="00E3262C"/>
    <w:rsid w:val="00E41AC9"/>
    <w:rsid w:val="00EE361D"/>
    <w:rsid w:val="00F43A91"/>
    <w:rsid w:val="00F45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35D60-5DF6-486E-8942-5DF27E1B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1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
    <w:name w:val="a2"/>
    <w:basedOn w:val="DefaultParagraphFont"/>
    <w:rsid w:val="00065195"/>
    <w:rPr>
      <w:rFonts w:ascii="ff1" w:hAnsi="ff1" w:hint="default"/>
      <w:bdr w:val="none" w:sz="0" w:space="0" w:color="auto" w:frame="1"/>
    </w:rPr>
  </w:style>
  <w:style w:type="table" w:styleId="ListTable2">
    <w:name w:val="List Table 2"/>
    <w:basedOn w:val="TableNormal"/>
    <w:uiPriority w:val="47"/>
    <w:rsid w:val="00065195"/>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065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438D4"/>
    <w:rPr>
      <w:b/>
      <w:bCs/>
    </w:rPr>
  </w:style>
  <w:style w:type="character" w:styleId="Hyperlink">
    <w:name w:val="Hyperlink"/>
    <w:basedOn w:val="DefaultParagraphFont"/>
    <w:uiPriority w:val="99"/>
    <w:unhideWhenUsed/>
    <w:rsid w:val="00EE361D"/>
    <w:rPr>
      <w:color w:val="0000FF"/>
      <w:u w:val="single"/>
    </w:rPr>
  </w:style>
  <w:style w:type="table" w:styleId="GridTable2">
    <w:name w:val="Grid Table 2"/>
    <w:basedOn w:val="TableNormal"/>
    <w:uiPriority w:val="47"/>
    <w:rsid w:val="00E41AC9"/>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Shading-Accent1">
    <w:name w:val="Light Shading Accent 1"/>
    <w:basedOn w:val="TableNormal"/>
    <w:uiPriority w:val="60"/>
    <w:rsid w:val="00E41AC9"/>
    <w:pPr>
      <w:spacing w:after="0" w:line="240" w:lineRule="auto"/>
    </w:pPr>
    <w:rPr>
      <w:rFonts w:eastAsiaTheme="minorEastAsia"/>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Grid0">
    <w:name w:val="TableGrid"/>
    <w:rsid w:val="00E41AC9"/>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95800">
      <w:bodyDiv w:val="1"/>
      <w:marLeft w:val="0"/>
      <w:marRight w:val="0"/>
      <w:marTop w:val="0"/>
      <w:marBottom w:val="0"/>
      <w:divBdr>
        <w:top w:val="none" w:sz="0" w:space="0" w:color="auto"/>
        <w:left w:val="none" w:sz="0" w:space="0" w:color="auto"/>
        <w:bottom w:val="none" w:sz="0" w:space="0" w:color="auto"/>
        <w:right w:val="none" w:sz="0" w:space="0" w:color="auto"/>
      </w:divBdr>
      <w:divsChild>
        <w:div w:id="2000310427">
          <w:marLeft w:val="360"/>
          <w:marRight w:val="0"/>
          <w:marTop w:val="200"/>
          <w:marBottom w:val="0"/>
          <w:divBdr>
            <w:top w:val="none" w:sz="0" w:space="0" w:color="auto"/>
            <w:left w:val="none" w:sz="0" w:space="0" w:color="auto"/>
            <w:bottom w:val="none" w:sz="0" w:space="0" w:color="auto"/>
            <w:right w:val="none" w:sz="0" w:space="0" w:color="auto"/>
          </w:divBdr>
        </w:div>
        <w:div w:id="2096397065">
          <w:marLeft w:val="360"/>
          <w:marRight w:val="0"/>
          <w:marTop w:val="200"/>
          <w:marBottom w:val="0"/>
          <w:divBdr>
            <w:top w:val="none" w:sz="0" w:space="0" w:color="auto"/>
            <w:left w:val="none" w:sz="0" w:space="0" w:color="auto"/>
            <w:bottom w:val="none" w:sz="0" w:space="0" w:color="auto"/>
            <w:right w:val="none" w:sz="0" w:space="0" w:color="auto"/>
          </w:divBdr>
        </w:div>
        <w:div w:id="1270619702">
          <w:marLeft w:val="360"/>
          <w:marRight w:val="0"/>
          <w:marTop w:val="200"/>
          <w:marBottom w:val="0"/>
          <w:divBdr>
            <w:top w:val="none" w:sz="0" w:space="0" w:color="auto"/>
            <w:left w:val="none" w:sz="0" w:space="0" w:color="auto"/>
            <w:bottom w:val="none" w:sz="0" w:space="0" w:color="auto"/>
            <w:right w:val="none" w:sz="0" w:space="0" w:color="auto"/>
          </w:divBdr>
        </w:div>
      </w:divsChild>
    </w:div>
    <w:div w:id="565607863">
      <w:bodyDiv w:val="1"/>
      <w:marLeft w:val="0"/>
      <w:marRight w:val="0"/>
      <w:marTop w:val="0"/>
      <w:marBottom w:val="0"/>
      <w:divBdr>
        <w:top w:val="none" w:sz="0" w:space="0" w:color="auto"/>
        <w:left w:val="none" w:sz="0" w:space="0" w:color="auto"/>
        <w:bottom w:val="none" w:sz="0" w:space="0" w:color="auto"/>
        <w:right w:val="none" w:sz="0" w:space="0" w:color="auto"/>
      </w:divBdr>
      <w:divsChild>
        <w:div w:id="1342583650">
          <w:marLeft w:val="360"/>
          <w:marRight w:val="0"/>
          <w:marTop w:val="200"/>
          <w:marBottom w:val="0"/>
          <w:divBdr>
            <w:top w:val="none" w:sz="0" w:space="0" w:color="auto"/>
            <w:left w:val="none" w:sz="0" w:space="0" w:color="auto"/>
            <w:bottom w:val="none" w:sz="0" w:space="0" w:color="auto"/>
            <w:right w:val="none" w:sz="0" w:space="0" w:color="auto"/>
          </w:divBdr>
        </w:div>
        <w:div w:id="427849152">
          <w:marLeft w:val="360"/>
          <w:marRight w:val="0"/>
          <w:marTop w:val="200"/>
          <w:marBottom w:val="0"/>
          <w:divBdr>
            <w:top w:val="none" w:sz="0" w:space="0" w:color="auto"/>
            <w:left w:val="none" w:sz="0" w:space="0" w:color="auto"/>
            <w:bottom w:val="none" w:sz="0" w:space="0" w:color="auto"/>
            <w:right w:val="none" w:sz="0" w:space="0" w:color="auto"/>
          </w:divBdr>
        </w:div>
        <w:div w:id="1028020798">
          <w:marLeft w:val="360"/>
          <w:marRight w:val="0"/>
          <w:marTop w:val="200"/>
          <w:marBottom w:val="0"/>
          <w:divBdr>
            <w:top w:val="none" w:sz="0" w:space="0" w:color="auto"/>
            <w:left w:val="none" w:sz="0" w:space="0" w:color="auto"/>
            <w:bottom w:val="none" w:sz="0" w:space="0" w:color="auto"/>
            <w:right w:val="none" w:sz="0" w:space="0" w:color="auto"/>
          </w:divBdr>
        </w:div>
      </w:divsChild>
    </w:div>
    <w:div w:id="653535310">
      <w:bodyDiv w:val="1"/>
      <w:marLeft w:val="0"/>
      <w:marRight w:val="0"/>
      <w:marTop w:val="0"/>
      <w:marBottom w:val="0"/>
      <w:divBdr>
        <w:top w:val="none" w:sz="0" w:space="0" w:color="auto"/>
        <w:left w:val="none" w:sz="0" w:space="0" w:color="auto"/>
        <w:bottom w:val="none" w:sz="0" w:space="0" w:color="auto"/>
        <w:right w:val="none" w:sz="0" w:space="0" w:color="auto"/>
      </w:divBdr>
      <w:divsChild>
        <w:div w:id="596181021">
          <w:marLeft w:val="360"/>
          <w:marRight w:val="0"/>
          <w:marTop w:val="200"/>
          <w:marBottom w:val="0"/>
          <w:divBdr>
            <w:top w:val="none" w:sz="0" w:space="0" w:color="auto"/>
            <w:left w:val="none" w:sz="0" w:space="0" w:color="auto"/>
            <w:bottom w:val="none" w:sz="0" w:space="0" w:color="auto"/>
            <w:right w:val="none" w:sz="0" w:space="0" w:color="auto"/>
          </w:divBdr>
        </w:div>
        <w:div w:id="208321088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2-4995-0029" TargetMode="External"/><Relationship Id="rId5" Type="http://schemas.openxmlformats.org/officeDocument/2006/relationships/hyperlink" Target="mailto:sekinat.abdul@futminna.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2026-05-10T03:03:00Z</dcterms:created>
  <dcterms:modified xsi:type="dcterms:W3CDTF">2026-05-12T12:38:00Z</dcterms:modified>
</cp:coreProperties>
</file>