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CCD" w:rsidRPr="00341CCD" w:rsidRDefault="00341CCD" w:rsidP="00341CCD">
      <w:pPr>
        <w:spacing w:line="240" w:lineRule="auto"/>
        <w:jc w:val="center"/>
        <w:rPr>
          <w:rFonts w:ascii="Times New Roman" w:hAnsi="Times New Roman" w:cs="Times New Roman"/>
          <w:b/>
          <w:sz w:val="28"/>
          <w:szCs w:val="28"/>
        </w:rPr>
      </w:pPr>
      <w:r w:rsidRPr="00341CCD">
        <w:rPr>
          <w:rFonts w:ascii="Times New Roman" w:hAnsi="Times New Roman" w:cs="Times New Roman"/>
          <w:b/>
          <w:sz w:val="28"/>
          <w:szCs w:val="28"/>
        </w:rPr>
        <w:t>Constraints to Housing Interventions by Cooperative Societies in Nigerian Universities: A Factor Analysis Approach.</w:t>
      </w:r>
    </w:p>
    <w:p w:rsidR="00341CCD" w:rsidRPr="00341CCD" w:rsidRDefault="00341CCD" w:rsidP="00341CCD">
      <w:pPr>
        <w:spacing w:line="240" w:lineRule="auto"/>
        <w:jc w:val="both"/>
        <w:rPr>
          <w:rFonts w:ascii="Times New Roman" w:hAnsi="Times New Roman" w:cs="Times New Roman"/>
          <w:b/>
          <w:bCs/>
          <w:sz w:val="28"/>
          <w:szCs w:val="28"/>
        </w:rPr>
      </w:pPr>
    </w:p>
    <w:p w:rsidR="00341CCD" w:rsidRPr="00C04E15" w:rsidRDefault="00341CCD" w:rsidP="00C04E15">
      <w:pPr>
        <w:spacing w:line="360" w:lineRule="auto"/>
        <w:jc w:val="center"/>
        <w:rPr>
          <w:rFonts w:ascii="Times New Roman" w:hAnsi="Times New Roman" w:cs="Times New Roman"/>
          <w:b/>
          <w:sz w:val="24"/>
          <w:szCs w:val="24"/>
        </w:rPr>
      </w:pPr>
      <w:proofErr w:type="spellStart"/>
      <w:r w:rsidRPr="00341CCD">
        <w:rPr>
          <w:rFonts w:ascii="Times New Roman" w:hAnsi="Times New Roman" w:cs="Times New Roman"/>
          <w:b/>
          <w:sz w:val="24"/>
          <w:szCs w:val="24"/>
        </w:rPr>
        <w:t>Sekinat</w:t>
      </w:r>
      <w:proofErr w:type="spellEnd"/>
      <w:r w:rsidRPr="00341CCD">
        <w:rPr>
          <w:rFonts w:ascii="Times New Roman" w:hAnsi="Times New Roman" w:cs="Times New Roman"/>
          <w:b/>
          <w:sz w:val="24"/>
          <w:szCs w:val="24"/>
        </w:rPr>
        <w:t xml:space="preserve"> </w:t>
      </w:r>
      <w:r w:rsidR="00967A59" w:rsidRPr="00341CCD">
        <w:rPr>
          <w:rFonts w:ascii="Times New Roman" w:hAnsi="Times New Roman" w:cs="Times New Roman"/>
          <w:b/>
          <w:sz w:val="24"/>
          <w:szCs w:val="24"/>
        </w:rPr>
        <w:t>ABDULKAREEM.</w:t>
      </w:r>
      <w:r w:rsidR="00967A59">
        <w:rPr>
          <w:rFonts w:ascii="Times New Roman" w:hAnsi="Times New Roman" w:cs="Times New Roman"/>
          <w:b/>
          <w:sz w:val="24"/>
          <w:szCs w:val="24"/>
        </w:rPr>
        <w:t xml:space="preserve">, </w:t>
      </w:r>
      <w:proofErr w:type="spellStart"/>
      <w:r w:rsidRPr="00341CCD">
        <w:rPr>
          <w:rFonts w:ascii="Times New Roman" w:hAnsi="Times New Roman" w:cs="Times New Roman"/>
          <w:b/>
          <w:sz w:val="24"/>
          <w:szCs w:val="24"/>
        </w:rPr>
        <w:t>Olurotimi</w:t>
      </w:r>
      <w:proofErr w:type="spellEnd"/>
      <w:r w:rsidRPr="00341CCD">
        <w:rPr>
          <w:rFonts w:ascii="Times New Roman" w:hAnsi="Times New Roman" w:cs="Times New Roman"/>
          <w:b/>
          <w:sz w:val="24"/>
          <w:szCs w:val="24"/>
        </w:rPr>
        <w:t xml:space="preserve"> </w:t>
      </w:r>
      <w:proofErr w:type="spellStart"/>
      <w:r w:rsidRPr="00341CCD">
        <w:rPr>
          <w:rFonts w:ascii="Times New Roman" w:hAnsi="Times New Roman" w:cs="Times New Roman"/>
          <w:b/>
          <w:sz w:val="24"/>
          <w:szCs w:val="24"/>
        </w:rPr>
        <w:t>Adebowale</w:t>
      </w:r>
      <w:proofErr w:type="spellEnd"/>
      <w:r w:rsidRPr="00341CCD">
        <w:rPr>
          <w:rFonts w:ascii="Times New Roman" w:hAnsi="Times New Roman" w:cs="Times New Roman"/>
          <w:b/>
          <w:sz w:val="24"/>
          <w:szCs w:val="24"/>
        </w:rPr>
        <w:t xml:space="preserve"> </w:t>
      </w:r>
      <w:proofErr w:type="spellStart"/>
      <w:r w:rsidR="00967A59" w:rsidRPr="00341CCD">
        <w:rPr>
          <w:rFonts w:ascii="Times New Roman" w:hAnsi="Times New Roman" w:cs="Times New Roman"/>
          <w:b/>
          <w:sz w:val="24"/>
          <w:szCs w:val="24"/>
        </w:rPr>
        <w:t>KEMIK</w:t>
      </w:r>
      <w:r w:rsidRPr="00341CCD">
        <w:rPr>
          <w:rFonts w:ascii="Times New Roman" w:hAnsi="Times New Roman" w:cs="Times New Roman"/>
          <w:b/>
          <w:sz w:val="24"/>
          <w:szCs w:val="24"/>
        </w:rPr>
        <w:t>i</w:t>
      </w:r>
      <w:proofErr w:type="spellEnd"/>
      <w:r w:rsidRPr="00341CCD">
        <w:rPr>
          <w:rFonts w:ascii="Times New Roman" w:hAnsi="Times New Roman" w:cs="Times New Roman"/>
          <w:b/>
          <w:sz w:val="24"/>
          <w:szCs w:val="24"/>
        </w:rPr>
        <w:t xml:space="preserve">., </w:t>
      </w:r>
      <w:proofErr w:type="spellStart"/>
      <w:r w:rsidRPr="00341CCD">
        <w:rPr>
          <w:rFonts w:ascii="Times New Roman" w:hAnsi="Times New Roman" w:cs="Times New Roman"/>
          <w:b/>
          <w:sz w:val="24"/>
          <w:szCs w:val="24"/>
        </w:rPr>
        <w:t>Oluwabunmi</w:t>
      </w:r>
      <w:proofErr w:type="spellEnd"/>
      <w:r w:rsidRPr="00341CCD">
        <w:rPr>
          <w:rFonts w:ascii="Times New Roman" w:hAnsi="Times New Roman" w:cs="Times New Roman"/>
          <w:b/>
          <w:sz w:val="24"/>
          <w:szCs w:val="24"/>
        </w:rPr>
        <w:t xml:space="preserve"> Deborah </w:t>
      </w:r>
      <w:r w:rsidR="00967A59" w:rsidRPr="00341CCD">
        <w:rPr>
          <w:rFonts w:ascii="Times New Roman" w:hAnsi="Times New Roman" w:cs="Times New Roman"/>
          <w:b/>
          <w:sz w:val="24"/>
          <w:szCs w:val="24"/>
        </w:rPr>
        <w:t>ALONGE</w:t>
      </w:r>
      <w:r w:rsidR="00D761CA">
        <w:rPr>
          <w:rFonts w:ascii="Times New Roman" w:hAnsi="Times New Roman" w:cs="Times New Roman"/>
          <w:b/>
          <w:sz w:val="24"/>
          <w:szCs w:val="24"/>
        </w:rPr>
        <w:t>.,</w:t>
      </w:r>
      <w:r w:rsidR="00967A59">
        <w:rPr>
          <w:rFonts w:ascii="Times New Roman" w:hAnsi="Times New Roman" w:cs="Times New Roman"/>
          <w:b/>
          <w:sz w:val="24"/>
          <w:szCs w:val="24"/>
        </w:rPr>
        <w:t xml:space="preserve"> </w:t>
      </w:r>
      <w:proofErr w:type="spellStart"/>
      <w:r w:rsidRPr="00341CCD">
        <w:rPr>
          <w:rFonts w:ascii="Times New Roman" w:hAnsi="Times New Roman" w:cs="Times New Roman"/>
          <w:b/>
          <w:sz w:val="24"/>
          <w:szCs w:val="24"/>
        </w:rPr>
        <w:t>Foluke</w:t>
      </w:r>
      <w:proofErr w:type="spellEnd"/>
      <w:r w:rsidRPr="00341CCD">
        <w:rPr>
          <w:rFonts w:ascii="Times New Roman" w:hAnsi="Times New Roman" w:cs="Times New Roman"/>
          <w:b/>
          <w:sz w:val="24"/>
          <w:szCs w:val="24"/>
        </w:rPr>
        <w:t xml:space="preserve"> </w:t>
      </w:r>
      <w:proofErr w:type="spellStart"/>
      <w:r w:rsidRPr="00341CCD">
        <w:rPr>
          <w:rFonts w:ascii="Times New Roman" w:hAnsi="Times New Roman" w:cs="Times New Roman"/>
          <w:b/>
          <w:sz w:val="24"/>
          <w:szCs w:val="24"/>
        </w:rPr>
        <w:t>Olanike</w:t>
      </w:r>
      <w:proofErr w:type="spellEnd"/>
      <w:r w:rsidRPr="00341CCD">
        <w:rPr>
          <w:rFonts w:ascii="Times New Roman" w:hAnsi="Times New Roman" w:cs="Times New Roman"/>
          <w:b/>
          <w:sz w:val="24"/>
          <w:szCs w:val="24"/>
        </w:rPr>
        <w:t xml:space="preserve"> </w:t>
      </w:r>
      <w:r w:rsidR="00967A59" w:rsidRPr="00341CCD">
        <w:rPr>
          <w:rFonts w:ascii="Times New Roman" w:hAnsi="Times New Roman" w:cs="Times New Roman"/>
          <w:b/>
          <w:sz w:val="24"/>
          <w:szCs w:val="24"/>
        </w:rPr>
        <w:t>FABUNMI</w:t>
      </w:r>
      <w:r w:rsidR="00D761CA">
        <w:rPr>
          <w:rFonts w:ascii="Times New Roman" w:hAnsi="Times New Roman" w:cs="Times New Roman"/>
          <w:b/>
          <w:sz w:val="24"/>
          <w:szCs w:val="24"/>
        </w:rPr>
        <w:t xml:space="preserve">, Nigeria </w:t>
      </w:r>
      <w:r w:rsidR="00D761CA" w:rsidRPr="00D761CA">
        <w:rPr>
          <w:rFonts w:ascii="Times New Roman" w:hAnsi="Times New Roman" w:cs="Times New Roman"/>
          <w:b/>
          <w:sz w:val="24"/>
          <w:szCs w:val="24"/>
        </w:rPr>
        <w:t xml:space="preserve">and </w:t>
      </w:r>
      <w:proofErr w:type="spellStart"/>
      <w:r w:rsidR="008E77D0">
        <w:rPr>
          <w:rFonts w:ascii="Times New Roman" w:hAnsi="Times New Roman" w:cs="Times New Roman"/>
          <w:b/>
          <w:sz w:val="24"/>
          <w:szCs w:val="24"/>
        </w:rPr>
        <w:t>Oluibukun</w:t>
      </w:r>
      <w:proofErr w:type="spellEnd"/>
      <w:r w:rsidR="008E77D0">
        <w:rPr>
          <w:rFonts w:ascii="Times New Roman" w:hAnsi="Times New Roman" w:cs="Times New Roman"/>
          <w:b/>
          <w:sz w:val="24"/>
          <w:szCs w:val="24"/>
        </w:rPr>
        <w:t xml:space="preserve"> </w:t>
      </w:r>
      <w:proofErr w:type="spellStart"/>
      <w:r w:rsidR="008E77D0">
        <w:rPr>
          <w:rFonts w:ascii="Times New Roman" w:hAnsi="Times New Roman" w:cs="Times New Roman"/>
          <w:b/>
          <w:sz w:val="24"/>
          <w:szCs w:val="24"/>
        </w:rPr>
        <w:t>Gbenga</w:t>
      </w:r>
      <w:proofErr w:type="spellEnd"/>
      <w:r w:rsidR="008E77D0">
        <w:rPr>
          <w:rFonts w:ascii="Times New Roman" w:hAnsi="Times New Roman" w:cs="Times New Roman"/>
          <w:b/>
          <w:sz w:val="24"/>
          <w:szCs w:val="24"/>
        </w:rPr>
        <w:t xml:space="preserve"> AJAYI</w:t>
      </w:r>
      <w:r w:rsidR="00D761CA" w:rsidRPr="00D761CA">
        <w:rPr>
          <w:rFonts w:ascii="Times New Roman" w:hAnsi="Times New Roman" w:cs="Times New Roman"/>
          <w:b/>
          <w:sz w:val="24"/>
          <w:szCs w:val="24"/>
        </w:rPr>
        <w:t>, Namibia</w:t>
      </w:r>
    </w:p>
    <w:p w:rsidR="00EC6D71" w:rsidRDefault="00EC6D71" w:rsidP="00341CCD">
      <w:pPr>
        <w:spacing w:line="240" w:lineRule="auto"/>
        <w:jc w:val="both"/>
        <w:rPr>
          <w:rFonts w:ascii="Times New Roman" w:hAnsi="Times New Roman" w:cs="Times New Roman"/>
          <w:b/>
          <w:bCs/>
          <w:sz w:val="24"/>
          <w:szCs w:val="24"/>
        </w:rPr>
      </w:pPr>
    </w:p>
    <w:p w:rsidR="00967A59" w:rsidRPr="00C04E15" w:rsidRDefault="00065F2B" w:rsidP="009638FC">
      <w:pPr>
        <w:spacing w:after="0" w:line="240" w:lineRule="auto"/>
        <w:jc w:val="both"/>
        <w:rPr>
          <w:rFonts w:ascii="Times New Roman" w:hAnsi="Times New Roman" w:cs="Times New Roman"/>
          <w:color w:val="000000"/>
          <w:sz w:val="24"/>
          <w:szCs w:val="24"/>
        </w:rPr>
      </w:pPr>
      <w:r w:rsidRPr="00DB15EA">
        <w:rPr>
          <w:rFonts w:ascii="Times New Roman" w:hAnsi="Times New Roman" w:cs="Times New Roman"/>
          <w:b/>
          <w:color w:val="000000"/>
          <w:sz w:val="24"/>
          <w:szCs w:val="24"/>
        </w:rPr>
        <w:t>Keywords</w:t>
      </w:r>
      <w:r w:rsidRPr="00DB15EA">
        <w:rPr>
          <w:rFonts w:ascii="Times New Roman" w:hAnsi="Times New Roman" w:cs="Times New Roman"/>
          <w:color w:val="000000"/>
          <w:sz w:val="24"/>
          <w:szCs w:val="24"/>
        </w:rPr>
        <w:t xml:space="preserve">: Cooperative </w:t>
      </w:r>
      <w:r w:rsidR="00D663DD">
        <w:rPr>
          <w:rFonts w:ascii="Times New Roman" w:hAnsi="Times New Roman" w:cs="Times New Roman"/>
          <w:color w:val="000000"/>
          <w:sz w:val="24"/>
          <w:szCs w:val="24"/>
        </w:rPr>
        <w:t>Societies, Housing Intervention, Factor analysis, Universities,</w:t>
      </w:r>
      <w:r w:rsidRPr="00DB15EA">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Policy </w:t>
      </w:r>
      <w:r w:rsidRPr="00DB15EA">
        <w:rPr>
          <w:rFonts w:ascii="Times New Roman" w:hAnsi="Times New Roman" w:cs="Times New Roman"/>
          <w:color w:val="000000"/>
          <w:sz w:val="24"/>
          <w:szCs w:val="24"/>
        </w:rPr>
        <w:t>Constraints</w:t>
      </w:r>
      <w:r>
        <w:rPr>
          <w:rFonts w:ascii="Times New Roman" w:hAnsi="Times New Roman" w:cs="Times New Roman"/>
          <w:color w:val="000000"/>
          <w:sz w:val="24"/>
          <w:szCs w:val="24"/>
        </w:rPr>
        <w:t>.</w:t>
      </w:r>
    </w:p>
    <w:p w:rsidR="00EC6D71" w:rsidRDefault="00EC6D71" w:rsidP="00341CCD">
      <w:pPr>
        <w:spacing w:line="240" w:lineRule="auto"/>
        <w:jc w:val="both"/>
        <w:rPr>
          <w:rFonts w:ascii="Times New Roman" w:hAnsi="Times New Roman" w:cs="Times New Roman"/>
          <w:b/>
          <w:bCs/>
          <w:sz w:val="24"/>
          <w:szCs w:val="24"/>
        </w:rPr>
      </w:pPr>
    </w:p>
    <w:p w:rsidR="008E7AF7" w:rsidRPr="00E21B60" w:rsidRDefault="00EC6D71" w:rsidP="00F90AF2">
      <w:pPr>
        <w:spacing w:line="240" w:lineRule="auto"/>
        <w:jc w:val="both"/>
        <w:rPr>
          <w:rFonts w:ascii="Times New Roman" w:hAnsi="Times New Roman" w:cs="Times New Roman"/>
          <w:b/>
          <w:bCs/>
          <w:sz w:val="24"/>
          <w:szCs w:val="24"/>
        </w:rPr>
      </w:pPr>
      <w:r w:rsidRPr="00E21B60">
        <w:rPr>
          <w:rFonts w:ascii="Times New Roman" w:hAnsi="Times New Roman" w:cs="Times New Roman"/>
          <w:b/>
          <w:bCs/>
          <w:sz w:val="24"/>
          <w:szCs w:val="24"/>
        </w:rPr>
        <w:t xml:space="preserve">SUMMARY </w:t>
      </w:r>
    </w:p>
    <w:p w:rsidR="00F90AF2" w:rsidRPr="00F90AF2" w:rsidRDefault="00F90AF2" w:rsidP="00F90AF2">
      <w:pPr>
        <w:pStyle w:val="NormalWeb"/>
        <w:spacing w:after="160" w:afterAutospacing="0"/>
        <w:jc w:val="both"/>
      </w:pPr>
      <w:r w:rsidRPr="00F90AF2">
        <w:t xml:space="preserve">This study investigates the constraints affecting housing interventions by cooperative societies in Nigerian universities using factor analysis to identify underlying dimensions of these challenges. Cooperative societies play an important role in addressing staff housing shortages through collective savings, credit provision, and housing development, yet their effectiveness is constrained by institutional, economic, and policy-related factors. Primary data were collected in 2020 from 383 members of six purposively selected cooperative </w:t>
      </w:r>
      <w:proofErr w:type="gramStart"/>
      <w:r w:rsidRPr="00F90AF2">
        <w:t>societies</w:t>
      </w:r>
      <w:proofErr w:type="gramEnd"/>
      <w:r w:rsidRPr="00F90AF2">
        <w:t xml:space="preserve"> in federal universities in Southwest Nigeria using structured questionnaires. Eighteen constraint variables were </w:t>
      </w:r>
      <w:proofErr w:type="spellStart"/>
      <w:r w:rsidRPr="00F90AF2">
        <w:t>analysed</w:t>
      </w:r>
      <w:proofErr w:type="spellEnd"/>
      <w:r w:rsidRPr="00F90AF2">
        <w:t xml:space="preserve"> using Principal Component Analysis with oblique (direct </w:t>
      </w:r>
      <w:proofErr w:type="spellStart"/>
      <w:r w:rsidRPr="00F90AF2">
        <w:t>oblimin</w:t>
      </w:r>
      <w:proofErr w:type="spellEnd"/>
      <w:r w:rsidRPr="00F90AF2">
        <w:t xml:space="preserve">) rotation, while reliability and data adequacy were confirmed through </w:t>
      </w:r>
      <w:proofErr w:type="spellStart"/>
      <w:r w:rsidRPr="00F90AF2">
        <w:t>Cronbach’s</w:t>
      </w:r>
      <w:proofErr w:type="spellEnd"/>
      <w:r w:rsidRPr="00F90AF2">
        <w:t xml:space="preserve"> alpha, the Kaiser–Meyer–</w:t>
      </w:r>
      <w:proofErr w:type="spellStart"/>
      <w:r w:rsidRPr="00F90AF2">
        <w:t>Olkin</w:t>
      </w:r>
      <w:proofErr w:type="spellEnd"/>
      <w:r w:rsidRPr="00F90AF2">
        <w:t xml:space="preserve"> measure, and Bartlett’s test of </w:t>
      </w:r>
      <w:proofErr w:type="spellStart"/>
      <w:r w:rsidRPr="00F90AF2">
        <w:t>sphericity</w:t>
      </w:r>
      <w:proofErr w:type="spellEnd"/>
      <w:r w:rsidRPr="00F90AF2">
        <w:t xml:space="preserve">. The analysis extracted three latent components explaining 67.751% of the total variance. The dominant component (53.888%) relates to cooperative governance issues, including weak management capacity, poor financial accountability, uncommitted membership, and inadequate internal policies. The second component reflects housing construction cost and economic constraints such as high land prices, rising construction and material costs, poor economic conditions, and inadequate infrastructure. The third component captures funding limitations and government interference, including inadequate member contributions, limited access to mortgage finance, and regulatory constraints. Overall, the findings highlight governance quality as the most critical determinant of cooperative housing outcomes, alongside economic and institutional pressures, and underscore the need for strengthened governance frameworks, cost-reduction strategies, </w:t>
      </w:r>
      <w:proofErr w:type="gramStart"/>
      <w:r w:rsidRPr="00F90AF2">
        <w:t>improved</w:t>
      </w:r>
      <w:proofErr w:type="gramEnd"/>
      <w:r w:rsidRPr="00F90AF2">
        <w:t xml:space="preserve"> access to housing finance, and supportive regulatory policies to enhance cooperative housing delivery in Nigerian universities.</w:t>
      </w:r>
    </w:p>
    <w:p w:rsidR="00341DF0" w:rsidRDefault="00341DF0" w:rsidP="00341DF0">
      <w:pPr>
        <w:spacing w:line="240" w:lineRule="auto"/>
        <w:jc w:val="center"/>
        <w:rPr>
          <w:rFonts w:ascii="Times New Roman" w:hAnsi="Times New Roman" w:cs="Times New Roman"/>
          <w:b/>
          <w:sz w:val="28"/>
          <w:szCs w:val="28"/>
        </w:rPr>
      </w:pPr>
      <w:r w:rsidRPr="00341CCD">
        <w:rPr>
          <w:rFonts w:ascii="Times New Roman" w:hAnsi="Times New Roman" w:cs="Times New Roman"/>
          <w:b/>
          <w:sz w:val="28"/>
          <w:szCs w:val="28"/>
        </w:rPr>
        <w:lastRenderedPageBreak/>
        <w:t>Constraints to Housing Interventions by Cooperative Societies in Nigerian Universiti</w:t>
      </w:r>
      <w:r>
        <w:rPr>
          <w:rFonts w:ascii="Times New Roman" w:hAnsi="Times New Roman" w:cs="Times New Roman"/>
          <w:b/>
          <w:sz w:val="28"/>
          <w:szCs w:val="28"/>
        </w:rPr>
        <w:t>es: A Factor Analysis Approach.</w:t>
      </w:r>
    </w:p>
    <w:p w:rsidR="009638FC" w:rsidRPr="00341DF0" w:rsidRDefault="009638FC" w:rsidP="00341DF0">
      <w:pPr>
        <w:spacing w:line="240" w:lineRule="auto"/>
        <w:jc w:val="center"/>
        <w:rPr>
          <w:rFonts w:ascii="Times New Roman" w:hAnsi="Times New Roman" w:cs="Times New Roman"/>
          <w:b/>
          <w:sz w:val="28"/>
          <w:szCs w:val="28"/>
        </w:rPr>
      </w:pPr>
    </w:p>
    <w:p w:rsidR="00C80A87" w:rsidRPr="00C04E15" w:rsidRDefault="00341DF0" w:rsidP="00C80A87">
      <w:pPr>
        <w:spacing w:line="360" w:lineRule="auto"/>
        <w:jc w:val="center"/>
        <w:rPr>
          <w:rFonts w:ascii="Times New Roman" w:hAnsi="Times New Roman" w:cs="Times New Roman"/>
          <w:b/>
          <w:sz w:val="24"/>
          <w:szCs w:val="24"/>
        </w:rPr>
      </w:pPr>
      <w:proofErr w:type="spellStart"/>
      <w:r w:rsidRPr="00341CCD">
        <w:rPr>
          <w:rFonts w:ascii="Times New Roman" w:hAnsi="Times New Roman" w:cs="Times New Roman"/>
          <w:b/>
          <w:sz w:val="24"/>
          <w:szCs w:val="24"/>
        </w:rPr>
        <w:t>Sekinat</w:t>
      </w:r>
      <w:proofErr w:type="spellEnd"/>
      <w:r w:rsidRPr="00341CCD">
        <w:rPr>
          <w:rFonts w:ascii="Times New Roman" w:hAnsi="Times New Roman" w:cs="Times New Roman"/>
          <w:b/>
          <w:sz w:val="24"/>
          <w:szCs w:val="24"/>
        </w:rPr>
        <w:t xml:space="preserve"> ABDULKAREEM.</w:t>
      </w:r>
      <w:r>
        <w:rPr>
          <w:rFonts w:ascii="Times New Roman" w:hAnsi="Times New Roman" w:cs="Times New Roman"/>
          <w:b/>
          <w:sz w:val="24"/>
          <w:szCs w:val="24"/>
        </w:rPr>
        <w:t xml:space="preserve">, </w:t>
      </w:r>
      <w:proofErr w:type="spellStart"/>
      <w:r w:rsidRPr="00341CCD">
        <w:rPr>
          <w:rFonts w:ascii="Times New Roman" w:hAnsi="Times New Roman" w:cs="Times New Roman"/>
          <w:b/>
          <w:sz w:val="24"/>
          <w:szCs w:val="24"/>
        </w:rPr>
        <w:t>Olurotimi</w:t>
      </w:r>
      <w:proofErr w:type="spellEnd"/>
      <w:r w:rsidRPr="00341CCD">
        <w:rPr>
          <w:rFonts w:ascii="Times New Roman" w:hAnsi="Times New Roman" w:cs="Times New Roman"/>
          <w:b/>
          <w:sz w:val="24"/>
          <w:szCs w:val="24"/>
        </w:rPr>
        <w:t xml:space="preserve"> </w:t>
      </w:r>
      <w:proofErr w:type="spellStart"/>
      <w:r w:rsidRPr="00341CCD">
        <w:rPr>
          <w:rFonts w:ascii="Times New Roman" w:hAnsi="Times New Roman" w:cs="Times New Roman"/>
          <w:b/>
          <w:sz w:val="24"/>
          <w:szCs w:val="24"/>
        </w:rPr>
        <w:t>Adebowale</w:t>
      </w:r>
      <w:proofErr w:type="spellEnd"/>
      <w:r w:rsidRPr="00341CCD">
        <w:rPr>
          <w:rFonts w:ascii="Times New Roman" w:hAnsi="Times New Roman" w:cs="Times New Roman"/>
          <w:b/>
          <w:sz w:val="24"/>
          <w:szCs w:val="24"/>
        </w:rPr>
        <w:t xml:space="preserve"> </w:t>
      </w:r>
      <w:proofErr w:type="spellStart"/>
      <w:r w:rsidRPr="00341CCD">
        <w:rPr>
          <w:rFonts w:ascii="Times New Roman" w:hAnsi="Times New Roman" w:cs="Times New Roman"/>
          <w:b/>
          <w:sz w:val="24"/>
          <w:szCs w:val="24"/>
        </w:rPr>
        <w:t>KEMIKi</w:t>
      </w:r>
      <w:proofErr w:type="spellEnd"/>
      <w:r w:rsidRPr="00341CCD">
        <w:rPr>
          <w:rFonts w:ascii="Times New Roman" w:hAnsi="Times New Roman" w:cs="Times New Roman"/>
          <w:b/>
          <w:sz w:val="24"/>
          <w:szCs w:val="24"/>
        </w:rPr>
        <w:t xml:space="preserve">., </w:t>
      </w:r>
      <w:proofErr w:type="spellStart"/>
      <w:r w:rsidRPr="00341CCD">
        <w:rPr>
          <w:rFonts w:ascii="Times New Roman" w:hAnsi="Times New Roman" w:cs="Times New Roman"/>
          <w:b/>
          <w:sz w:val="24"/>
          <w:szCs w:val="24"/>
        </w:rPr>
        <w:t>Oluwabunmi</w:t>
      </w:r>
      <w:proofErr w:type="spellEnd"/>
      <w:r w:rsidRPr="00341CCD">
        <w:rPr>
          <w:rFonts w:ascii="Times New Roman" w:hAnsi="Times New Roman" w:cs="Times New Roman"/>
          <w:b/>
          <w:sz w:val="24"/>
          <w:szCs w:val="24"/>
        </w:rPr>
        <w:t xml:space="preserve"> Deborah ALONGE</w:t>
      </w:r>
      <w:r w:rsidR="00B96AC7">
        <w:rPr>
          <w:rFonts w:ascii="Times New Roman" w:hAnsi="Times New Roman" w:cs="Times New Roman"/>
          <w:b/>
          <w:sz w:val="24"/>
          <w:szCs w:val="24"/>
        </w:rPr>
        <w:t xml:space="preserve">., </w:t>
      </w:r>
      <w:proofErr w:type="spellStart"/>
      <w:r w:rsidRPr="00341CCD">
        <w:rPr>
          <w:rFonts w:ascii="Times New Roman" w:hAnsi="Times New Roman" w:cs="Times New Roman"/>
          <w:b/>
          <w:sz w:val="24"/>
          <w:szCs w:val="24"/>
        </w:rPr>
        <w:t>Foluke</w:t>
      </w:r>
      <w:proofErr w:type="spellEnd"/>
      <w:r w:rsidRPr="00341CCD">
        <w:rPr>
          <w:rFonts w:ascii="Times New Roman" w:hAnsi="Times New Roman" w:cs="Times New Roman"/>
          <w:b/>
          <w:sz w:val="24"/>
          <w:szCs w:val="24"/>
        </w:rPr>
        <w:t xml:space="preserve"> </w:t>
      </w:r>
      <w:proofErr w:type="spellStart"/>
      <w:r w:rsidRPr="00341CCD">
        <w:rPr>
          <w:rFonts w:ascii="Times New Roman" w:hAnsi="Times New Roman" w:cs="Times New Roman"/>
          <w:b/>
          <w:sz w:val="24"/>
          <w:szCs w:val="24"/>
        </w:rPr>
        <w:t>Olanike</w:t>
      </w:r>
      <w:proofErr w:type="spellEnd"/>
      <w:r w:rsidRPr="00341CCD">
        <w:rPr>
          <w:rFonts w:ascii="Times New Roman" w:hAnsi="Times New Roman" w:cs="Times New Roman"/>
          <w:b/>
          <w:sz w:val="24"/>
          <w:szCs w:val="24"/>
        </w:rPr>
        <w:t xml:space="preserve"> FABUNMI</w:t>
      </w:r>
      <w:r w:rsidR="00B96AC7">
        <w:rPr>
          <w:rFonts w:ascii="Times New Roman" w:hAnsi="Times New Roman" w:cs="Times New Roman"/>
          <w:b/>
          <w:sz w:val="24"/>
          <w:szCs w:val="24"/>
        </w:rPr>
        <w:t xml:space="preserve">, Nigeria and </w:t>
      </w:r>
      <w:proofErr w:type="spellStart"/>
      <w:r w:rsidR="00FF358C">
        <w:rPr>
          <w:rFonts w:ascii="Times New Roman" w:hAnsi="Times New Roman" w:cs="Times New Roman"/>
          <w:b/>
          <w:sz w:val="24"/>
          <w:szCs w:val="24"/>
        </w:rPr>
        <w:t>Oluibukun</w:t>
      </w:r>
      <w:proofErr w:type="spellEnd"/>
      <w:r w:rsidR="00FF358C">
        <w:rPr>
          <w:rFonts w:ascii="Times New Roman" w:hAnsi="Times New Roman" w:cs="Times New Roman"/>
          <w:b/>
          <w:sz w:val="24"/>
          <w:szCs w:val="24"/>
        </w:rPr>
        <w:t xml:space="preserve"> </w:t>
      </w:r>
      <w:proofErr w:type="spellStart"/>
      <w:r w:rsidR="00FF358C">
        <w:rPr>
          <w:rFonts w:ascii="Times New Roman" w:hAnsi="Times New Roman" w:cs="Times New Roman"/>
          <w:b/>
          <w:sz w:val="24"/>
          <w:szCs w:val="24"/>
        </w:rPr>
        <w:t>Gbenga</w:t>
      </w:r>
      <w:proofErr w:type="spellEnd"/>
      <w:r w:rsidR="00FF358C">
        <w:rPr>
          <w:rFonts w:ascii="Times New Roman" w:hAnsi="Times New Roman" w:cs="Times New Roman"/>
          <w:b/>
          <w:sz w:val="24"/>
          <w:szCs w:val="24"/>
        </w:rPr>
        <w:t xml:space="preserve"> AJAYI</w:t>
      </w:r>
      <w:r w:rsidR="00B96AC7" w:rsidRPr="00D761CA">
        <w:rPr>
          <w:rFonts w:ascii="Times New Roman" w:hAnsi="Times New Roman" w:cs="Times New Roman"/>
          <w:b/>
          <w:sz w:val="24"/>
          <w:szCs w:val="24"/>
        </w:rPr>
        <w:t>,</w:t>
      </w:r>
      <w:r w:rsidR="00C80A87">
        <w:rPr>
          <w:rFonts w:ascii="Times New Roman" w:hAnsi="Times New Roman" w:cs="Times New Roman"/>
          <w:b/>
          <w:sz w:val="24"/>
          <w:szCs w:val="24"/>
        </w:rPr>
        <w:t xml:space="preserve"> </w:t>
      </w:r>
      <w:r w:rsidR="00C80A87" w:rsidRPr="00D761CA">
        <w:rPr>
          <w:rFonts w:ascii="Times New Roman" w:hAnsi="Times New Roman" w:cs="Times New Roman"/>
          <w:b/>
          <w:sz w:val="24"/>
          <w:szCs w:val="24"/>
        </w:rPr>
        <w:t>Namibia</w:t>
      </w:r>
    </w:p>
    <w:p w:rsidR="00856A56" w:rsidRPr="00F90AF2" w:rsidRDefault="00856A56" w:rsidP="009638FC">
      <w:pPr>
        <w:pStyle w:val="NormalWeb"/>
        <w:spacing w:after="0" w:afterAutospacing="0"/>
        <w:jc w:val="both"/>
      </w:pPr>
      <w:r w:rsidRPr="00376E9C">
        <w:rPr>
          <w:b/>
          <w:bCs/>
        </w:rPr>
        <w:t>ABSTRACT</w:t>
      </w:r>
    </w:p>
    <w:p w:rsidR="00856A56" w:rsidRPr="00376E9C" w:rsidRDefault="00856A56" w:rsidP="00856A56">
      <w:pPr>
        <w:spacing w:line="240" w:lineRule="auto"/>
        <w:jc w:val="both"/>
        <w:rPr>
          <w:rFonts w:ascii="Times New Roman" w:hAnsi="Times New Roman" w:cs="Times New Roman"/>
          <w:sz w:val="24"/>
          <w:szCs w:val="24"/>
        </w:rPr>
      </w:pPr>
      <w:r w:rsidRPr="00376E9C">
        <w:rPr>
          <w:rFonts w:ascii="Times New Roman" w:hAnsi="Times New Roman" w:cs="Times New Roman"/>
          <w:sz w:val="24"/>
          <w:szCs w:val="24"/>
        </w:rPr>
        <w:t xml:space="preserve">Factor analysis is a standard statistical technique for reducing data dimensionality and is widely applied in sociology, psychology, demography, and policy research. This study documents the application of factor analysis in examining constraints to housing interventions by cooperative societies in Nigerian universities. The study aims to identify latent factors constraining housing interventions and to provide policy-relevant insights for improving cooperative housing delivery. Data were collected from 383 members of six purposively selected cooperative societies across federal universities in Southwest Nigeria. The analysis revealed three distinct components. Component 1 comprises nine items and is grouped as </w:t>
      </w:r>
      <w:r w:rsidRPr="00376E9C">
        <w:rPr>
          <w:rFonts w:ascii="Times New Roman" w:hAnsi="Times New Roman" w:cs="Times New Roman"/>
          <w:i/>
          <w:iCs/>
          <w:sz w:val="24"/>
          <w:szCs w:val="24"/>
        </w:rPr>
        <w:t>Cooperative governance issues</w:t>
      </w:r>
      <w:r w:rsidRPr="00376E9C">
        <w:rPr>
          <w:rFonts w:ascii="Times New Roman" w:hAnsi="Times New Roman" w:cs="Times New Roman"/>
          <w:sz w:val="24"/>
          <w:szCs w:val="24"/>
        </w:rPr>
        <w:t xml:space="preserve">. Component 2 consists of six items labeled </w:t>
      </w:r>
      <w:r w:rsidRPr="00376E9C">
        <w:rPr>
          <w:rFonts w:ascii="Times New Roman" w:hAnsi="Times New Roman" w:cs="Times New Roman"/>
          <w:i/>
          <w:iCs/>
          <w:sz w:val="24"/>
          <w:szCs w:val="24"/>
        </w:rPr>
        <w:t>Housing construction cost and economic-related issues</w:t>
      </w:r>
      <w:r w:rsidRPr="00376E9C">
        <w:rPr>
          <w:rFonts w:ascii="Times New Roman" w:hAnsi="Times New Roman" w:cs="Times New Roman"/>
          <w:sz w:val="24"/>
          <w:szCs w:val="24"/>
        </w:rPr>
        <w:t xml:space="preserve">. Component 3 includes three items grouped as </w:t>
      </w:r>
      <w:r w:rsidRPr="00376E9C">
        <w:rPr>
          <w:rFonts w:ascii="Times New Roman" w:hAnsi="Times New Roman" w:cs="Times New Roman"/>
          <w:i/>
          <w:iCs/>
          <w:sz w:val="24"/>
          <w:szCs w:val="24"/>
        </w:rPr>
        <w:t>Government interference and funding issues</w:t>
      </w:r>
      <w:r w:rsidRPr="00376E9C">
        <w:rPr>
          <w:rFonts w:ascii="Times New Roman" w:hAnsi="Times New Roman" w:cs="Times New Roman"/>
          <w:sz w:val="24"/>
          <w:szCs w:val="24"/>
        </w:rPr>
        <w:t>. The first principal component explains 53.888% of the total variance, while the second and third components account for 7.497% and 6.366% respectively. The findings highlight critical barriers to effective cooperative housing interventions and provide guidance for policy measures aimed at strengthening governance, managing construction costs, and reducing external constraints.</w:t>
      </w:r>
    </w:p>
    <w:p w:rsidR="008E7AF7" w:rsidRPr="008E7AF7" w:rsidRDefault="00903BCA" w:rsidP="00341C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 INTRODUCTION</w:t>
      </w:r>
    </w:p>
    <w:p w:rsidR="008E7AF7" w:rsidRPr="008E7AF7" w:rsidRDefault="008E7AF7" w:rsidP="00341CCD">
      <w:pPr>
        <w:spacing w:line="240" w:lineRule="auto"/>
        <w:jc w:val="both"/>
        <w:rPr>
          <w:rFonts w:ascii="Times New Roman" w:hAnsi="Times New Roman" w:cs="Times New Roman"/>
          <w:sz w:val="24"/>
          <w:szCs w:val="24"/>
        </w:rPr>
      </w:pPr>
      <w:r w:rsidRPr="008E7AF7">
        <w:rPr>
          <w:rFonts w:ascii="Times New Roman" w:hAnsi="Times New Roman" w:cs="Times New Roman"/>
          <w:sz w:val="24"/>
          <w:szCs w:val="24"/>
        </w:rPr>
        <w:t>Housing provision remains a persistent challenge within Nigerian universities, where the supply of institutional housing has consistently fallen short of staff demand. As a result, cooperative societies have emerged as important institutional mechanisms for facilitating access to housing through collective savings mobilization, credit provision, and housing development initiatives. Within university environments, staff cooperative societies play a strategic role in supporting housing aspirations and mitigating accommodation challenges.</w:t>
      </w:r>
    </w:p>
    <w:p w:rsidR="008E7AF7" w:rsidRPr="008E7AF7" w:rsidRDefault="008E7AF7" w:rsidP="00341CCD">
      <w:pPr>
        <w:spacing w:line="240" w:lineRule="auto"/>
        <w:jc w:val="both"/>
        <w:rPr>
          <w:rFonts w:ascii="Times New Roman" w:hAnsi="Times New Roman" w:cs="Times New Roman"/>
          <w:sz w:val="24"/>
          <w:szCs w:val="24"/>
        </w:rPr>
      </w:pPr>
      <w:r w:rsidRPr="008E7AF7">
        <w:rPr>
          <w:rFonts w:ascii="Times New Roman" w:hAnsi="Times New Roman" w:cs="Times New Roman"/>
          <w:sz w:val="24"/>
          <w:szCs w:val="24"/>
        </w:rPr>
        <w:t xml:space="preserve">Despite their relevance, cooperative housing interventions in Nigeria have recorded limited success due to a combination of institutional, economic, and policy-related constraints. Empirical studies identify governance weaknesses, rising construction costs, limited access to housing finance, and regulatory </w:t>
      </w:r>
      <w:r w:rsidRPr="008E7AF7">
        <w:rPr>
          <w:rFonts w:ascii="Times New Roman" w:hAnsi="Times New Roman" w:cs="Times New Roman"/>
          <w:sz w:val="24"/>
          <w:szCs w:val="24"/>
        </w:rPr>
        <w:lastRenderedPageBreak/>
        <w:t>bottlenecks as major impediments to cooperative housing delivery (</w:t>
      </w:r>
      <w:proofErr w:type="spellStart"/>
      <w:r w:rsidRPr="008E7AF7">
        <w:rPr>
          <w:rFonts w:ascii="Times New Roman" w:hAnsi="Times New Roman" w:cs="Times New Roman"/>
          <w:sz w:val="24"/>
          <w:szCs w:val="24"/>
        </w:rPr>
        <w:t>Ajayi</w:t>
      </w:r>
      <w:proofErr w:type="spellEnd"/>
      <w:r w:rsidRPr="008E7AF7">
        <w:rPr>
          <w:rFonts w:ascii="Times New Roman" w:hAnsi="Times New Roman" w:cs="Times New Roman"/>
          <w:sz w:val="24"/>
          <w:szCs w:val="24"/>
        </w:rPr>
        <w:t xml:space="preserve">, 2022; </w:t>
      </w:r>
      <w:proofErr w:type="spellStart"/>
      <w:r w:rsidRPr="008E7AF7">
        <w:rPr>
          <w:rFonts w:ascii="Times New Roman" w:hAnsi="Times New Roman" w:cs="Times New Roman"/>
          <w:sz w:val="24"/>
          <w:szCs w:val="24"/>
        </w:rPr>
        <w:t>Oyalowo</w:t>
      </w:r>
      <w:proofErr w:type="spellEnd"/>
      <w:r w:rsidRPr="008E7AF7">
        <w:rPr>
          <w:rFonts w:ascii="Times New Roman" w:hAnsi="Times New Roman" w:cs="Times New Roman"/>
          <w:sz w:val="24"/>
          <w:szCs w:val="24"/>
        </w:rPr>
        <w:t xml:space="preserve"> &amp; </w:t>
      </w:r>
      <w:proofErr w:type="spellStart"/>
      <w:r w:rsidRPr="008E7AF7">
        <w:rPr>
          <w:rFonts w:ascii="Times New Roman" w:hAnsi="Times New Roman" w:cs="Times New Roman"/>
          <w:sz w:val="24"/>
          <w:szCs w:val="24"/>
        </w:rPr>
        <w:t>Babawale</w:t>
      </w:r>
      <w:proofErr w:type="spellEnd"/>
      <w:r w:rsidRPr="008E7AF7">
        <w:rPr>
          <w:rFonts w:ascii="Times New Roman" w:hAnsi="Times New Roman" w:cs="Times New Roman"/>
          <w:sz w:val="24"/>
          <w:szCs w:val="24"/>
        </w:rPr>
        <w:t>, 2024). These challenges have been further intensified by post-2020 macroeconomic conditions, including inflation and escalating costs of building materials (Ale, 2025).</w:t>
      </w:r>
    </w:p>
    <w:p w:rsidR="008E7AF7" w:rsidRPr="008E7AF7" w:rsidRDefault="008E7AF7" w:rsidP="00341CCD">
      <w:pPr>
        <w:spacing w:line="240" w:lineRule="auto"/>
        <w:jc w:val="both"/>
        <w:rPr>
          <w:rFonts w:ascii="Times New Roman" w:hAnsi="Times New Roman" w:cs="Times New Roman"/>
          <w:sz w:val="24"/>
          <w:szCs w:val="24"/>
        </w:rPr>
      </w:pPr>
      <w:r w:rsidRPr="008E7AF7">
        <w:rPr>
          <w:rFonts w:ascii="Times New Roman" w:hAnsi="Times New Roman" w:cs="Times New Roman"/>
          <w:sz w:val="24"/>
          <w:szCs w:val="24"/>
        </w:rPr>
        <w:t>Against this background, this study applies factor analysis to empirically identify and categorize the underlying constraints affecting housing interventions by cooperative societies in Nigerian universities. By isolating latent dimensions from a broad set of observed variables, the study provides evidence-based insights relevant to housing policy, cooperative governance, and land administration discourse.</w:t>
      </w:r>
    </w:p>
    <w:p w:rsidR="008E7AF7" w:rsidRPr="008E7AF7" w:rsidRDefault="00903BCA" w:rsidP="00341CCD">
      <w:pPr>
        <w:spacing w:line="240" w:lineRule="auto"/>
        <w:jc w:val="both"/>
        <w:rPr>
          <w:rFonts w:ascii="Times New Roman" w:hAnsi="Times New Roman" w:cs="Times New Roman"/>
          <w:b/>
          <w:bCs/>
          <w:sz w:val="24"/>
          <w:szCs w:val="24"/>
        </w:rPr>
      </w:pPr>
      <w:r w:rsidRPr="008E7AF7">
        <w:rPr>
          <w:rFonts w:ascii="Times New Roman" w:hAnsi="Times New Roman" w:cs="Times New Roman"/>
          <w:b/>
          <w:bCs/>
          <w:sz w:val="24"/>
          <w:szCs w:val="24"/>
        </w:rPr>
        <w:t>2.</w:t>
      </w:r>
      <w:r w:rsidR="00B62C51">
        <w:rPr>
          <w:rFonts w:ascii="Times New Roman" w:hAnsi="Times New Roman" w:cs="Times New Roman"/>
          <w:b/>
          <w:bCs/>
          <w:sz w:val="24"/>
          <w:szCs w:val="24"/>
        </w:rPr>
        <w:t xml:space="preserve"> L</w:t>
      </w:r>
      <w:r w:rsidRPr="008E7AF7">
        <w:rPr>
          <w:rFonts w:ascii="Times New Roman" w:hAnsi="Times New Roman" w:cs="Times New Roman"/>
          <w:b/>
          <w:bCs/>
          <w:sz w:val="24"/>
          <w:szCs w:val="24"/>
        </w:rPr>
        <w:t>ITERATURE</w:t>
      </w:r>
      <w:r>
        <w:rPr>
          <w:rFonts w:ascii="Times New Roman" w:hAnsi="Times New Roman" w:cs="Times New Roman"/>
          <w:b/>
          <w:bCs/>
          <w:sz w:val="24"/>
          <w:szCs w:val="24"/>
        </w:rPr>
        <w:t xml:space="preserve"> REVIEW</w:t>
      </w:r>
    </w:p>
    <w:p w:rsidR="008E7AF7" w:rsidRDefault="008E7AF7" w:rsidP="00341CCD">
      <w:pPr>
        <w:spacing w:line="240" w:lineRule="auto"/>
        <w:jc w:val="both"/>
        <w:rPr>
          <w:rFonts w:ascii="Times New Roman" w:hAnsi="Times New Roman" w:cs="Times New Roman"/>
          <w:b/>
          <w:bCs/>
          <w:sz w:val="24"/>
          <w:szCs w:val="24"/>
        </w:rPr>
      </w:pPr>
      <w:r w:rsidRPr="008E7AF7">
        <w:rPr>
          <w:rFonts w:ascii="Times New Roman" w:hAnsi="Times New Roman" w:cs="Times New Roman"/>
          <w:b/>
          <w:bCs/>
          <w:sz w:val="24"/>
          <w:szCs w:val="24"/>
        </w:rPr>
        <w:t>2.2 Constraints to Cooperative Housing Interventions</w:t>
      </w:r>
    </w:p>
    <w:p w:rsidR="006460D5" w:rsidRPr="006460D5" w:rsidRDefault="006460D5" w:rsidP="006460D5">
      <w:pPr>
        <w:spacing w:line="240" w:lineRule="auto"/>
        <w:jc w:val="both"/>
        <w:rPr>
          <w:rFonts w:ascii="Times New Roman" w:hAnsi="Times New Roman" w:cs="Times New Roman"/>
          <w:bCs/>
          <w:sz w:val="24"/>
          <w:szCs w:val="24"/>
        </w:rPr>
      </w:pPr>
      <w:r w:rsidRPr="006460D5">
        <w:rPr>
          <w:rFonts w:ascii="Times New Roman" w:hAnsi="Times New Roman" w:cs="Times New Roman"/>
          <w:bCs/>
          <w:sz w:val="24"/>
          <w:szCs w:val="24"/>
        </w:rPr>
        <w:t>Cooperative societies are widely recognized as important instruments for improving access to affordable housing, particularly for low- and middle-income earners. Through pooled resources, mutual support, and democratic governance, housing cooperatives reduce individual financial burdens and enhance access to credit and land (Frontiers Editorial Team, 2025). In Nigerian tertiary institutions, staff cooperative societies have increasingly contributed to housing outcomes by facilitating incremental housing development and access to mortgage finance (</w:t>
      </w:r>
      <w:proofErr w:type="spellStart"/>
      <w:r w:rsidRPr="006460D5">
        <w:rPr>
          <w:rFonts w:ascii="Times New Roman" w:hAnsi="Times New Roman" w:cs="Times New Roman"/>
          <w:bCs/>
          <w:sz w:val="24"/>
          <w:szCs w:val="24"/>
        </w:rPr>
        <w:t>Omotosho</w:t>
      </w:r>
      <w:proofErr w:type="spellEnd"/>
      <w:r w:rsidRPr="006460D5">
        <w:rPr>
          <w:rFonts w:ascii="Times New Roman" w:hAnsi="Times New Roman" w:cs="Times New Roman"/>
          <w:bCs/>
          <w:sz w:val="24"/>
          <w:szCs w:val="24"/>
        </w:rPr>
        <w:t xml:space="preserve"> et al., 2025). Despite this potential, existing literature consistently shows that cooperative housing interventions in Nigeria are constrained by interrelated financial, governance, policy, infrastructural, and economic factors.</w:t>
      </w:r>
    </w:p>
    <w:p w:rsidR="006460D5" w:rsidRPr="006460D5" w:rsidRDefault="006460D5" w:rsidP="006460D5">
      <w:pPr>
        <w:spacing w:line="240" w:lineRule="auto"/>
        <w:jc w:val="both"/>
        <w:rPr>
          <w:rFonts w:ascii="Times New Roman" w:hAnsi="Times New Roman" w:cs="Times New Roman"/>
          <w:bCs/>
          <w:sz w:val="24"/>
          <w:szCs w:val="24"/>
        </w:rPr>
      </w:pPr>
      <w:r w:rsidRPr="006460D5">
        <w:rPr>
          <w:rFonts w:ascii="Times New Roman" w:hAnsi="Times New Roman" w:cs="Times New Roman"/>
          <w:bCs/>
          <w:sz w:val="24"/>
          <w:szCs w:val="24"/>
        </w:rPr>
        <w:t xml:space="preserve">Inadequate access to affordable finance remains the most frequently cited constraint. </w:t>
      </w:r>
      <w:proofErr w:type="spellStart"/>
      <w:r w:rsidRPr="006460D5">
        <w:rPr>
          <w:rFonts w:ascii="Times New Roman" w:hAnsi="Times New Roman" w:cs="Times New Roman"/>
          <w:bCs/>
          <w:sz w:val="24"/>
          <w:szCs w:val="24"/>
        </w:rPr>
        <w:t>Adeboyede</w:t>
      </w:r>
      <w:proofErr w:type="spellEnd"/>
      <w:r w:rsidRPr="006460D5">
        <w:rPr>
          <w:rFonts w:ascii="Times New Roman" w:hAnsi="Times New Roman" w:cs="Times New Roman"/>
          <w:bCs/>
          <w:sz w:val="24"/>
          <w:szCs w:val="24"/>
        </w:rPr>
        <w:t xml:space="preserve"> and </w:t>
      </w:r>
      <w:proofErr w:type="spellStart"/>
      <w:r w:rsidRPr="006460D5">
        <w:rPr>
          <w:rFonts w:ascii="Times New Roman" w:hAnsi="Times New Roman" w:cs="Times New Roman"/>
          <w:bCs/>
          <w:sz w:val="24"/>
          <w:szCs w:val="24"/>
        </w:rPr>
        <w:t>Oderinde</w:t>
      </w:r>
      <w:proofErr w:type="spellEnd"/>
      <w:r w:rsidRPr="006460D5">
        <w:rPr>
          <w:rFonts w:ascii="Times New Roman" w:hAnsi="Times New Roman" w:cs="Times New Roman"/>
          <w:bCs/>
          <w:sz w:val="24"/>
          <w:szCs w:val="24"/>
        </w:rPr>
        <w:t xml:space="preserve"> (2013) identify weak fund mobilization capacity as a major limitation to cooperative housing provision in Oyo State, restricting the ability of cooperatives to meet housing demand among low-income earners. Similarly, Farouk et al. (2014) report delays in loan disbursement, loan default, and insufficient funding as key challenges confronting Savings and Credit Cooperative Societies, although they acknowledge cooperatives as viable alternatives to formal housing finance institutions if better integrated into housing policy.</w:t>
      </w:r>
    </w:p>
    <w:p w:rsidR="00FF19D0" w:rsidRDefault="006460D5" w:rsidP="006460D5">
      <w:pPr>
        <w:spacing w:line="240" w:lineRule="auto"/>
        <w:jc w:val="both"/>
        <w:rPr>
          <w:rFonts w:ascii="Times New Roman" w:hAnsi="Times New Roman" w:cs="Times New Roman"/>
          <w:bCs/>
          <w:sz w:val="24"/>
          <w:szCs w:val="24"/>
        </w:rPr>
      </w:pPr>
      <w:r w:rsidRPr="006460D5">
        <w:rPr>
          <w:rFonts w:ascii="Times New Roman" w:hAnsi="Times New Roman" w:cs="Times New Roman"/>
          <w:bCs/>
          <w:sz w:val="24"/>
          <w:szCs w:val="24"/>
        </w:rPr>
        <w:t xml:space="preserve">Institutional and governance weaknesses further constrain cooperative housing delivery. </w:t>
      </w:r>
      <w:proofErr w:type="spellStart"/>
      <w:r w:rsidRPr="006460D5">
        <w:rPr>
          <w:rFonts w:ascii="Times New Roman" w:hAnsi="Times New Roman" w:cs="Times New Roman"/>
          <w:bCs/>
          <w:sz w:val="24"/>
          <w:szCs w:val="24"/>
        </w:rPr>
        <w:t>Oladejo</w:t>
      </w:r>
      <w:proofErr w:type="spellEnd"/>
      <w:r w:rsidRPr="006460D5">
        <w:rPr>
          <w:rFonts w:ascii="Times New Roman" w:hAnsi="Times New Roman" w:cs="Times New Roman"/>
          <w:bCs/>
          <w:sz w:val="24"/>
          <w:szCs w:val="24"/>
        </w:rPr>
        <w:t xml:space="preserve"> (2013) highlights policy neglect, weak capital base, poor leadership, inadequate accounting practices, and limited adoption of modern technologies, alongside the failure to leverage mortgage financing opportunities. These findings are reinforced by </w:t>
      </w:r>
      <w:proofErr w:type="spellStart"/>
      <w:r w:rsidRPr="006460D5">
        <w:rPr>
          <w:rFonts w:ascii="Times New Roman" w:hAnsi="Times New Roman" w:cs="Times New Roman"/>
          <w:bCs/>
          <w:sz w:val="24"/>
          <w:szCs w:val="24"/>
        </w:rPr>
        <w:t>Babalola</w:t>
      </w:r>
      <w:proofErr w:type="spellEnd"/>
      <w:r w:rsidRPr="006460D5">
        <w:rPr>
          <w:rFonts w:ascii="Times New Roman" w:hAnsi="Times New Roman" w:cs="Times New Roman"/>
          <w:bCs/>
          <w:sz w:val="24"/>
          <w:szCs w:val="24"/>
        </w:rPr>
        <w:t xml:space="preserve"> (2014), who reports that lack of transparency, weak accountability, and low member participation undermine democratic governance and financial management within cooperative societies. </w:t>
      </w:r>
    </w:p>
    <w:p w:rsidR="006460D5" w:rsidRDefault="006460D5" w:rsidP="006460D5">
      <w:pPr>
        <w:spacing w:line="240" w:lineRule="auto"/>
        <w:jc w:val="both"/>
        <w:rPr>
          <w:rFonts w:ascii="Times New Roman" w:hAnsi="Times New Roman" w:cs="Times New Roman"/>
          <w:bCs/>
          <w:sz w:val="24"/>
          <w:szCs w:val="24"/>
        </w:rPr>
      </w:pPr>
      <w:r w:rsidRPr="006460D5">
        <w:rPr>
          <w:rFonts w:ascii="Times New Roman" w:hAnsi="Times New Roman" w:cs="Times New Roman"/>
          <w:bCs/>
          <w:sz w:val="24"/>
          <w:szCs w:val="24"/>
        </w:rPr>
        <w:lastRenderedPageBreak/>
        <w:t xml:space="preserve">Economic and structural constraints are particularly evident in urban contexts. </w:t>
      </w:r>
      <w:proofErr w:type="spellStart"/>
      <w:r w:rsidRPr="006460D5">
        <w:rPr>
          <w:rFonts w:ascii="Times New Roman" w:hAnsi="Times New Roman" w:cs="Times New Roman"/>
          <w:bCs/>
          <w:sz w:val="24"/>
          <w:szCs w:val="24"/>
        </w:rPr>
        <w:t>Oloke</w:t>
      </w:r>
      <w:proofErr w:type="spellEnd"/>
      <w:r w:rsidRPr="006460D5">
        <w:rPr>
          <w:rFonts w:ascii="Times New Roman" w:hAnsi="Times New Roman" w:cs="Times New Roman"/>
          <w:bCs/>
          <w:sz w:val="24"/>
          <w:szCs w:val="24"/>
        </w:rPr>
        <w:t xml:space="preserve"> (2015) identifies high land acquisition costs, lack of external finance, weak land policies, and inadequate off-site infrastructure as major barriers to cooperative housing interventions in Lagos State. </w:t>
      </w:r>
      <w:proofErr w:type="spellStart"/>
      <w:r w:rsidRPr="006460D5">
        <w:rPr>
          <w:rFonts w:ascii="Times New Roman" w:hAnsi="Times New Roman" w:cs="Times New Roman"/>
          <w:bCs/>
          <w:sz w:val="24"/>
          <w:szCs w:val="24"/>
        </w:rPr>
        <w:t>Akinlabi</w:t>
      </w:r>
      <w:proofErr w:type="spellEnd"/>
      <w:r w:rsidRPr="006460D5">
        <w:rPr>
          <w:rFonts w:ascii="Times New Roman" w:hAnsi="Times New Roman" w:cs="Times New Roman"/>
          <w:bCs/>
          <w:sz w:val="24"/>
          <w:szCs w:val="24"/>
        </w:rPr>
        <w:t xml:space="preserve"> (2015) similarly reports fund shortages, absence of dedicated housing loan packages, corruption, embezzlement, and loan diversion as constraints to the performance of multipurpose cooperative societies. Policy and structural disparities within cooperative finance frameworks further weaken financial performance (</w:t>
      </w:r>
      <w:proofErr w:type="spellStart"/>
      <w:r w:rsidRPr="006460D5">
        <w:rPr>
          <w:rFonts w:ascii="Times New Roman" w:hAnsi="Times New Roman" w:cs="Times New Roman"/>
          <w:bCs/>
          <w:sz w:val="24"/>
          <w:szCs w:val="24"/>
        </w:rPr>
        <w:t>Ailemen</w:t>
      </w:r>
      <w:proofErr w:type="spellEnd"/>
      <w:r w:rsidRPr="006460D5">
        <w:rPr>
          <w:rFonts w:ascii="Times New Roman" w:hAnsi="Times New Roman" w:cs="Times New Roman"/>
          <w:bCs/>
          <w:sz w:val="24"/>
          <w:szCs w:val="24"/>
        </w:rPr>
        <w:t xml:space="preserve"> et al., 2015).</w:t>
      </w:r>
    </w:p>
    <w:p w:rsidR="00341DF0" w:rsidRDefault="006460D5" w:rsidP="00341DF0">
      <w:pPr>
        <w:spacing w:line="240" w:lineRule="auto"/>
        <w:jc w:val="both"/>
        <w:rPr>
          <w:rFonts w:ascii="Times New Roman" w:hAnsi="Times New Roman" w:cs="Times New Roman"/>
          <w:b/>
        </w:rPr>
        <w:sectPr w:rsidR="00341DF0" w:rsidSect="00BE3385">
          <w:footerReference w:type="default" r:id="rId8"/>
          <w:type w:val="nextColumn"/>
          <w:pgSz w:w="11907" w:h="16839" w:code="9"/>
          <w:pgMar w:top="1418" w:right="2835" w:bottom="1418" w:left="1418" w:header="720" w:footer="2835" w:gutter="0"/>
          <w:pgNumType w:start="0"/>
          <w:cols w:space="720"/>
          <w:docGrid w:linePitch="360"/>
        </w:sectPr>
      </w:pPr>
      <w:r w:rsidRPr="006460D5">
        <w:rPr>
          <w:rFonts w:ascii="Times New Roman" w:hAnsi="Times New Roman" w:cs="Times New Roman"/>
          <w:bCs/>
          <w:sz w:val="24"/>
          <w:szCs w:val="24"/>
        </w:rPr>
        <w:t xml:space="preserve">Infrastructure deficits and rising housing production costs remain persistent constraints to cooperative housing delivery. </w:t>
      </w:r>
      <w:proofErr w:type="spellStart"/>
      <w:r w:rsidRPr="006460D5">
        <w:rPr>
          <w:rFonts w:ascii="Times New Roman" w:hAnsi="Times New Roman" w:cs="Times New Roman"/>
          <w:bCs/>
          <w:sz w:val="24"/>
          <w:szCs w:val="24"/>
        </w:rPr>
        <w:t>Durodola</w:t>
      </w:r>
      <w:proofErr w:type="spellEnd"/>
      <w:r w:rsidRPr="006460D5">
        <w:rPr>
          <w:rFonts w:ascii="Times New Roman" w:hAnsi="Times New Roman" w:cs="Times New Roman"/>
          <w:bCs/>
          <w:sz w:val="24"/>
          <w:szCs w:val="24"/>
        </w:rPr>
        <w:t xml:space="preserve"> et al. (2016) report inadequate on-site infrastructure and poor maintenance of cooperative housing estates, while </w:t>
      </w:r>
      <w:proofErr w:type="spellStart"/>
      <w:r w:rsidRPr="006460D5">
        <w:rPr>
          <w:rFonts w:ascii="Times New Roman" w:hAnsi="Times New Roman" w:cs="Times New Roman"/>
          <w:bCs/>
          <w:sz w:val="24"/>
          <w:szCs w:val="24"/>
        </w:rPr>
        <w:t>Azeez</w:t>
      </w:r>
      <w:proofErr w:type="spellEnd"/>
      <w:r w:rsidRPr="006460D5">
        <w:rPr>
          <w:rFonts w:ascii="Times New Roman" w:hAnsi="Times New Roman" w:cs="Times New Roman"/>
          <w:bCs/>
          <w:sz w:val="24"/>
          <w:szCs w:val="24"/>
        </w:rPr>
        <w:t xml:space="preserve"> and </w:t>
      </w:r>
      <w:proofErr w:type="spellStart"/>
      <w:r w:rsidRPr="006460D5">
        <w:rPr>
          <w:rFonts w:ascii="Times New Roman" w:hAnsi="Times New Roman" w:cs="Times New Roman"/>
          <w:bCs/>
          <w:sz w:val="24"/>
          <w:szCs w:val="24"/>
        </w:rPr>
        <w:t>Mogaji</w:t>
      </w:r>
      <w:proofErr w:type="spellEnd"/>
      <w:r w:rsidRPr="006460D5">
        <w:rPr>
          <w:rFonts w:ascii="Times New Roman" w:hAnsi="Times New Roman" w:cs="Times New Roman"/>
          <w:bCs/>
          <w:sz w:val="24"/>
          <w:szCs w:val="24"/>
        </w:rPr>
        <w:t>-Allison (2017) identify high construction material costs, bureaucratic bottlenecks, restrictive government policies, internal management weaknesses, limited access to mortgage finance, and reliance on imported building materials as major barriers to affordable housing provision. Recent studies consolidate these challenges into broader categories, including governance and internal management issues, transaction costs, housing production costs, and limited external support (</w:t>
      </w:r>
      <w:proofErr w:type="spellStart"/>
      <w:r w:rsidRPr="006460D5">
        <w:rPr>
          <w:rFonts w:ascii="Times New Roman" w:hAnsi="Times New Roman" w:cs="Times New Roman"/>
          <w:bCs/>
          <w:sz w:val="24"/>
          <w:szCs w:val="24"/>
        </w:rPr>
        <w:t>Oyalowo</w:t>
      </w:r>
      <w:proofErr w:type="spellEnd"/>
      <w:r w:rsidRPr="006460D5">
        <w:rPr>
          <w:rFonts w:ascii="Times New Roman" w:hAnsi="Times New Roman" w:cs="Times New Roman"/>
          <w:bCs/>
          <w:sz w:val="24"/>
          <w:szCs w:val="24"/>
        </w:rPr>
        <w:t xml:space="preserve"> et al., 2018; </w:t>
      </w:r>
      <w:proofErr w:type="spellStart"/>
      <w:r w:rsidRPr="006460D5">
        <w:rPr>
          <w:rFonts w:ascii="Times New Roman" w:hAnsi="Times New Roman" w:cs="Times New Roman"/>
          <w:bCs/>
          <w:sz w:val="24"/>
          <w:szCs w:val="24"/>
        </w:rPr>
        <w:t>Ajayi</w:t>
      </w:r>
      <w:proofErr w:type="spellEnd"/>
      <w:r w:rsidRPr="006460D5">
        <w:rPr>
          <w:rFonts w:ascii="Times New Roman" w:hAnsi="Times New Roman" w:cs="Times New Roman"/>
          <w:bCs/>
          <w:sz w:val="24"/>
          <w:szCs w:val="24"/>
        </w:rPr>
        <w:t>, 2022). These constraints have been exacerbated by inflationary pressures since 2020, which have escalated construction costs and reduced housing affordability (Influence of Critical Success Factors…, 2023; Ale, 2025). In addition, limited access to formal mortgage finance and continued government interference remain significant external constraints (</w:t>
      </w:r>
      <w:proofErr w:type="spellStart"/>
      <w:r w:rsidRPr="006460D5">
        <w:rPr>
          <w:rFonts w:ascii="Times New Roman" w:hAnsi="Times New Roman" w:cs="Times New Roman"/>
          <w:bCs/>
          <w:sz w:val="24"/>
          <w:szCs w:val="24"/>
        </w:rPr>
        <w:t>Isiwele</w:t>
      </w:r>
      <w:proofErr w:type="spellEnd"/>
      <w:r w:rsidRPr="006460D5">
        <w:rPr>
          <w:rFonts w:ascii="Times New Roman" w:hAnsi="Times New Roman" w:cs="Times New Roman"/>
          <w:bCs/>
          <w:sz w:val="24"/>
          <w:szCs w:val="24"/>
        </w:rPr>
        <w:t xml:space="preserve"> et al., 2024; </w:t>
      </w:r>
      <w:proofErr w:type="spellStart"/>
      <w:r w:rsidRPr="006460D5">
        <w:rPr>
          <w:rFonts w:ascii="Times New Roman" w:hAnsi="Times New Roman" w:cs="Times New Roman"/>
          <w:bCs/>
          <w:sz w:val="24"/>
          <w:szCs w:val="24"/>
        </w:rPr>
        <w:t>Oyalowo</w:t>
      </w:r>
      <w:proofErr w:type="spellEnd"/>
      <w:r w:rsidRPr="006460D5">
        <w:rPr>
          <w:rFonts w:ascii="Times New Roman" w:hAnsi="Times New Roman" w:cs="Times New Roman"/>
          <w:bCs/>
          <w:sz w:val="24"/>
          <w:szCs w:val="24"/>
        </w:rPr>
        <w:t xml:space="preserve"> et al., 2023).</w:t>
      </w:r>
      <w:r>
        <w:rPr>
          <w:rFonts w:ascii="Times New Roman" w:hAnsi="Times New Roman" w:cs="Times New Roman"/>
          <w:bCs/>
          <w:sz w:val="24"/>
          <w:szCs w:val="24"/>
        </w:rPr>
        <w:t xml:space="preserve"> </w:t>
      </w:r>
      <w:r w:rsidRPr="00A14326">
        <w:rPr>
          <w:rFonts w:ascii="Times New Roman" w:hAnsi="Times New Roman" w:cs="Times New Roman"/>
          <w:sz w:val="24"/>
          <w:szCs w:val="24"/>
        </w:rPr>
        <w:t>A summary of the key constraints to housing interventions of cooperative societies identified in the literature is presented in Table 1.</w:t>
      </w:r>
    </w:p>
    <w:p w:rsidR="00B673C6" w:rsidRPr="0078310E" w:rsidRDefault="00331617" w:rsidP="0078310E">
      <w:pPr>
        <w:spacing w:line="240" w:lineRule="auto"/>
        <w:rPr>
          <w:rFonts w:ascii="Times New Roman" w:hAnsi="Times New Roman" w:cs="Times New Roman"/>
          <w:b/>
        </w:rPr>
      </w:pPr>
      <w:r w:rsidRPr="0078310E">
        <w:rPr>
          <w:rFonts w:ascii="Times New Roman" w:hAnsi="Times New Roman" w:cs="Times New Roman"/>
          <w:b/>
        </w:rPr>
        <w:lastRenderedPageBreak/>
        <w:t>Table 1</w:t>
      </w:r>
      <w:r w:rsidR="00B673C6" w:rsidRPr="0078310E">
        <w:rPr>
          <w:rFonts w:ascii="Times New Roman" w:hAnsi="Times New Roman" w:cs="Times New Roman"/>
          <w:b/>
        </w:rPr>
        <w:t>: Housing Intervention Constraints of cooperative societies</w:t>
      </w:r>
    </w:p>
    <w:tbl>
      <w:tblPr>
        <w:tblStyle w:val="LightShading"/>
        <w:tblW w:w="14058" w:type="dxa"/>
        <w:tblLook w:val="04A0" w:firstRow="1" w:lastRow="0" w:firstColumn="1" w:lastColumn="0" w:noHBand="0" w:noVBand="1"/>
      </w:tblPr>
      <w:tblGrid>
        <w:gridCol w:w="590"/>
        <w:gridCol w:w="6562"/>
        <w:gridCol w:w="1595"/>
        <w:gridCol w:w="5311"/>
      </w:tblGrid>
      <w:tr w:rsidR="00B673C6" w:rsidRPr="0078310E" w:rsidTr="00B673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rPr>
            </w:pPr>
            <w:r w:rsidRPr="0078310E">
              <w:rPr>
                <w:rFonts w:ascii="Times New Roman" w:hAnsi="Times New Roman" w:cs="Times New Roman"/>
              </w:rPr>
              <w:t>S/N</w:t>
            </w:r>
          </w:p>
        </w:tc>
        <w:tc>
          <w:tcPr>
            <w:tcW w:w="6562" w:type="dxa"/>
            <w:shd w:val="clear" w:color="auto" w:fill="auto"/>
          </w:tcPr>
          <w:p w:rsidR="00B673C6" w:rsidRPr="0078310E" w:rsidRDefault="00B673C6" w:rsidP="0078310E">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Constraining factors of effective housing intervention</w:t>
            </w:r>
          </w:p>
        </w:tc>
        <w:tc>
          <w:tcPr>
            <w:tcW w:w="1595" w:type="dxa"/>
            <w:shd w:val="clear" w:color="auto" w:fill="auto"/>
          </w:tcPr>
          <w:p w:rsidR="00B673C6" w:rsidRPr="0078310E" w:rsidRDefault="00B673C6" w:rsidP="0078310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725E14" w:rsidP="0078310E">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Supporting literature</w:t>
            </w:r>
          </w:p>
        </w:tc>
      </w:tr>
      <w:tr w:rsidR="00B673C6" w:rsidRPr="0078310E" w:rsidTr="00B67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1</w:t>
            </w:r>
          </w:p>
        </w:tc>
        <w:tc>
          <w:tcPr>
            <w:tcW w:w="6562" w:type="dxa"/>
            <w:shd w:val="clear" w:color="auto" w:fill="auto"/>
          </w:tcPr>
          <w:p w:rsidR="00B673C6" w:rsidRPr="0078310E" w:rsidRDefault="00B673C6" w:rsidP="0078310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Unqualified cooperative management committee</w:t>
            </w:r>
          </w:p>
        </w:tc>
        <w:tc>
          <w:tcPr>
            <w:tcW w:w="1595"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proofErr w:type="spellStart"/>
            <w:r w:rsidRPr="0078310E">
              <w:rPr>
                <w:rFonts w:ascii="Times New Roman" w:eastAsia="Times New Roman" w:hAnsi="Times New Roman" w:cs="Times New Roman"/>
                <w:color w:val="000000"/>
              </w:rPr>
              <w:t>Umebali</w:t>
            </w:r>
            <w:proofErr w:type="spellEnd"/>
            <w:r w:rsidRPr="0078310E">
              <w:rPr>
                <w:rFonts w:ascii="Times New Roman" w:eastAsia="Times New Roman" w:hAnsi="Times New Roman" w:cs="Times New Roman"/>
                <w:color w:val="000000"/>
              </w:rPr>
              <w:t xml:space="preserve"> </w:t>
            </w:r>
            <w:r w:rsidRPr="0078310E">
              <w:rPr>
                <w:rFonts w:ascii="Times New Roman" w:eastAsia="Times New Roman" w:hAnsi="Times New Roman" w:cs="Times New Roman"/>
                <w:i/>
                <w:color w:val="000000"/>
              </w:rPr>
              <w:t>et al</w:t>
            </w:r>
            <w:r w:rsidRPr="0078310E">
              <w:rPr>
                <w:rFonts w:ascii="Times New Roman" w:eastAsia="Times New Roman" w:hAnsi="Times New Roman" w:cs="Times New Roman"/>
                <w:color w:val="000000"/>
              </w:rPr>
              <w:t>. (2018)</w:t>
            </w:r>
          </w:p>
        </w:tc>
      </w:tr>
      <w:tr w:rsidR="00B673C6" w:rsidRPr="0078310E" w:rsidTr="00B673C6">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2</w:t>
            </w:r>
          </w:p>
        </w:tc>
        <w:tc>
          <w:tcPr>
            <w:tcW w:w="6562" w:type="dxa"/>
            <w:shd w:val="clear" w:color="auto" w:fill="auto"/>
          </w:tcPr>
          <w:p w:rsidR="00B673C6" w:rsidRPr="0078310E" w:rsidRDefault="00B673C6" w:rsidP="007831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Poor management of funds by cooperative officials</w:t>
            </w:r>
          </w:p>
        </w:tc>
        <w:tc>
          <w:tcPr>
            <w:tcW w:w="1595"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Umebali</w:t>
            </w:r>
            <w:proofErr w:type="spellEnd"/>
            <w:r w:rsidRPr="0078310E">
              <w:rPr>
                <w:rFonts w:ascii="Times New Roman" w:eastAsia="Times New Roman" w:hAnsi="Times New Roman" w:cs="Times New Roman"/>
                <w:color w:val="000000"/>
              </w:rPr>
              <w:t xml:space="preserve"> </w:t>
            </w:r>
            <w:r w:rsidRPr="0078310E">
              <w:rPr>
                <w:rFonts w:ascii="Times New Roman" w:eastAsia="Times New Roman" w:hAnsi="Times New Roman" w:cs="Times New Roman"/>
                <w:i/>
                <w:color w:val="000000"/>
              </w:rPr>
              <w:t>et al</w:t>
            </w:r>
            <w:r w:rsidRPr="0078310E">
              <w:rPr>
                <w:rFonts w:ascii="Times New Roman" w:eastAsia="Times New Roman" w:hAnsi="Times New Roman" w:cs="Times New Roman"/>
                <w:color w:val="000000"/>
              </w:rPr>
              <w:t>.(2018)</w:t>
            </w:r>
          </w:p>
        </w:tc>
      </w:tr>
      <w:tr w:rsidR="00B673C6" w:rsidRPr="0078310E" w:rsidTr="00B67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3</w:t>
            </w:r>
          </w:p>
        </w:tc>
        <w:tc>
          <w:tcPr>
            <w:tcW w:w="6562" w:type="dxa"/>
            <w:shd w:val="clear" w:color="auto" w:fill="auto"/>
          </w:tcPr>
          <w:p w:rsidR="00B673C6" w:rsidRPr="0078310E" w:rsidRDefault="00B673C6" w:rsidP="0078310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Poor accounting and record keeping</w:t>
            </w:r>
          </w:p>
        </w:tc>
        <w:tc>
          <w:tcPr>
            <w:tcW w:w="1595"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D</w:t>
            </w:r>
            <w:r w:rsidR="00374C15">
              <w:rPr>
                <w:rFonts w:ascii="Times New Roman" w:eastAsia="Times New Roman" w:hAnsi="Times New Roman" w:cs="Times New Roman"/>
                <w:color w:val="000000"/>
              </w:rPr>
              <w:t>ayanandan</w:t>
            </w:r>
            <w:proofErr w:type="spellEnd"/>
            <w:r w:rsidR="00374C15">
              <w:rPr>
                <w:rFonts w:ascii="Times New Roman" w:eastAsia="Times New Roman" w:hAnsi="Times New Roman" w:cs="Times New Roman"/>
                <w:color w:val="000000"/>
              </w:rPr>
              <w:t>(2013)</w:t>
            </w:r>
            <w:r w:rsidRPr="0078310E">
              <w:rPr>
                <w:rFonts w:ascii="Times New Roman" w:eastAsia="Times New Roman" w:hAnsi="Times New Roman" w:cs="Times New Roman"/>
                <w:color w:val="000000"/>
              </w:rPr>
              <w:t xml:space="preserve">; </w:t>
            </w:r>
            <w:proofErr w:type="spellStart"/>
            <w:r w:rsidRPr="0078310E">
              <w:rPr>
                <w:rFonts w:ascii="Times New Roman" w:eastAsia="Times New Roman" w:hAnsi="Times New Roman" w:cs="Times New Roman"/>
                <w:color w:val="000000"/>
              </w:rPr>
              <w:t>Puri</w:t>
            </w:r>
            <w:proofErr w:type="spellEnd"/>
            <w:r w:rsidRPr="0078310E">
              <w:rPr>
                <w:rFonts w:ascii="Times New Roman" w:eastAsia="Times New Roman" w:hAnsi="Times New Roman" w:cs="Times New Roman"/>
                <w:color w:val="000000"/>
              </w:rPr>
              <w:t xml:space="preserve"> and Walsh  (2018)</w:t>
            </w:r>
          </w:p>
        </w:tc>
      </w:tr>
      <w:tr w:rsidR="00B673C6" w:rsidRPr="0078310E" w:rsidTr="00B673C6">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4</w:t>
            </w:r>
          </w:p>
        </w:tc>
        <w:tc>
          <w:tcPr>
            <w:tcW w:w="6562" w:type="dxa"/>
            <w:shd w:val="clear" w:color="auto" w:fill="auto"/>
          </w:tcPr>
          <w:p w:rsidR="00B673C6" w:rsidRPr="0078310E" w:rsidRDefault="00B673C6" w:rsidP="007831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Uncommitted membership</w:t>
            </w:r>
          </w:p>
        </w:tc>
        <w:tc>
          <w:tcPr>
            <w:tcW w:w="1595"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D053D9"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Olanrewaju</w:t>
            </w:r>
            <w:proofErr w:type="spellEnd"/>
            <w:r w:rsidRPr="0078310E">
              <w:rPr>
                <w:rFonts w:ascii="Times New Roman" w:eastAsia="Times New Roman" w:hAnsi="Times New Roman" w:cs="Times New Roman"/>
                <w:color w:val="000000"/>
              </w:rPr>
              <w:t xml:space="preserve"> and </w:t>
            </w:r>
            <w:proofErr w:type="spellStart"/>
            <w:r w:rsidRPr="0078310E">
              <w:rPr>
                <w:rFonts w:ascii="Times New Roman" w:eastAsia="Times New Roman" w:hAnsi="Times New Roman" w:cs="Times New Roman"/>
                <w:color w:val="000000"/>
              </w:rPr>
              <w:t>Idrus</w:t>
            </w:r>
            <w:proofErr w:type="spellEnd"/>
            <w:r w:rsidRPr="0078310E">
              <w:rPr>
                <w:rFonts w:ascii="Times New Roman" w:eastAsia="Times New Roman" w:hAnsi="Times New Roman" w:cs="Times New Roman"/>
                <w:color w:val="000000"/>
              </w:rPr>
              <w:t xml:space="preserve"> (2020)</w:t>
            </w:r>
          </w:p>
        </w:tc>
      </w:tr>
      <w:tr w:rsidR="00B673C6" w:rsidRPr="0078310E" w:rsidTr="00B67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5</w:t>
            </w:r>
          </w:p>
        </w:tc>
        <w:tc>
          <w:tcPr>
            <w:tcW w:w="6562" w:type="dxa"/>
            <w:shd w:val="clear" w:color="auto" w:fill="auto"/>
          </w:tcPr>
          <w:p w:rsidR="00B673C6" w:rsidRPr="0078310E" w:rsidRDefault="00B673C6" w:rsidP="0078310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Poor loan recovery/high default rate from cooperative members</w:t>
            </w:r>
          </w:p>
        </w:tc>
        <w:tc>
          <w:tcPr>
            <w:tcW w:w="1595"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Kiarie</w:t>
            </w:r>
            <w:proofErr w:type="spellEnd"/>
            <w:r w:rsidRPr="0078310E">
              <w:rPr>
                <w:rFonts w:ascii="Times New Roman" w:eastAsia="Times New Roman" w:hAnsi="Times New Roman" w:cs="Times New Roman"/>
                <w:color w:val="000000"/>
              </w:rPr>
              <w:t xml:space="preserve"> (2011)</w:t>
            </w:r>
          </w:p>
        </w:tc>
      </w:tr>
      <w:tr w:rsidR="00B673C6" w:rsidRPr="0078310E" w:rsidTr="00B673C6">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6</w:t>
            </w:r>
          </w:p>
        </w:tc>
        <w:tc>
          <w:tcPr>
            <w:tcW w:w="6562" w:type="dxa"/>
            <w:shd w:val="clear" w:color="auto" w:fill="auto"/>
          </w:tcPr>
          <w:p w:rsidR="00B673C6" w:rsidRPr="0078310E" w:rsidRDefault="00B673C6" w:rsidP="007831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proofErr w:type="spellStart"/>
            <w:r w:rsidRPr="0078310E">
              <w:rPr>
                <w:rFonts w:ascii="Times New Roman" w:eastAsia="Times New Roman" w:hAnsi="Times New Roman" w:cs="Times New Roman"/>
                <w:color w:val="000000"/>
              </w:rPr>
              <w:t>Unfavourable</w:t>
            </w:r>
            <w:proofErr w:type="spellEnd"/>
            <w:r w:rsidRPr="0078310E">
              <w:rPr>
                <w:rFonts w:ascii="Times New Roman" w:eastAsia="Times New Roman" w:hAnsi="Times New Roman" w:cs="Times New Roman"/>
                <w:color w:val="000000"/>
              </w:rPr>
              <w:t xml:space="preserve"> lending policy of the cooperatives</w:t>
            </w:r>
          </w:p>
        </w:tc>
        <w:tc>
          <w:tcPr>
            <w:tcW w:w="1595"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D053D9"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Oduma</w:t>
            </w:r>
            <w:proofErr w:type="spellEnd"/>
            <w:r w:rsidRPr="0078310E">
              <w:rPr>
                <w:rFonts w:ascii="Times New Roman" w:eastAsia="Times New Roman" w:hAnsi="Times New Roman" w:cs="Times New Roman"/>
                <w:color w:val="000000"/>
              </w:rPr>
              <w:t xml:space="preserve"> and </w:t>
            </w:r>
            <w:proofErr w:type="spellStart"/>
            <w:r w:rsidRPr="0078310E">
              <w:rPr>
                <w:rFonts w:ascii="Times New Roman" w:eastAsia="Times New Roman" w:hAnsi="Times New Roman" w:cs="Times New Roman"/>
                <w:color w:val="000000"/>
              </w:rPr>
              <w:t>Ibem</w:t>
            </w:r>
            <w:proofErr w:type="spellEnd"/>
            <w:r w:rsidRPr="0078310E">
              <w:rPr>
                <w:rFonts w:ascii="Times New Roman" w:eastAsia="Times New Roman" w:hAnsi="Times New Roman" w:cs="Times New Roman"/>
                <w:color w:val="000000"/>
              </w:rPr>
              <w:t xml:space="preserve"> (2011</w:t>
            </w:r>
          </w:p>
        </w:tc>
      </w:tr>
      <w:tr w:rsidR="00B673C6" w:rsidRPr="0078310E" w:rsidTr="00B67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7</w:t>
            </w:r>
          </w:p>
        </w:tc>
        <w:tc>
          <w:tcPr>
            <w:tcW w:w="6562" w:type="dxa"/>
            <w:shd w:val="clear" w:color="auto" w:fill="auto"/>
          </w:tcPr>
          <w:p w:rsidR="00B673C6" w:rsidRPr="0078310E" w:rsidRDefault="00B673C6" w:rsidP="0078310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Lack of modern business techniques by the cooperative</w:t>
            </w:r>
          </w:p>
        </w:tc>
        <w:tc>
          <w:tcPr>
            <w:tcW w:w="1595"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374C15"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Pr>
                <w:rFonts w:ascii="Times New Roman" w:eastAsia="Times New Roman" w:hAnsi="Times New Roman" w:cs="Times New Roman"/>
                <w:color w:val="000000"/>
              </w:rPr>
              <w:t>Birchall</w:t>
            </w:r>
            <w:proofErr w:type="spellEnd"/>
            <w:r>
              <w:rPr>
                <w:rFonts w:ascii="Times New Roman" w:eastAsia="Times New Roman" w:hAnsi="Times New Roman" w:cs="Times New Roman"/>
                <w:color w:val="000000"/>
              </w:rPr>
              <w:t xml:space="preserve"> (2003);</w:t>
            </w:r>
            <w:r w:rsidR="00B673C6" w:rsidRPr="0078310E">
              <w:rPr>
                <w:rFonts w:ascii="Times New Roman" w:eastAsia="Times New Roman" w:hAnsi="Times New Roman" w:cs="Times New Roman"/>
                <w:color w:val="000000"/>
              </w:rPr>
              <w:t xml:space="preserve"> </w:t>
            </w:r>
            <w:proofErr w:type="spellStart"/>
            <w:r w:rsidR="00B673C6" w:rsidRPr="0078310E">
              <w:rPr>
                <w:rFonts w:ascii="Times New Roman" w:eastAsia="Times New Roman" w:hAnsi="Times New Roman" w:cs="Times New Roman"/>
                <w:color w:val="000000"/>
              </w:rPr>
              <w:t>Oloke</w:t>
            </w:r>
            <w:proofErr w:type="spellEnd"/>
            <w:r w:rsidR="00B673C6" w:rsidRPr="0078310E">
              <w:rPr>
                <w:rFonts w:ascii="Times New Roman" w:eastAsia="Times New Roman" w:hAnsi="Times New Roman" w:cs="Times New Roman"/>
                <w:color w:val="000000"/>
              </w:rPr>
              <w:t xml:space="preserve"> (2015); </w:t>
            </w:r>
            <w:proofErr w:type="spellStart"/>
            <w:r w:rsidR="00B673C6" w:rsidRPr="0078310E">
              <w:rPr>
                <w:rFonts w:ascii="Times New Roman" w:eastAsia="Times New Roman" w:hAnsi="Times New Roman" w:cs="Times New Roman"/>
                <w:color w:val="000000"/>
              </w:rPr>
              <w:t>Kyazee</w:t>
            </w:r>
            <w:proofErr w:type="spellEnd"/>
            <w:r w:rsidR="00B673C6" w:rsidRPr="0078310E">
              <w:rPr>
                <w:rFonts w:ascii="Times New Roman" w:eastAsia="Times New Roman" w:hAnsi="Times New Roman" w:cs="Times New Roman"/>
                <w:color w:val="000000"/>
              </w:rPr>
              <w:t xml:space="preserve"> </w:t>
            </w:r>
            <w:r w:rsidR="00B673C6" w:rsidRPr="0078310E">
              <w:rPr>
                <w:rFonts w:ascii="Times New Roman" w:eastAsia="Times New Roman" w:hAnsi="Times New Roman" w:cs="Times New Roman"/>
                <w:i/>
                <w:color w:val="000000"/>
              </w:rPr>
              <w:t>et al</w:t>
            </w:r>
            <w:r w:rsidR="00B673C6" w:rsidRPr="0078310E">
              <w:rPr>
                <w:rFonts w:ascii="Times New Roman" w:eastAsia="Times New Roman" w:hAnsi="Times New Roman" w:cs="Times New Roman"/>
                <w:color w:val="000000"/>
              </w:rPr>
              <w:t>.(2017)</w:t>
            </w:r>
            <w:r w:rsidR="00D053D9" w:rsidRPr="0078310E">
              <w:rPr>
                <w:rFonts w:ascii="Times New Roman" w:eastAsia="Times New Roman" w:hAnsi="Times New Roman" w:cs="Times New Roman"/>
                <w:color w:val="000000"/>
              </w:rPr>
              <w:t xml:space="preserve"> </w:t>
            </w:r>
          </w:p>
        </w:tc>
      </w:tr>
      <w:tr w:rsidR="00B673C6" w:rsidRPr="0078310E" w:rsidTr="00B673C6">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8</w:t>
            </w:r>
          </w:p>
        </w:tc>
        <w:tc>
          <w:tcPr>
            <w:tcW w:w="6562" w:type="dxa"/>
            <w:shd w:val="clear" w:color="auto" w:fill="auto"/>
          </w:tcPr>
          <w:p w:rsidR="00B673C6" w:rsidRPr="0078310E" w:rsidRDefault="00B673C6" w:rsidP="007831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 xml:space="preserve">Diversion of housing loans by cooperative members for other purposes </w:t>
            </w:r>
          </w:p>
        </w:tc>
        <w:tc>
          <w:tcPr>
            <w:tcW w:w="1595"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Sulaiman</w:t>
            </w:r>
            <w:proofErr w:type="spellEnd"/>
            <w:r w:rsidRPr="0078310E">
              <w:rPr>
                <w:rFonts w:ascii="Times New Roman" w:eastAsia="Times New Roman" w:hAnsi="Times New Roman" w:cs="Times New Roman"/>
                <w:color w:val="000000"/>
              </w:rPr>
              <w:t xml:space="preserve"> (2003); </w:t>
            </w:r>
            <w:proofErr w:type="spellStart"/>
            <w:r w:rsidRPr="0078310E">
              <w:rPr>
                <w:rFonts w:ascii="Times New Roman" w:eastAsia="Times New Roman" w:hAnsi="Times New Roman" w:cs="Times New Roman"/>
                <w:color w:val="000000"/>
              </w:rPr>
              <w:t>Babalola</w:t>
            </w:r>
            <w:proofErr w:type="spellEnd"/>
            <w:r w:rsidRPr="0078310E">
              <w:rPr>
                <w:rFonts w:ascii="Times New Roman" w:eastAsia="Times New Roman" w:hAnsi="Times New Roman" w:cs="Times New Roman"/>
                <w:color w:val="000000"/>
              </w:rPr>
              <w:t xml:space="preserve"> (2014); </w:t>
            </w:r>
            <w:proofErr w:type="spellStart"/>
            <w:r w:rsidRPr="0078310E">
              <w:rPr>
                <w:rFonts w:ascii="Times New Roman" w:eastAsia="Times New Roman" w:hAnsi="Times New Roman" w:cs="Times New Roman"/>
                <w:color w:val="000000"/>
              </w:rPr>
              <w:t>Akinlabi</w:t>
            </w:r>
            <w:proofErr w:type="spellEnd"/>
            <w:r w:rsidRPr="0078310E">
              <w:rPr>
                <w:rFonts w:ascii="Times New Roman" w:eastAsia="Times New Roman" w:hAnsi="Times New Roman" w:cs="Times New Roman"/>
                <w:color w:val="000000"/>
              </w:rPr>
              <w:t xml:space="preserve"> (2015)</w:t>
            </w:r>
          </w:p>
        </w:tc>
      </w:tr>
      <w:tr w:rsidR="00B673C6" w:rsidRPr="0078310E" w:rsidTr="00B67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9</w:t>
            </w:r>
          </w:p>
        </w:tc>
        <w:tc>
          <w:tcPr>
            <w:tcW w:w="6562" w:type="dxa"/>
            <w:shd w:val="clear" w:color="auto" w:fill="auto"/>
          </w:tcPr>
          <w:p w:rsidR="00B673C6" w:rsidRPr="0078310E" w:rsidRDefault="00B673C6" w:rsidP="0078310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Lack of clear policy on cooperative management</w:t>
            </w:r>
          </w:p>
        </w:tc>
        <w:tc>
          <w:tcPr>
            <w:tcW w:w="1595"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Umebali</w:t>
            </w:r>
            <w:proofErr w:type="spellEnd"/>
            <w:r w:rsidRPr="0078310E">
              <w:rPr>
                <w:rFonts w:ascii="Times New Roman" w:eastAsia="Times New Roman" w:hAnsi="Times New Roman" w:cs="Times New Roman"/>
                <w:color w:val="000000"/>
              </w:rPr>
              <w:t xml:space="preserve"> </w:t>
            </w:r>
            <w:r w:rsidRPr="0078310E">
              <w:rPr>
                <w:rFonts w:ascii="Times New Roman" w:eastAsia="Times New Roman" w:hAnsi="Times New Roman" w:cs="Times New Roman"/>
                <w:i/>
                <w:color w:val="000000"/>
              </w:rPr>
              <w:t>et al</w:t>
            </w:r>
            <w:r w:rsidRPr="0078310E">
              <w:rPr>
                <w:rFonts w:ascii="Times New Roman" w:eastAsia="Times New Roman" w:hAnsi="Times New Roman" w:cs="Times New Roman"/>
                <w:color w:val="000000"/>
              </w:rPr>
              <w:t>. (2018)</w:t>
            </w:r>
          </w:p>
        </w:tc>
      </w:tr>
      <w:tr w:rsidR="00B673C6" w:rsidRPr="0078310E" w:rsidTr="00B673C6">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10</w:t>
            </w:r>
          </w:p>
        </w:tc>
        <w:tc>
          <w:tcPr>
            <w:tcW w:w="6562" w:type="dxa"/>
            <w:shd w:val="clear" w:color="auto" w:fill="auto"/>
          </w:tcPr>
          <w:p w:rsidR="00B673C6" w:rsidRPr="0078310E" w:rsidRDefault="00B673C6" w:rsidP="007831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 xml:space="preserve">High cost of land </w:t>
            </w:r>
          </w:p>
        </w:tc>
        <w:tc>
          <w:tcPr>
            <w:tcW w:w="1595"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Oduma</w:t>
            </w:r>
            <w:proofErr w:type="spellEnd"/>
            <w:r w:rsidRPr="0078310E">
              <w:rPr>
                <w:rFonts w:ascii="Times New Roman" w:eastAsia="Times New Roman" w:hAnsi="Times New Roman" w:cs="Times New Roman"/>
                <w:color w:val="000000"/>
              </w:rPr>
              <w:t xml:space="preserve"> and </w:t>
            </w:r>
            <w:proofErr w:type="spellStart"/>
            <w:r w:rsidRPr="0078310E">
              <w:rPr>
                <w:rFonts w:ascii="Times New Roman" w:eastAsia="Times New Roman" w:hAnsi="Times New Roman" w:cs="Times New Roman"/>
                <w:color w:val="000000"/>
              </w:rPr>
              <w:t>Ibem</w:t>
            </w:r>
            <w:proofErr w:type="spellEnd"/>
            <w:r w:rsidRPr="0078310E">
              <w:rPr>
                <w:rFonts w:ascii="Times New Roman" w:eastAsia="Times New Roman" w:hAnsi="Times New Roman" w:cs="Times New Roman"/>
                <w:color w:val="000000"/>
              </w:rPr>
              <w:t xml:space="preserve"> (2011); </w:t>
            </w:r>
            <w:proofErr w:type="spellStart"/>
            <w:r w:rsidRPr="0078310E">
              <w:rPr>
                <w:rFonts w:ascii="Times New Roman" w:eastAsia="Times New Roman" w:hAnsi="Times New Roman" w:cs="Times New Roman"/>
                <w:color w:val="000000"/>
              </w:rPr>
              <w:t>Alawadi</w:t>
            </w:r>
            <w:proofErr w:type="spellEnd"/>
            <w:r w:rsidRPr="0078310E">
              <w:rPr>
                <w:rFonts w:ascii="Times New Roman" w:eastAsia="Times New Roman" w:hAnsi="Times New Roman" w:cs="Times New Roman"/>
                <w:color w:val="000000"/>
              </w:rPr>
              <w:t xml:space="preserve"> </w:t>
            </w:r>
            <w:r w:rsidRPr="0078310E">
              <w:rPr>
                <w:rFonts w:ascii="Times New Roman" w:eastAsia="Times New Roman" w:hAnsi="Times New Roman" w:cs="Times New Roman"/>
                <w:i/>
                <w:color w:val="000000"/>
              </w:rPr>
              <w:t>et al</w:t>
            </w:r>
            <w:r w:rsidRPr="0078310E">
              <w:rPr>
                <w:rFonts w:ascii="Times New Roman" w:eastAsia="Times New Roman" w:hAnsi="Times New Roman" w:cs="Times New Roman"/>
                <w:color w:val="000000"/>
              </w:rPr>
              <w:t>. (2018)</w:t>
            </w:r>
          </w:p>
        </w:tc>
      </w:tr>
      <w:tr w:rsidR="00B673C6" w:rsidRPr="0078310E" w:rsidTr="00B67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11</w:t>
            </w:r>
          </w:p>
        </w:tc>
        <w:tc>
          <w:tcPr>
            <w:tcW w:w="6562" w:type="dxa"/>
            <w:shd w:val="clear" w:color="auto" w:fill="auto"/>
          </w:tcPr>
          <w:p w:rsidR="00B673C6" w:rsidRPr="0078310E" w:rsidRDefault="00B673C6" w:rsidP="0078310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Poor economic condition</w:t>
            </w:r>
          </w:p>
        </w:tc>
        <w:tc>
          <w:tcPr>
            <w:tcW w:w="1595"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Oyediran</w:t>
            </w:r>
            <w:proofErr w:type="spellEnd"/>
            <w:r w:rsidRPr="0078310E">
              <w:rPr>
                <w:rFonts w:ascii="Times New Roman" w:eastAsia="Times New Roman" w:hAnsi="Times New Roman" w:cs="Times New Roman"/>
                <w:color w:val="000000"/>
              </w:rPr>
              <w:t xml:space="preserve"> (2019)</w:t>
            </w:r>
          </w:p>
        </w:tc>
      </w:tr>
      <w:tr w:rsidR="00B673C6" w:rsidRPr="0078310E" w:rsidTr="00B673C6">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12</w:t>
            </w:r>
          </w:p>
        </w:tc>
        <w:tc>
          <w:tcPr>
            <w:tcW w:w="6562" w:type="dxa"/>
            <w:shd w:val="clear" w:color="auto" w:fill="auto"/>
          </w:tcPr>
          <w:p w:rsidR="00B673C6" w:rsidRPr="0078310E" w:rsidRDefault="00B673C6" w:rsidP="007831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Lack of supportive policy from the Government for land acquisition</w:t>
            </w:r>
          </w:p>
        </w:tc>
        <w:tc>
          <w:tcPr>
            <w:tcW w:w="1595"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D053D9"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Adejumo</w:t>
            </w:r>
            <w:proofErr w:type="spellEnd"/>
            <w:r w:rsidRPr="0078310E">
              <w:rPr>
                <w:rFonts w:ascii="Times New Roman" w:eastAsia="Times New Roman" w:hAnsi="Times New Roman" w:cs="Times New Roman"/>
                <w:color w:val="000000"/>
              </w:rPr>
              <w:t>, 2008</w:t>
            </w:r>
            <w:r w:rsidR="00B673C6" w:rsidRPr="0078310E">
              <w:rPr>
                <w:rFonts w:ascii="Times New Roman" w:eastAsia="Times New Roman" w:hAnsi="Times New Roman" w:cs="Times New Roman"/>
                <w:color w:val="000000"/>
              </w:rPr>
              <w:t xml:space="preserve">; </w:t>
            </w:r>
            <w:proofErr w:type="spellStart"/>
            <w:r w:rsidR="00B673C6" w:rsidRPr="0078310E">
              <w:rPr>
                <w:rFonts w:ascii="Times New Roman" w:eastAsia="Times New Roman" w:hAnsi="Times New Roman" w:cs="Times New Roman"/>
                <w:color w:val="000000"/>
              </w:rPr>
              <w:t>Aluko</w:t>
            </w:r>
            <w:proofErr w:type="spellEnd"/>
            <w:r w:rsidR="00B673C6" w:rsidRPr="0078310E">
              <w:rPr>
                <w:rFonts w:ascii="Times New Roman" w:eastAsia="Times New Roman" w:hAnsi="Times New Roman" w:cs="Times New Roman"/>
                <w:color w:val="000000"/>
              </w:rPr>
              <w:t xml:space="preserve">(2012); </w:t>
            </w:r>
            <w:proofErr w:type="spellStart"/>
            <w:r w:rsidR="00B673C6" w:rsidRPr="0078310E">
              <w:rPr>
                <w:rFonts w:ascii="Times New Roman" w:eastAsia="Times New Roman" w:hAnsi="Times New Roman" w:cs="Times New Roman"/>
                <w:color w:val="000000"/>
              </w:rPr>
              <w:t>Lawal</w:t>
            </w:r>
            <w:proofErr w:type="spellEnd"/>
            <w:r w:rsidR="00B673C6" w:rsidRPr="0078310E">
              <w:rPr>
                <w:rFonts w:ascii="Times New Roman" w:eastAsia="Times New Roman" w:hAnsi="Times New Roman" w:cs="Times New Roman"/>
                <w:color w:val="000000"/>
              </w:rPr>
              <w:t xml:space="preserve"> and </w:t>
            </w:r>
            <w:proofErr w:type="spellStart"/>
            <w:r w:rsidR="00B673C6" w:rsidRPr="0078310E">
              <w:rPr>
                <w:rFonts w:ascii="Times New Roman" w:eastAsia="Times New Roman" w:hAnsi="Times New Roman" w:cs="Times New Roman"/>
                <w:color w:val="000000"/>
              </w:rPr>
              <w:t>Adekunle</w:t>
            </w:r>
            <w:proofErr w:type="spellEnd"/>
            <w:r w:rsidR="00B673C6" w:rsidRPr="0078310E">
              <w:rPr>
                <w:rFonts w:ascii="Times New Roman" w:eastAsia="Times New Roman" w:hAnsi="Times New Roman" w:cs="Times New Roman"/>
                <w:color w:val="000000"/>
              </w:rPr>
              <w:t xml:space="preserve">(2018); </w:t>
            </w:r>
            <w:proofErr w:type="spellStart"/>
            <w:r w:rsidR="00B673C6" w:rsidRPr="0078310E">
              <w:rPr>
                <w:rFonts w:ascii="Times New Roman" w:eastAsia="Times New Roman" w:hAnsi="Times New Roman" w:cs="Times New Roman"/>
                <w:color w:val="000000"/>
              </w:rPr>
              <w:t>Ugonabo</w:t>
            </w:r>
            <w:proofErr w:type="spellEnd"/>
            <w:r w:rsidR="00B673C6" w:rsidRPr="0078310E">
              <w:rPr>
                <w:rFonts w:ascii="Times New Roman" w:eastAsia="Times New Roman" w:hAnsi="Times New Roman" w:cs="Times New Roman"/>
                <w:color w:val="000000"/>
              </w:rPr>
              <w:t xml:space="preserve"> and </w:t>
            </w:r>
            <w:proofErr w:type="spellStart"/>
            <w:r w:rsidR="00B673C6" w:rsidRPr="0078310E">
              <w:rPr>
                <w:rFonts w:ascii="Times New Roman" w:eastAsia="Times New Roman" w:hAnsi="Times New Roman" w:cs="Times New Roman"/>
                <w:color w:val="000000"/>
              </w:rPr>
              <w:t>Emoh</w:t>
            </w:r>
            <w:proofErr w:type="spellEnd"/>
            <w:r w:rsidR="00B673C6" w:rsidRPr="0078310E">
              <w:rPr>
                <w:rFonts w:ascii="Times New Roman" w:eastAsia="Times New Roman" w:hAnsi="Times New Roman" w:cs="Times New Roman"/>
                <w:color w:val="000000"/>
              </w:rPr>
              <w:t xml:space="preserve">(2013); </w:t>
            </w:r>
            <w:proofErr w:type="spellStart"/>
            <w:r w:rsidR="00B673C6" w:rsidRPr="0078310E">
              <w:rPr>
                <w:rFonts w:ascii="Times New Roman" w:eastAsia="Times New Roman" w:hAnsi="Times New Roman" w:cs="Times New Roman"/>
                <w:color w:val="000000"/>
              </w:rPr>
              <w:t>Owoeye</w:t>
            </w:r>
            <w:proofErr w:type="spellEnd"/>
            <w:r w:rsidR="00B673C6" w:rsidRPr="0078310E">
              <w:rPr>
                <w:rFonts w:ascii="Times New Roman" w:eastAsia="Times New Roman" w:hAnsi="Times New Roman" w:cs="Times New Roman"/>
                <w:color w:val="000000"/>
              </w:rPr>
              <w:t xml:space="preserve"> and </w:t>
            </w:r>
            <w:proofErr w:type="spellStart"/>
            <w:r w:rsidR="00B673C6" w:rsidRPr="0078310E">
              <w:rPr>
                <w:rFonts w:ascii="Times New Roman" w:eastAsia="Times New Roman" w:hAnsi="Times New Roman" w:cs="Times New Roman"/>
                <w:color w:val="000000"/>
              </w:rPr>
              <w:t>Adedeji</w:t>
            </w:r>
            <w:proofErr w:type="spellEnd"/>
            <w:r w:rsidR="00B673C6" w:rsidRPr="0078310E">
              <w:rPr>
                <w:rFonts w:ascii="Times New Roman" w:eastAsia="Times New Roman" w:hAnsi="Times New Roman" w:cs="Times New Roman"/>
                <w:color w:val="000000"/>
              </w:rPr>
              <w:t xml:space="preserve"> (2015)</w:t>
            </w:r>
          </w:p>
        </w:tc>
      </w:tr>
      <w:tr w:rsidR="00B673C6" w:rsidRPr="0078310E" w:rsidTr="00B67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13</w:t>
            </w:r>
          </w:p>
        </w:tc>
        <w:tc>
          <w:tcPr>
            <w:tcW w:w="6562" w:type="dxa"/>
            <w:shd w:val="clear" w:color="auto" w:fill="auto"/>
          </w:tcPr>
          <w:p w:rsidR="00B673C6" w:rsidRPr="0078310E" w:rsidRDefault="00B673C6" w:rsidP="0078310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High cost of housing construction</w:t>
            </w:r>
          </w:p>
        </w:tc>
        <w:tc>
          <w:tcPr>
            <w:tcW w:w="1595"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Okwu</w:t>
            </w:r>
            <w:proofErr w:type="spellEnd"/>
            <w:r w:rsidRPr="0078310E">
              <w:rPr>
                <w:rFonts w:ascii="Times New Roman" w:eastAsia="Times New Roman" w:hAnsi="Times New Roman" w:cs="Times New Roman"/>
                <w:color w:val="000000"/>
              </w:rPr>
              <w:t xml:space="preserve"> </w:t>
            </w:r>
            <w:r w:rsidRPr="0078310E">
              <w:rPr>
                <w:rFonts w:ascii="Times New Roman" w:eastAsia="Times New Roman" w:hAnsi="Times New Roman" w:cs="Times New Roman"/>
                <w:i/>
                <w:color w:val="000000"/>
              </w:rPr>
              <w:t>et al</w:t>
            </w:r>
            <w:r w:rsidRPr="0078310E">
              <w:rPr>
                <w:rFonts w:ascii="Times New Roman" w:eastAsia="Times New Roman" w:hAnsi="Times New Roman" w:cs="Times New Roman"/>
                <w:color w:val="000000"/>
              </w:rPr>
              <w:t xml:space="preserve">. (2017); </w:t>
            </w:r>
            <w:proofErr w:type="spellStart"/>
            <w:r w:rsidRPr="0078310E">
              <w:rPr>
                <w:rFonts w:ascii="Times New Roman" w:eastAsia="Times New Roman" w:hAnsi="Times New Roman" w:cs="Times New Roman"/>
                <w:color w:val="000000"/>
              </w:rPr>
              <w:t>Olotuah</w:t>
            </w:r>
            <w:proofErr w:type="spellEnd"/>
            <w:r w:rsidRPr="0078310E">
              <w:rPr>
                <w:rFonts w:ascii="Times New Roman" w:eastAsia="Times New Roman" w:hAnsi="Times New Roman" w:cs="Times New Roman"/>
                <w:color w:val="000000"/>
              </w:rPr>
              <w:t xml:space="preserve"> (2012); </w:t>
            </w:r>
            <w:proofErr w:type="spellStart"/>
            <w:r w:rsidRPr="0078310E">
              <w:rPr>
                <w:rFonts w:ascii="Times New Roman" w:eastAsia="Times New Roman" w:hAnsi="Times New Roman" w:cs="Times New Roman"/>
                <w:color w:val="000000"/>
              </w:rPr>
              <w:t>Ugonabo</w:t>
            </w:r>
            <w:proofErr w:type="spellEnd"/>
            <w:r w:rsidRPr="0078310E">
              <w:rPr>
                <w:rFonts w:ascii="Times New Roman" w:eastAsia="Times New Roman" w:hAnsi="Times New Roman" w:cs="Times New Roman"/>
                <w:color w:val="000000"/>
              </w:rPr>
              <w:t xml:space="preserve"> and </w:t>
            </w:r>
            <w:proofErr w:type="spellStart"/>
            <w:r w:rsidRPr="0078310E">
              <w:rPr>
                <w:rFonts w:ascii="Times New Roman" w:eastAsia="Times New Roman" w:hAnsi="Times New Roman" w:cs="Times New Roman"/>
                <w:color w:val="000000"/>
              </w:rPr>
              <w:t>Emoh</w:t>
            </w:r>
            <w:proofErr w:type="spellEnd"/>
            <w:r w:rsidRPr="0078310E">
              <w:rPr>
                <w:rFonts w:ascii="Times New Roman" w:eastAsia="Times New Roman" w:hAnsi="Times New Roman" w:cs="Times New Roman"/>
                <w:color w:val="000000"/>
              </w:rPr>
              <w:t xml:space="preserve"> (2013)</w:t>
            </w:r>
          </w:p>
        </w:tc>
      </w:tr>
      <w:tr w:rsidR="00B673C6" w:rsidRPr="0078310E" w:rsidTr="00B673C6">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14</w:t>
            </w:r>
          </w:p>
        </w:tc>
        <w:tc>
          <w:tcPr>
            <w:tcW w:w="6562" w:type="dxa"/>
            <w:shd w:val="clear" w:color="auto" w:fill="auto"/>
          </w:tcPr>
          <w:p w:rsidR="00B673C6" w:rsidRPr="0078310E" w:rsidRDefault="00B673C6" w:rsidP="007831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 xml:space="preserve">High cost of building materials for housing </w:t>
            </w:r>
            <w:proofErr w:type="spellStart"/>
            <w:r w:rsidRPr="0078310E">
              <w:rPr>
                <w:rFonts w:ascii="Times New Roman" w:eastAsia="Times New Roman" w:hAnsi="Times New Roman" w:cs="Times New Roman"/>
                <w:color w:val="000000"/>
              </w:rPr>
              <w:t>const</w:t>
            </w:r>
            <w:proofErr w:type="spellEnd"/>
            <w:r w:rsidR="0078310E">
              <w:rPr>
                <w:rFonts w:ascii="Times New Roman" w:eastAsia="Times New Roman" w:hAnsi="Times New Roman" w:cs="Times New Roman"/>
                <w:color w:val="000000"/>
              </w:rPr>
              <w:t>--</w:t>
            </w:r>
            <w:r w:rsidRPr="0078310E">
              <w:rPr>
                <w:rFonts w:ascii="Times New Roman" w:eastAsia="Times New Roman" w:hAnsi="Times New Roman" w:cs="Times New Roman"/>
                <w:color w:val="000000"/>
              </w:rPr>
              <w:t>ruction</w:t>
            </w:r>
          </w:p>
        </w:tc>
        <w:tc>
          <w:tcPr>
            <w:tcW w:w="1595"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Oyediran</w:t>
            </w:r>
            <w:proofErr w:type="spellEnd"/>
            <w:r w:rsidRPr="0078310E">
              <w:rPr>
                <w:rFonts w:ascii="Times New Roman" w:eastAsia="Times New Roman" w:hAnsi="Times New Roman" w:cs="Times New Roman"/>
                <w:color w:val="000000"/>
              </w:rPr>
              <w:t xml:space="preserve"> (2019); </w:t>
            </w:r>
            <w:proofErr w:type="spellStart"/>
            <w:r w:rsidRPr="0078310E">
              <w:rPr>
                <w:rFonts w:ascii="Times New Roman" w:eastAsia="Times New Roman" w:hAnsi="Times New Roman" w:cs="Times New Roman"/>
                <w:color w:val="000000"/>
              </w:rPr>
              <w:t>Olanrewaju</w:t>
            </w:r>
            <w:proofErr w:type="spellEnd"/>
            <w:r w:rsidRPr="0078310E">
              <w:rPr>
                <w:rFonts w:ascii="Times New Roman" w:eastAsia="Times New Roman" w:hAnsi="Times New Roman" w:cs="Times New Roman"/>
                <w:color w:val="000000"/>
              </w:rPr>
              <w:t xml:space="preserve"> and  </w:t>
            </w:r>
            <w:proofErr w:type="spellStart"/>
            <w:r w:rsidRPr="0078310E">
              <w:rPr>
                <w:rFonts w:ascii="Times New Roman" w:eastAsia="Times New Roman" w:hAnsi="Times New Roman" w:cs="Times New Roman"/>
                <w:color w:val="000000"/>
              </w:rPr>
              <w:t>Idrus</w:t>
            </w:r>
            <w:proofErr w:type="spellEnd"/>
            <w:r w:rsidRPr="0078310E">
              <w:rPr>
                <w:rFonts w:ascii="Times New Roman" w:eastAsia="Times New Roman" w:hAnsi="Times New Roman" w:cs="Times New Roman"/>
                <w:color w:val="000000"/>
              </w:rPr>
              <w:t xml:space="preserve"> (2020); </w:t>
            </w:r>
            <w:proofErr w:type="spellStart"/>
            <w:r w:rsidRPr="0078310E">
              <w:rPr>
                <w:rFonts w:ascii="Times New Roman" w:eastAsia="Times New Roman" w:hAnsi="Times New Roman" w:cs="Times New Roman"/>
                <w:color w:val="000000"/>
              </w:rPr>
              <w:t>Akinmoladun</w:t>
            </w:r>
            <w:proofErr w:type="spellEnd"/>
            <w:r w:rsidRPr="0078310E">
              <w:rPr>
                <w:rFonts w:ascii="Times New Roman" w:eastAsia="Times New Roman" w:hAnsi="Times New Roman" w:cs="Times New Roman"/>
                <w:color w:val="000000"/>
              </w:rPr>
              <w:t xml:space="preserve"> and </w:t>
            </w:r>
            <w:proofErr w:type="spellStart"/>
            <w:r w:rsidRPr="0078310E">
              <w:rPr>
                <w:rFonts w:ascii="Times New Roman" w:eastAsia="Times New Roman" w:hAnsi="Times New Roman" w:cs="Times New Roman"/>
                <w:color w:val="000000"/>
              </w:rPr>
              <w:t>Oluwoye</w:t>
            </w:r>
            <w:proofErr w:type="spellEnd"/>
            <w:r w:rsidRPr="0078310E">
              <w:rPr>
                <w:rFonts w:ascii="Times New Roman" w:eastAsia="Times New Roman" w:hAnsi="Times New Roman" w:cs="Times New Roman"/>
                <w:color w:val="000000"/>
              </w:rPr>
              <w:t xml:space="preserve"> (2007); </w:t>
            </w:r>
            <w:proofErr w:type="spellStart"/>
            <w:r w:rsidRPr="0078310E">
              <w:rPr>
                <w:rFonts w:ascii="Times New Roman" w:eastAsia="Times New Roman" w:hAnsi="Times New Roman" w:cs="Times New Roman"/>
                <w:color w:val="000000"/>
              </w:rPr>
              <w:t>Enisan</w:t>
            </w:r>
            <w:proofErr w:type="spellEnd"/>
            <w:r w:rsidRPr="0078310E">
              <w:rPr>
                <w:rFonts w:ascii="Times New Roman" w:eastAsia="Times New Roman" w:hAnsi="Times New Roman" w:cs="Times New Roman"/>
                <w:color w:val="000000"/>
              </w:rPr>
              <w:t xml:space="preserve"> and </w:t>
            </w:r>
            <w:proofErr w:type="spellStart"/>
            <w:r w:rsidRPr="0078310E">
              <w:rPr>
                <w:rFonts w:ascii="Times New Roman" w:eastAsia="Times New Roman" w:hAnsi="Times New Roman" w:cs="Times New Roman"/>
                <w:color w:val="000000"/>
              </w:rPr>
              <w:t>Ogundiran</w:t>
            </w:r>
            <w:proofErr w:type="spellEnd"/>
            <w:r w:rsidRPr="0078310E">
              <w:rPr>
                <w:rFonts w:ascii="Times New Roman" w:eastAsia="Times New Roman" w:hAnsi="Times New Roman" w:cs="Times New Roman"/>
                <w:color w:val="000000"/>
              </w:rPr>
              <w:t xml:space="preserve"> (2013)</w:t>
            </w:r>
          </w:p>
        </w:tc>
      </w:tr>
      <w:tr w:rsidR="00B673C6" w:rsidRPr="0078310E" w:rsidTr="00B67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15</w:t>
            </w:r>
          </w:p>
        </w:tc>
        <w:tc>
          <w:tcPr>
            <w:tcW w:w="6562" w:type="dxa"/>
            <w:shd w:val="clear" w:color="auto" w:fill="auto"/>
          </w:tcPr>
          <w:p w:rsidR="00B673C6" w:rsidRPr="0078310E" w:rsidRDefault="00B673C6" w:rsidP="0078310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Inadequate onsite and offsite infrastructure</w:t>
            </w:r>
          </w:p>
        </w:tc>
        <w:tc>
          <w:tcPr>
            <w:tcW w:w="1595"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8310E">
              <w:rPr>
                <w:rFonts w:ascii="Times New Roman" w:hAnsi="Times New Roman" w:cs="Times New Roman"/>
                <w:color w:val="000000"/>
              </w:rPr>
              <w:t>Durodola</w:t>
            </w:r>
            <w:proofErr w:type="spellEnd"/>
            <w:r w:rsidRPr="0078310E">
              <w:rPr>
                <w:rFonts w:ascii="Times New Roman" w:hAnsi="Times New Roman" w:cs="Times New Roman"/>
                <w:color w:val="000000"/>
              </w:rPr>
              <w:t xml:space="preserve"> </w:t>
            </w:r>
            <w:r w:rsidRPr="0078310E">
              <w:rPr>
                <w:rFonts w:ascii="Times New Roman" w:hAnsi="Times New Roman" w:cs="Times New Roman"/>
                <w:i/>
                <w:color w:val="000000"/>
              </w:rPr>
              <w:t>et al</w:t>
            </w:r>
            <w:r w:rsidRPr="0078310E">
              <w:rPr>
                <w:rFonts w:ascii="Times New Roman" w:hAnsi="Times New Roman" w:cs="Times New Roman"/>
                <w:color w:val="000000"/>
              </w:rPr>
              <w:t xml:space="preserve">. (2016); </w:t>
            </w:r>
            <w:proofErr w:type="spellStart"/>
            <w:r w:rsidRPr="0078310E">
              <w:rPr>
                <w:rFonts w:ascii="Times New Roman" w:eastAsia="Times New Roman" w:hAnsi="Times New Roman" w:cs="Times New Roman"/>
                <w:color w:val="000000"/>
              </w:rPr>
              <w:t>Ajayi</w:t>
            </w:r>
            <w:proofErr w:type="spellEnd"/>
            <w:r w:rsidRPr="0078310E">
              <w:rPr>
                <w:rFonts w:ascii="Times New Roman" w:eastAsia="Times New Roman" w:hAnsi="Times New Roman" w:cs="Times New Roman"/>
                <w:color w:val="000000"/>
              </w:rPr>
              <w:t xml:space="preserve"> (2017)</w:t>
            </w:r>
          </w:p>
        </w:tc>
      </w:tr>
      <w:tr w:rsidR="00B673C6" w:rsidRPr="0078310E" w:rsidTr="00B673C6">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16</w:t>
            </w:r>
          </w:p>
        </w:tc>
        <w:tc>
          <w:tcPr>
            <w:tcW w:w="6562" w:type="dxa"/>
            <w:shd w:val="clear" w:color="auto" w:fill="auto"/>
          </w:tcPr>
          <w:p w:rsidR="00B673C6" w:rsidRPr="0078310E" w:rsidRDefault="00B673C6" w:rsidP="0078310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Lack of opportunities by the cooperative to tap into formal mortgage financing</w:t>
            </w:r>
          </w:p>
        </w:tc>
        <w:tc>
          <w:tcPr>
            <w:tcW w:w="1595"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Azeez</w:t>
            </w:r>
            <w:proofErr w:type="spellEnd"/>
            <w:r w:rsidRPr="0078310E">
              <w:rPr>
                <w:rFonts w:ascii="Times New Roman" w:eastAsia="Times New Roman" w:hAnsi="Times New Roman" w:cs="Times New Roman"/>
                <w:color w:val="000000"/>
              </w:rPr>
              <w:t xml:space="preserve"> and </w:t>
            </w:r>
            <w:proofErr w:type="spellStart"/>
            <w:r w:rsidRPr="0078310E">
              <w:rPr>
                <w:rFonts w:ascii="Times New Roman" w:eastAsia="Times New Roman" w:hAnsi="Times New Roman" w:cs="Times New Roman"/>
                <w:color w:val="000000"/>
              </w:rPr>
              <w:t>Mogaji</w:t>
            </w:r>
            <w:proofErr w:type="spellEnd"/>
            <w:r w:rsidRPr="0078310E">
              <w:rPr>
                <w:rFonts w:ascii="Times New Roman" w:eastAsia="Times New Roman" w:hAnsi="Times New Roman" w:cs="Times New Roman"/>
                <w:color w:val="000000"/>
              </w:rPr>
              <w:t xml:space="preserve">-Allison (2017); </w:t>
            </w:r>
            <w:proofErr w:type="spellStart"/>
            <w:r w:rsidRPr="0078310E">
              <w:rPr>
                <w:rFonts w:ascii="Times New Roman" w:eastAsia="Times New Roman" w:hAnsi="Times New Roman" w:cs="Times New Roman"/>
                <w:color w:val="000000"/>
              </w:rPr>
              <w:t>Oladejo</w:t>
            </w:r>
            <w:proofErr w:type="spellEnd"/>
            <w:r w:rsidRPr="0078310E">
              <w:rPr>
                <w:rFonts w:ascii="Times New Roman" w:eastAsia="Times New Roman" w:hAnsi="Times New Roman" w:cs="Times New Roman"/>
                <w:color w:val="000000"/>
              </w:rPr>
              <w:t xml:space="preserve"> (2013)</w:t>
            </w:r>
          </w:p>
        </w:tc>
      </w:tr>
      <w:tr w:rsidR="00B673C6" w:rsidRPr="0078310E" w:rsidTr="00B673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17</w:t>
            </w:r>
          </w:p>
        </w:tc>
        <w:tc>
          <w:tcPr>
            <w:tcW w:w="6562" w:type="dxa"/>
            <w:shd w:val="clear" w:color="auto" w:fill="auto"/>
          </w:tcPr>
          <w:p w:rsidR="00B673C6" w:rsidRPr="0078310E" w:rsidRDefault="00B673C6" w:rsidP="0078310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rPr>
            </w:pPr>
            <w:r w:rsidRPr="0078310E">
              <w:rPr>
                <w:rFonts w:ascii="Times New Roman" w:eastAsia="Times New Roman" w:hAnsi="Times New Roman" w:cs="Times New Roman"/>
                <w:color w:val="000000"/>
              </w:rPr>
              <w:t>Government interference into Cooperative activities and manipulation</w:t>
            </w:r>
          </w:p>
        </w:tc>
        <w:tc>
          <w:tcPr>
            <w:tcW w:w="1595"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8310E">
              <w:rPr>
                <w:rFonts w:ascii="Times New Roman" w:eastAsia="Times New Roman" w:hAnsi="Times New Roman" w:cs="Times New Roman"/>
                <w:color w:val="000000"/>
              </w:rPr>
              <w:t>Azeez</w:t>
            </w:r>
            <w:proofErr w:type="spellEnd"/>
            <w:r w:rsidRPr="0078310E">
              <w:rPr>
                <w:rFonts w:ascii="Times New Roman" w:eastAsia="Times New Roman" w:hAnsi="Times New Roman" w:cs="Times New Roman"/>
                <w:color w:val="000000"/>
              </w:rPr>
              <w:t xml:space="preserve"> and </w:t>
            </w:r>
            <w:proofErr w:type="spellStart"/>
            <w:r w:rsidRPr="0078310E">
              <w:rPr>
                <w:rFonts w:ascii="Times New Roman" w:eastAsia="Times New Roman" w:hAnsi="Times New Roman" w:cs="Times New Roman"/>
                <w:color w:val="000000"/>
              </w:rPr>
              <w:t>Mogaji</w:t>
            </w:r>
            <w:proofErr w:type="spellEnd"/>
            <w:r w:rsidRPr="0078310E">
              <w:rPr>
                <w:rFonts w:ascii="Times New Roman" w:eastAsia="Times New Roman" w:hAnsi="Times New Roman" w:cs="Times New Roman"/>
                <w:color w:val="000000"/>
              </w:rPr>
              <w:t xml:space="preserve">-Allison (2017); </w:t>
            </w:r>
            <w:proofErr w:type="spellStart"/>
            <w:r w:rsidRPr="0078310E">
              <w:rPr>
                <w:rFonts w:ascii="Times New Roman" w:eastAsia="Times New Roman" w:hAnsi="Times New Roman" w:cs="Times New Roman"/>
                <w:color w:val="000000"/>
              </w:rPr>
              <w:t>Sa’ad</w:t>
            </w:r>
            <w:proofErr w:type="spellEnd"/>
            <w:r w:rsidRPr="0078310E">
              <w:rPr>
                <w:rFonts w:ascii="Times New Roman" w:eastAsia="Times New Roman" w:hAnsi="Times New Roman" w:cs="Times New Roman"/>
                <w:color w:val="000000"/>
              </w:rPr>
              <w:t xml:space="preserve"> (2017)</w:t>
            </w:r>
          </w:p>
        </w:tc>
      </w:tr>
      <w:tr w:rsidR="00B673C6" w:rsidRPr="0078310E" w:rsidTr="00B673C6">
        <w:tc>
          <w:tcPr>
            <w:cnfStyle w:val="001000000000" w:firstRow="0" w:lastRow="0" w:firstColumn="1" w:lastColumn="0" w:oddVBand="0" w:evenVBand="0" w:oddHBand="0" w:evenHBand="0" w:firstRowFirstColumn="0" w:firstRowLastColumn="0" w:lastRowFirstColumn="0" w:lastRowLastColumn="0"/>
            <w:tcW w:w="590" w:type="dxa"/>
            <w:shd w:val="clear" w:color="auto" w:fill="auto"/>
          </w:tcPr>
          <w:p w:rsidR="00B673C6" w:rsidRPr="0078310E" w:rsidRDefault="00B673C6" w:rsidP="0078310E">
            <w:pPr>
              <w:rPr>
                <w:rFonts w:ascii="Times New Roman" w:hAnsi="Times New Roman" w:cs="Times New Roman"/>
                <w:b w:val="0"/>
              </w:rPr>
            </w:pPr>
            <w:r w:rsidRPr="0078310E">
              <w:rPr>
                <w:rFonts w:ascii="Times New Roman" w:hAnsi="Times New Roman" w:cs="Times New Roman"/>
                <w:b w:val="0"/>
              </w:rPr>
              <w:t>18</w:t>
            </w:r>
          </w:p>
        </w:tc>
        <w:tc>
          <w:tcPr>
            <w:tcW w:w="6562"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8310E">
              <w:rPr>
                <w:rFonts w:ascii="Times New Roman" w:eastAsia="Times New Roman" w:hAnsi="Times New Roman" w:cs="Times New Roman"/>
                <w:color w:val="000000"/>
              </w:rPr>
              <w:t>Inadequate Cooperative funding by members</w:t>
            </w:r>
          </w:p>
        </w:tc>
        <w:tc>
          <w:tcPr>
            <w:tcW w:w="1595"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5311" w:type="dxa"/>
            <w:shd w:val="clear" w:color="auto" w:fill="auto"/>
          </w:tcPr>
          <w:p w:rsidR="00B673C6" w:rsidRPr="0078310E" w:rsidRDefault="00B673C6" w:rsidP="0078310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rPr>
            </w:pPr>
            <w:r w:rsidRPr="0078310E">
              <w:rPr>
                <w:rFonts w:ascii="Times New Roman" w:hAnsi="Times New Roman" w:cs="Times New Roman"/>
              </w:rPr>
              <w:t xml:space="preserve">Farouk </w:t>
            </w:r>
            <w:r w:rsidRPr="0078310E">
              <w:rPr>
                <w:rFonts w:ascii="Times New Roman" w:hAnsi="Times New Roman" w:cs="Times New Roman"/>
                <w:i/>
              </w:rPr>
              <w:t>et a</w:t>
            </w:r>
            <w:r w:rsidRPr="0078310E">
              <w:rPr>
                <w:rFonts w:ascii="Times New Roman" w:hAnsi="Times New Roman" w:cs="Times New Roman"/>
              </w:rPr>
              <w:t xml:space="preserve">l. (2014); </w:t>
            </w:r>
            <w:proofErr w:type="spellStart"/>
            <w:r w:rsidRPr="0078310E">
              <w:rPr>
                <w:rFonts w:ascii="Times New Roman" w:hAnsi="Times New Roman" w:cs="Times New Roman"/>
                <w:iCs/>
              </w:rPr>
              <w:t>Adeboyede</w:t>
            </w:r>
            <w:proofErr w:type="spellEnd"/>
            <w:r w:rsidRPr="0078310E">
              <w:rPr>
                <w:rFonts w:ascii="Times New Roman" w:hAnsi="Times New Roman" w:cs="Times New Roman"/>
                <w:iCs/>
              </w:rPr>
              <w:t xml:space="preserve"> and </w:t>
            </w:r>
            <w:proofErr w:type="spellStart"/>
            <w:r w:rsidRPr="0078310E">
              <w:rPr>
                <w:rFonts w:ascii="Times New Roman" w:hAnsi="Times New Roman" w:cs="Times New Roman"/>
                <w:iCs/>
              </w:rPr>
              <w:t>Oderinde</w:t>
            </w:r>
            <w:proofErr w:type="spellEnd"/>
            <w:r w:rsidRPr="0078310E">
              <w:rPr>
                <w:rFonts w:ascii="Times New Roman" w:hAnsi="Times New Roman" w:cs="Times New Roman"/>
                <w:iCs/>
              </w:rPr>
              <w:t xml:space="preserve"> (2013)</w:t>
            </w:r>
            <w:r w:rsidRPr="0078310E">
              <w:rPr>
                <w:rFonts w:ascii="Times New Roman" w:hAnsi="Times New Roman" w:cs="Times New Roman"/>
              </w:rPr>
              <w:t xml:space="preserve">; </w:t>
            </w:r>
            <w:proofErr w:type="spellStart"/>
            <w:r w:rsidRPr="0078310E">
              <w:rPr>
                <w:rFonts w:ascii="Times New Roman" w:hAnsi="Times New Roman" w:cs="Times New Roman"/>
              </w:rPr>
              <w:t>Adeyemo</w:t>
            </w:r>
            <w:proofErr w:type="spellEnd"/>
            <w:r w:rsidRPr="0078310E">
              <w:rPr>
                <w:rFonts w:ascii="Times New Roman" w:hAnsi="Times New Roman" w:cs="Times New Roman"/>
              </w:rPr>
              <w:t xml:space="preserve"> (2014)</w:t>
            </w:r>
          </w:p>
        </w:tc>
      </w:tr>
    </w:tbl>
    <w:p w:rsidR="00B673C6" w:rsidRPr="00DB7AAE" w:rsidRDefault="00B673C6" w:rsidP="00B673C6">
      <w:pPr>
        <w:rPr>
          <w:rFonts w:ascii="Times New Roman" w:hAnsi="Times New Roman" w:cs="Times New Roman"/>
          <w:b/>
          <w:noProof/>
          <w:sz w:val="24"/>
          <w:szCs w:val="24"/>
        </w:rPr>
        <w:sectPr w:rsidR="00B673C6" w:rsidRPr="00DB7AAE" w:rsidSect="007D75DB">
          <w:pgSz w:w="16839" w:h="11907" w:orient="landscape" w:code="9"/>
          <w:pgMar w:top="1418" w:right="1418" w:bottom="2835" w:left="1418" w:header="720" w:footer="2835" w:gutter="0"/>
          <w:cols w:space="720"/>
          <w:docGrid w:linePitch="360"/>
        </w:sectPr>
      </w:pPr>
    </w:p>
    <w:p w:rsidR="00B62C51" w:rsidRPr="00B62C51" w:rsidRDefault="00B62C51" w:rsidP="00B62C51">
      <w:pPr>
        <w:spacing w:line="240" w:lineRule="auto"/>
        <w:jc w:val="both"/>
        <w:rPr>
          <w:rFonts w:ascii="Times New Roman" w:hAnsi="Times New Roman" w:cs="Times New Roman"/>
          <w:sz w:val="24"/>
          <w:szCs w:val="24"/>
        </w:rPr>
      </w:pPr>
      <w:bookmarkStart w:id="0" w:name="_GoBack"/>
      <w:bookmarkEnd w:id="0"/>
      <w:r w:rsidRPr="00B62C51">
        <w:rPr>
          <w:rFonts w:ascii="Times New Roman" w:hAnsi="Times New Roman" w:cs="Times New Roman"/>
          <w:sz w:val="24"/>
          <w:szCs w:val="24"/>
        </w:rPr>
        <w:lastRenderedPageBreak/>
        <w:t>Despite the extensive body of literature on cooperative housing delivery in Nigeria, a major limitation remains the limited application of rigorous empirical techniques to systematically determine and structure the constraints affecting housing interventions of Cooperative Societies, particularly within tertiary institutions. Most existing studies rely largely on descriptive or qualitative approaches, which, while insightful, do not sufficiently reveal the underlying structure and interrelationships among the identified constraints. Addressing this gap, the present study employs factor analysis to empirically identify and categorize the latent dimensions influencing housing interventions by Cooperative Societies in Nigerian universities. By isolating these underlying factors from a broad set of observed variables, the study provides evidence-based insights that contribute to housing policy formulation, cooperative governance reform, and land administration discourse, while also strengthening the methodological depth of cooperative housing research in Nigeria.</w:t>
      </w:r>
    </w:p>
    <w:p w:rsidR="008E7AF7" w:rsidRPr="008E7AF7" w:rsidRDefault="00903BCA" w:rsidP="00341CCD">
      <w:pPr>
        <w:spacing w:line="240" w:lineRule="auto"/>
        <w:jc w:val="both"/>
        <w:rPr>
          <w:rFonts w:ascii="Times New Roman" w:hAnsi="Times New Roman" w:cs="Times New Roman"/>
          <w:b/>
          <w:bCs/>
          <w:sz w:val="24"/>
          <w:szCs w:val="24"/>
        </w:rPr>
      </w:pPr>
      <w:r w:rsidRPr="008E7AF7">
        <w:rPr>
          <w:rFonts w:ascii="Times New Roman" w:hAnsi="Times New Roman" w:cs="Times New Roman"/>
          <w:b/>
          <w:bCs/>
          <w:sz w:val="24"/>
          <w:szCs w:val="24"/>
        </w:rPr>
        <w:t>3.</w:t>
      </w:r>
      <w:r w:rsidR="0006686B">
        <w:rPr>
          <w:rFonts w:ascii="Times New Roman" w:hAnsi="Times New Roman" w:cs="Times New Roman"/>
          <w:b/>
          <w:bCs/>
          <w:sz w:val="24"/>
          <w:szCs w:val="24"/>
        </w:rPr>
        <w:t xml:space="preserve"> </w:t>
      </w:r>
      <w:r w:rsidRPr="008E7AF7">
        <w:rPr>
          <w:rFonts w:ascii="Times New Roman" w:hAnsi="Times New Roman" w:cs="Times New Roman"/>
          <w:b/>
          <w:bCs/>
          <w:sz w:val="24"/>
          <w:szCs w:val="24"/>
        </w:rPr>
        <w:t>MATERIALS AND METHODS</w:t>
      </w:r>
    </w:p>
    <w:p w:rsidR="008E7AF7" w:rsidRPr="008E7AF7" w:rsidRDefault="008E7AF7" w:rsidP="00341CCD">
      <w:pPr>
        <w:spacing w:line="240" w:lineRule="auto"/>
        <w:jc w:val="both"/>
        <w:rPr>
          <w:rFonts w:ascii="Times New Roman" w:hAnsi="Times New Roman" w:cs="Times New Roman"/>
          <w:b/>
          <w:bCs/>
          <w:sz w:val="24"/>
          <w:szCs w:val="24"/>
        </w:rPr>
      </w:pPr>
      <w:r w:rsidRPr="008E7AF7">
        <w:rPr>
          <w:rFonts w:ascii="Times New Roman" w:hAnsi="Times New Roman" w:cs="Times New Roman"/>
          <w:b/>
          <w:bCs/>
          <w:sz w:val="24"/>
          <w:szCs w:val="24"/>
        </w:rPr>
        <w:t>3.1 Study Area and Data Collection</w:t>
      </w:r>
    </w:p>
    <w:p w:rsidR="008E7AF7" w:rsidRPr="008E7AF7" w:rsidRDefault="008E7AF7" w:rsidP="00341CCD">
      <w:pPr>
        <w:spacing w:line="240" w:lineRule="auto"/>
        <w:jc w:val="both"/>
        <w:rPr>
          <w:rFonts w:ascii="Times New Roman" w:hAnsi="Times New Roman" w:cs="Times New Roman"/>
          <w:sz w:val="24"/>
          <w:szCs w:val="24"/>
        </w:rPr>
      </w:pPr>
      <w:r w:rsidRPr="008E7AF7">
        <w:rPr>
          <w:rFonts w:ascii="Times New Roman" w:hAnsi="Times New Roman" w:cs="Times New Roman"/>
          <w:sz w:val="24"/>
          <w:szCs w:val="24"/>
        </w:rPr>
        <w:t>The study was conducted across six purposively selected federal universities in Southwest Nigeria. Primary data were collected in 2020 from 383 registered members of cooperative societies actively involved in housing intervention schemes. Data collection was carried out using structured questionnaires administered to cooperative members.</w:t>
      </w:r>
    </w:p>
    <w:p w:rsidR="008E7AF7" w:rsidRPr="008E7AF7" w:rsidRDefault="008E7AF7" w:rsidP="00341CCD">
      <w:pPr>
        <w:spacing w:line="240" w:lineRule="auto"/>
        <w:jc w:val="both"/>
        <w:rPr>
          <w:rFonts w:ascii="Times New Roman" w:hAnsi="Times New Roman" w:cs="Times New Roman"/>
          <w:b/>
          <w:bCs/>
          <w:sz w:val="24"/>
          <w:szCs w:val="24"/>
        </w:rPr>
      </w:pPr>
      <w:r w:rsidRPr="008E7AF7">
        <w:rPr>
          <w:rFonts w:ascii="Times New Roman" w:hAnsi="Times New Roman" w:cs="Times New Roman"/>
          <w:b/>
          <w:bCs/>
          <w:sz w:val="24"/>
          <w:szCs w:val="24"/>
        </w:rPr>
        <w:t>3.2 Analytical Procedure</w:t>
      </w:r>
    </w:p>
    <w:p w:rsidR="008E7AF7" w:rsidRPr="008E7AF7" w:rsidRDefault="008E7AF7" w:rsidP="00341CCD">
      <w:pPr>
        <w:spacing w:line="240" w:lineRule="auto"/>
        <w:jc w:val="both"/>
        <w:rPr>
          <w:rFonts w:ascii="Times New Roman" w:hAnsi="Times New Roman" w:cs="Times New Roman"/>
          <w:sz w:val="24"/>
          <w:szCs w:val="24"/>
        </w:rPr>
      </w:pPr>
      <w:r w:rsidRPr="008E7AF7">
        <w:rPr>
          <w:rFonts w:ascii="Times New Roman" w:hAnsi="Times New Roman" w:cs="Times New Roman"/>
          <w:sz w:val="24"/>
          <w:szCs w:val="24"/>
        </w:rPr>
        <w:t xml:space="preserve">To examine the dimensionality of the eighteen variables representing constraints to housing intervention outcomes, the dataset was subjected to several preliminary diagnostic tests, including </w:t>
      </w:r>
      <w:proofErr w:type="spellStart"/>
      <w:r w:rsidRPr="008E7AF7">
        <w:rPr>
          <w:rFonts w:ascii="Times New Roman" w:hAnsi="Times New Roman" w:cs="Times New Roman"/>
          <w:sz w:val="24"/>
          <w:szCs w:val="24"/>
        </w:rPr>
        <w:t>Cronbach’s</w:t>
      </w:r>
      <w:proofErr w:type="spellEnd"/>
      <w:r w:rsidRPr="008E7AF7">
        <w:rPr>
          <w:rFonts w:ascii="Times New Roman" w:hAnsi="Times New Roman" w:cs="Times New Roman"/>
          <w:sz w:val="24"/>
          <w:szCs w:val="24"/>
        </w:rPr>
        <w:t xml:space="preserve"> alpha reliability test, Kaiser–Meyer–</w:t>
      </w:r>
      <w:proofErr w:type="spellStart"/>
      <w:r w:rsidRPr="008E7AF7">
        <w:rPr>
          <w:rFonts w:ascii="Times New Roman" w:hAnsi="Times New Roman" w:cs="Times New Roman"/>
          <w:sz w:val="24"/>
          <w:szCs w:val="24"/>
        </w:rPr>
        <w:t>Olkin</w:t>
      </w:r>
      <w:proofErr w:type="spellEnd"/>
      <w:r w:rsidRPr="008E7AF7">
        <w:rPr>
          <w:rFonts w:ascii="Times New Roman" w:hAnsi="Times New Roman" w:cs="Times New Roman"/>
          <w:sz w:val="24"/>
          <w:szCs w:val="24"/>
        </w:rPr>
        <w:t xml:space="preserve"> (KMO) measure of sampling adequacy, Bartlett’s test of </w:t>
      </w:r>
      <w:proofErr w:type="spellStart"/>
      <w:r w:rsidRPr="008E7AF7">
        <w:rPr>
          <w:rFonts w:ascii="Times New Roman" w:hAnsi="Times New Roman" w:cs="Times New Roman"/>
          <w:sz w:val="24"/>
          <w:szCs w:val="24"/>
        </w:rPr>
        <w:t>sphericity</w:t>
      </w:r>
      <w:proofErr w:type="spellEnd"/>
      <w:r w:rsidRPr="008E7AF7">
        <w:rPr>
          <w:rFonts w:ascii="Times New Roman" w:hAnsi="Times New Roman" w:cs="Times New Roman"/>
          <w:sz w:val="24"/>
          <w:szCs w:val="24"/>
        </w:rPr>
        <w:t xml:space="preserve">, and factor analysis. Principal Component Analysis (PCA) with oblique (direct </w:t>
      </w:r>
      <w:proofErr w:type="spellStart"/>
      <w:r w:rsidRPr="008E7AF7">
        <w:rPr>
          <w:rFonts w:ascii="Times New Roman" w:hAnsi="Times New Roman" w:cs="Times New Roman"/>
          <w:sz w:val="24"/>
          <w:szCs w:val="24"/>
        </w:rPr>
        <w:t>oblimin</w:t>
      </w:r>
      <w:proofErr w:type="spellEnd"/>
      <w:r w:rsidRPr="008E7AF7">
        <w:rPr>
          <w:rFonts w:ascii="Times New Roman" w:hAnsi="Times New Roman" w:cs="Times New Roman"/>
          <w:sz w:val="24"/>
          <w:szCs w:val="24"/>
        </w:rPr>
        <w:t>) rotation was employed to extract latent factors underlying the observed variables.</w:t>
      </w:r>
    </w:p>
    <w:p w:rsidR="008E7AF7" w:rsidRPr="008E7AF7" w:rsidRDefault="0006686B" w:rsidP="00341C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00903BCA">
        <w:rPr>
          <w:rFonts w:ascii="Times New Roman" w:hAnsi="Times New Roman" w:cs="Times New Roman"/>
          <w:b/>
          <w:bCs/>
          <w:sz w:val="24"/>
          <w:szCs w:val="24"/>
        </w:rPr>
        <w:t>RESULTS</w:t>
      </w:r>
      <w:r w:rsidR="008E7AF7">
        <w:rPr>
          <w:rFonts w:ascii="Times New Roman" w:hAnsi="Times New Roman" w:cs="Times New Roman"/>
          <w:b/>
          <w:bCs/>
          <w:sz w:val="24"/>
          <w:szCs w:val="24"/>
        </w:rPr>
        <w:t xml:space="preserve"> </w:t>
      </w:r>
    </w:p>
    <w:p w:rsidR="008E7AF7" w:rsidRDefault="008E7AF7" w:rsidP="00341CCD">
      <w:pPr>
        <w:spacing w:line="240" w:lineRule="auto"/>
        <w:jc w:val="both"/>
        <w:rPr>
          <w:rFonts w:ascii="Times New Roman" w:hAnsi="Times New Roman" w:cs="Times New Roman"/>
          <w:b/>
          <w:bCs/>
          <w:sz w:val="24"/>
          <w:szCs w:val="24"/>
        </w:rPr>
      </w:pPr>
      <w:r w:rsidRPr="008E7AF7">
        <w:rPr>
          <w:rFonts w:ascii="Times New Roman" w:hAnsi="Times New Roman" w:cs="Times New Roman"/>
          <w:b/>
          <w:bCs/>
          <w:sz w:val="24"/>
          <w:szCs w:val="24"/>
        </w:rPr>
        <w:t>4.1 Preliminary Tests for Factorability</w:t>
      </w:r>
    </w:p>
    <w:p w:rsidR="008E7AF7" w:rsidRDefault="00B841DA" w:rsidP="00341C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Table 2</w:t>
      </w:r>
      <w:r w:rsidR="008E7AF7" w:rsidRPr="00C5799E">
        <w:rPr>
          <w:rFonts w:ascii="Times New Roman" w:hAnsi="Times New Roman" w:cs="Times New Roman"/>
          <w:b/>
          <w:bCs/>
          <w:sz w:val="24"/>
          <w:szCs w:val="24"/>
        </w:rPr>
        <w:t>: Reliability Test of Constraints to Housing Interventions</w:t>
      </w:r>
    </w:p>
    <w:tbl>
      <w:tblPr>
        <w:tblStyle w:val="LightShading1"/>
        <w:tblW w:w="8386" w:type="dxa"/>
        <w:shd w:val="clear" w:color="auto" w:fill="FFFFFF" w:themeFill="background1"/>
        <w:tblLook w:val="04A0" w:firstRow="1" w:lastRow="0" w:firstColumn="1" w:lastColumn="0" w:noHBand="0" w:noVBand="1"/>
      </w:tblPr>
      <w:tblGrid>
        <w:gridCol w:w="2272"/>
        <w:gridCol w:w="3524"/>
        <w:gridCol w:w="628"/>
        <w:gridCol w:w="1962"/>
      </w:tblGrid>
      <w:tr w:rsidR="0006686B" w:rsidTr="006460D5">
        <w:trPr>
          <w:cnfStyle w:val="100000000000" w:firstRow="1" w:lastRow="0" w:firstColumn="0" w:lastColumn="0" w:oddVBand="0" w:evenVBand="0" w:oddHBand="0" w:evenHBand="0" w:firstRowFirstColumn="0" w:firstRowLastColumn="0" w:lastRowFirstColumn="0" w:lastRowLastColumn="0"/>
          <w:trHeight w:val="502"/>
        </w:trPr>
        <w:tc>
          <w:tcPr>
            <w:cnfStyle w:val="001000000000" w:firstRow="0" w:lastRow="0" w:firstColumn="1" w:lastColumn="0" w:oddVBand="0" w:evenVBand="0" w:oddHBand="0" w:evenHBand="0" w:firstRowFirstColumn="0" w:firstRowLastColumn="0" w:lastRowFirstColumn="0" w:lastRowLastColumn="0"/>
            <w:tcW w:w="2272" w:type="dxa"/>
            <w:shd w:val="clear" w:color="auto" w:fill="FFFFFF" w:themeFill="background1"/>
            <w:hideMark/>
          </w:tcPr>
          <w:p w:rsidR="0006686B" w:rsidRDefault="0006686B" w:rsidP="006460D5">
            <w:pPr>
              <w:spacing w:line="360" w:lineRule="auto"/>
              <w:jc w:val="both"/>
              <w:rPr>
                <w:rFonts w:ascii="Times New Roman" w:hAnsi="Times New Roman" w:cs="Times New Roman"/>
                <w:bCs w:val="0"/>
                <w:color w:val="000000"/>
                <w:sz w:val="24"/>
                <w:szCs w:val="24"/>
              </w:rPr>
            </w:pPr>
            <w:proofErr w:type="spellStart"/>
            <w:r>
              <w:rPr>
                <w:rFonts w:ascii="Times New Roman" w:hAnsi="Times New Roman" w:cs="Times New Roman"/>
                <w:bCs w:val="0"/>
                <w:color w:val="000000"/>
                <w:sz w:val="24"/>
                <w:szCs w:val="24"/>
              </w:rPr>
              <w:t>Cronbach's</w:t>
            </w:r>
            <w:proofErr w:type="spellEnd"/>
            <w:r>
              <w:rPr>
                <w:rFonts w:ascii="Times New Roman" w:hAnsi="Times New Roman" w:cs="Times New Roman"/>
                <w:bCs w:val="0"/>
                <w:color w:val="000000"/>
                <w:sz w:val="24"/>
                <w:szCs w:val="24"/>
              </w:rPr>
              <w:t xml:space="preserve"> Alpha</w:t>
            </w:r>
          </w:p>
        </w:tc>
        <w:tc>
          <w:tcPr>
            <w:tcW w:w="4152" w:type="dxa"/>
            <w:gridSpan w:val="2"/>
            <w:shd w:val="clear" w:color="auto" w:fill="FFFFFF" w:themeFill="background1"/>
            <w:hideMark/>
          </w:tcPr>
          <w:p w:rsidR="0006686B" w:rsidRDefault="0006686B" w:rsidP="006460D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proofErr w:type="spellStart"/>
            <w:r>
              <w:rPr>
                <w:rFonts w:ascii="Times New Roman" w:hAnsi="Times New Roman" w:cs="Times New Roman"/>
                <w:bCs w:val="0"/>
                <w:color w:val="000000"/>
                <w:sz w:val="24"/>
                <w:szCs w:val="24"/>
              </w:rPr>
              <w:t>Cronbach's</w:t>
            </w:r>
            <w:proofErr w:type="spellEnd"/>
            <w:r>
              <w:rPr>
                <w:rFonts w:ascii="Times New Roman" w:hAnsi="Times New Roman" w:cs="Times New Roman"/>
                <w:bCs w:val="0"/>
                <w:color w:val="000000"/>
                <w:sz w:val="24"/>
                <w:szCs w:val="24"/>
              </w:rPr>
              <w:t xml:space="preserve"> Alpha              Based on Standardized Items</w:t>
            </w:r>
          </w:p>
        </w:tc>
        <w:tc>
          <w:tcPr>
            <w:tcW w:w="1962" w:type="dxa"/>
            <w:shd w:val="clear" w:color="auto" w:fill="FFFFFF" w:themeFill="background1"/>
            <w:hideMark/>
          </w:tcPr>
          <w:p w:rsidR="0006686B" w:rsidRDefault="0006686B" w:rsidP="006460D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4"/>
                <w:szCs w:val="24"/>
              </w:rPr>
            </w:pPr>
            <w:r>
              <w:rPr>
                <w:rFonts w:ascii="Times New Roman" w:hAnsi="Times New Roman" w:cs="Times New Roman"/>
                <w:bCs w:val="0"/>
                <w:color w:val="000000"/>
                <w:sz w:val="24"/>
                <w:szCs w:val="24"/>
              </w:rPr>
              <w:t>N of Items</w:t>
            </w:r>
          </w:p>
        </w:tc>
      </w:tr>
      <w:tr w:rsidR="0006686B" w:rsidTr="006460D5">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272" w:type="dxa"/>
            <w:tcBorders>
              <w:top w:val="nil"/>
              <w:bottom w:val="single" w:sz="8" w:space="0" w:color="000000" w:themeColor="text1"/>
            </w:tcBorders>
            <w:shd w:val="clear" w:color="auto" w:fill="FFFFFF" w:themeFill="background1"/>
            <w:hideMark/>
          </w:tcPr>
          <w:p w:rsidR="0006686B" w:rsidRDefault="0006686B" w:rsidP="006460D5">
            <w:pPr>
              <w:spacing w:line="360" w:lineRule="auto"/>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0.949</w:t>
            </w:r>
          </w:p>
        </w:tc>
        <w:tc>
          <w:tcPr>
            <w:tcW w:w="3524" w:type="dxa"/>
            <w:tcBorders>
              <w:top w:val="nil"/>
              <w:bottom w:val="single" w:sz="8" w:space="0" w:color="000000" w:themeColor="text1"/>
            </w:tcBorders>
            <w:shd w:val="clear" w:color="auto" w:fill="FFFFFF" w:themeFill="background1"/>
            <w:hideMark/>
          </w:tcPr>
          <w:p w:rsidR="0006686B" w:rsidRDefault="0006686B" w:rsidP="006460D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0.949</w:t>
            </w:r>
          </w:p>
        </w:tc>
        <w:tc>
          <w:tcPr>
            <w:tcW w:w="2590" w:type="dxa"/>
            <w:gridSpan w:val="2"/>
            <w:tcBorders>
              <w:top w:val="nil"/>
              <w:bottom w:val="single" w:sz="8" w:space="0" w:color="000000" w:themeColor="text1"/>
            </w:tcBorders>
            <w:shd w:val="clear" w:color="auto" w:fill="FFFFFF" w:themeFill="background1"/>
            <w:hideMark/>
          </w:tcPr>
          <w:p w:rsidR="0006686B" w:rsidRDefault="0006686B" w:rsidP="006460D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w:t>
            </w:r>
          </w:p>
        </w:tc>
      </w:tr>
    </w:tbl>
    <w:p w:rsidR="0006686B" w:rsidRDefault="0006686B" w:rsidP="00341CCD">
      <w:pPr>
        <w:spacing w:line="240" w:lineRule="auto"/>
        <w:jc w:val="both"/>
        <w:rPr>
          <w:rFonts w:ascii="Times New Roman" w:hAnsi="Times New Roman" w:cs="Times New Roman"/>
          <w:b/>
          <w:bCs/>
          <w:sz w:val="24"/>
          <w:szCs w:val="24"/>
        </w:rPr>
      </w:pPr>
    </w:p>
    <w:p w:rsidR="008E7AF7" w:rsidRDefault="008E7AF7" w:rsidP="00341CCD">
      <w:pPr>
        <w:spacing w:line="240" w:lineRule="auto"/>
        <w:jc w:val="both"/>
        <w:rPr>
          <w:rFonts w:ascii="Times New Roman" w:hAnsi="Times New Roman" w:cs="Times New Roman"/>
          <w:sz w:val="24"/>
          <w:szCs w:val="24"/>
        </w:rPr>
      </w:pPr>
      <w:r w:rsidRPr="008E7AF7">
        <w:rPr>
          <w:rFonts w:ascii="Times New Roman" w:hAnsi="Times New Roman" w:cs="Times New Roman"/>
          <w:sz w:val="24"/>
          <w:szCs w:val="24"/>
        </w:rPr>
        <w:t>The r</w:t>
      </w:r>
      <w:r w:rsidR="00B841DA">
        <w:rPr>
          <w:rFonts w:ascii="Times New Roman" w:hAnsi="Times New Roman" w:cs="Times New Roman"/>
          <w:sz w:val="24"/>
          <w:szCs w:val="24"/>
        </w:rPr>
        <w:t>eliability test results (Table 2</w:t>
      </w:r>
      <w:r w:rsidRPr="008E7AF7">
        <w:rPr>
          <w:rFonts w:ascii="Times New Roman" w:hAnsi="Times New Roman" w:cs="Times New Roman"/>
          <w:sz w:val="24"/>
          <w:szCs w:val="24"/>
        </w:rPr>
        <w:t xml:space="preserve">) indicate a </w:t>
      </w:r>
      <w:proofErr w:type="spellStart"/>
      <w:r w:rsidRPr="008E7AF7">
        <w:rPr>
          <w:rFonts w:ascii="Times New Roman" w:hAnsi="Times New Roman" w:cs="Times New Roman"/>
          <w:sz w:val="24"/>
          <w:szCs w:val="24"/>
        </w:rPr>
        <w:t>Cronbach’s</w:t>
      </w:r>
      <w:proofErr w:type="spellEnd"/>
      <w:r w:rsidRPr="008E7AF7">
        <w:rPr>
          <w:rFonts w:ascii="Times New Roman" w:hAnsi="Times New Roman" w:cs="Times New Roman"/>
          <w:sz w:val="24"/>
          <w:szCs w:val="24"/>
        </w:rPr>
        <w:t xml:space="preserve"> alpha coefficient of 0.949 for the eighteen variables, demonstrating excellent internal consistency.</w:t>
      </w:r>
    </w:p>
    <w:p w:rsidR="007D75DB" w:rsidRDefault="007D75DB" w:rsidP="00341CCD">
      <w:pPr>
        <w:spacing w:line="240" w:lineRule="auto"/>
        <w:jc w:val="both"/>
        <w:rPr>
          <w:rFonts w:ascii="Times New Roman" w:hAnsi="Times New Roman" w:cs="Times New Roman"/>
          <w:sz w:val="24"/>
          <w:szCs w:val="24"/>
        </w:rPr>
      </w:pPr>
    </w:p>
    <w:p w:rsidR="008E7AF7" w:rsidRDefault="00B841DA" w:rsidP="00341CCD">
      <w:pPr>
        <w:spacing w:after="0" w:line="240" w:lineRule="auto"/>
        <w:jc w:val="both"/>
        <w:rPr>
          <w:rFonts w:ascii="Times New Roman" w:hAnsi="Times New Roman" w:cs="Times New Roman"/>
          <w:b/>
          <w:bCs/>
          <w:sz w:val="24"/>
          <w:szCs w:val="24"/>
        </w:rPr>
      </w:pPr>
      <w:r>
        <w:rPr>
          <w:rFonts w:ascii="Times New Roman" w:hAnsi="Times New Roman" w:cs="Times New Roman"/>
          <w:b/>
          <w:bCs/>
          <w:color w:val="000000"/>
          <w:sz w:val="24"/>
          <w:szCs w:val="24"/>
        </w:rPr>
        <w:lastRenderedPageBreak/>
        <w:t>Table 3</w:t>
      </w:r>
      <w:r w:rsidR="008E7AF7">
        <w:rPr>
          <w:rFonts w:ascii="Times New Roman" w:hAnsi="Times New Roman" w:cs="Times New Roman"/>
          <w:b/>
          <w:bCs/>
          <w:color w:val="000000"/>
          <w:sz w:val="24"/>
          <w:szCs w:val="24"/>
        </w:rPr>
        <w:t>: Kaiser-Meyer-</w:t>
      </w:r>
      <w:proofErr w:type="spellStart"/>
      <w:r w:rsidR="008E7AF7">
        <w:rPr>
          <w:rFonts w:ascii="Times New Roman" w:hAnsi="Times New Roman" w:cs="Times New Roman"/>
          <w:b/>
          <w:bCs/>
          <w:color w:val="000000"/>
          <w:sz w:val="24"/>
          <w:szCs w:val="24"/>
        </w:rPr>
        <w:t>Olkin</w:t>
      </w:r>
      <w:proofErr w:type="spellEnd"/>
      <w:r w:rsidR="008E7AF7">
        <w:rPr>
          <w:rFonts w:ascii="Times New Roman" w:hAnsi="Times New Roman" w:cs="Times New Roman"/>
          <w:b/>
          <w:bCs/>
          <w:color w:val="000000"/>
          <w:sz w:val="24"/>
          <w:szCs w:val="24"/>
        </w:rPr>
        <w:t xml:space="preserve"> Measure of Sampling Adequacy and Test of </w:t>
      </w:r>
      <w:proofErr w:type="spellStart"/>
      <w:r w:rsidR="008E7AF7">
        <w:rPr>
          <w:rFonts w:ascii="Times New Roman" w:hAnsi="Times New Roman" w:cs="Times New Roman"/>
          <w:b/>
          <w:bCs/>
          <w:color w:val="000000"/>
          <w:sz w:val="24"/>
          <w:szCs w:val="24"/>
        </w:rPr>
        <w:t>Sphericity</w:t>
      </w:r>
      <w:proofErr w:type="spellEnd"/>
    </w:p>
    <w:tbl>
      <w:tblPr>
        <w:tblStyle w:val="LightShading1"/>
        <w:tblW w:w="8658" w:type="dxa"/>
        <w:shd w:val="clear" w:color="auto" w:fill="FFFFFF" w:themeFill="background1"/>
        <w:tblLook w:val="04A0" w:firstRow="1" w:lastRow="0" w:firstColumn="1" w:lastColumn="0" w:noHBand="0" w:noVBand="1"/>
      </w:tblPr>
      <w:tblGrid>
        <w:gridCol w:w="3258"/>
        <w:gridCol w:w="3690"/>
        <w:gridCol w:w="1710"/>
      </w:tblGrid>
      <w:tr w:rsidR="0006686B" w:rsidTr="006460D5">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948" w:type="dxa"/>
            <w:gridSpan w:val="2"/>
            <w:shd w:val="clear" w:color="auto" w:fill="FFFFFF" w:themeFill="background1"/>
            <w:hideMark/>
          </w:tcPr>
          <w:p w:rsidR="0006686B" w:rsidRDefault="0006686B" w:rsidP="006460D5">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Test</w:t>
            </w:r>
          </w:p>
        </w:tc>
        <w:tc>
          <w:tcPr>
            <w:tcW w:w="1710" w:type="dxa"/>
            <w:shd w:val="clear" w:color="auto" w:fill="FFFFFF" w:themeFill="background1"/>
            <w:noWrap/>
            <w:hideMark/>
          </w:tcPr>
          <w:p w:rsidR="0006686B" w:rsidRDefault="0006686B" w:rsidP="006460D5">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Statistic</w:t>
            </w:r>
          </w:p>
        </w:tc>
      </w:tr>
      <w:tr w:rsidR="0006686B" w:rsidTr="006460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258" w:type="dxa"/>
            <w:tcBorders>
              <w:top w:val="nil"/>
              <w:bottom w:val="nil"/>
            </w:tcBorders>
            <w:shd w:val="clear" w:color="auto" w:fill="FFFFFF" w:themeFill="background1"/>
            <w:hideMark/>
          </w:tcPr>
          <w:p w:rsidR="0006686B" w:rsidRDefault="0006686B" w:rsidP="006460D5">
            <w:pPr>
              <w:spacing w:line="360" w:lineRule="auto"/>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Kaiser-Meyer-</w:t>
            </w:r>
            <w:proofErr w:type="spellStart"/>
            <w:r>
              <w:rPr>
                <w:rFonts w:ascii="Times New Roman" w:hAnsi="Times New Roman" w:cs="Times New Roman"/>
                <w:b w:val="0"/>
                <w:color w:val="000000"/>
                <w:sz w:val="24"/>
                <w:szCs w:val="24"/>
              </w:rPr>
              <w:t>Olkin</w:t>
            </w:r>
            <w:proofErr w:type="spellEnd"/>
          </w:p>
        </w:tc>
        <w:tc>
          <w:tcPr>
            <w:tcW w:w="3690" w:type="dxa"/>
            <w:tcBorders>
              <w:top w:val="nil"/>
              <w:bottom w:val="nil"/>
            </w:tcBorders>
            <w:shd w:val="clear" w:color="auto" w:fill="FFFFFF" w:themeFill="background1"/>
            <w:hideMark/>
          </w:tcPr>
          <w:p w:rsidR="0006686B" w:rsidRDefault="0006686B" w:rsidP="006460D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1710" w:type="dxa"/>
            <w:tcBorders>
              <w:top w:val="nil"/>
              <w:bottom w:val="nil"/>
            </w:tcBorders>
            <w:shd w:val="clear" w:color="auto" w:fill="FFFFFF" w:themeFill="background1"/>
            <w:noWrap/>
            <w:hideMark/>
          </w:tcPr>
          <w:p w:rsidR="0006686B" w:rsidRDefault="0006686B" w:rsidP="006460D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0.945</w:t>
            </w:r>
          </w:p>
        </w:tc>
      </w:tr>
      <w:tr w:rsidR="0006686B" w:rsidTr="006460D5">
        <w:trPr>
          <w:trHeight w:val="300"/>
        </w:trPr>
        <w:tc>
          <w:tcPr>
            <w:cnfStyle w:val="001000000000" w:firstRow="0" w:lastRow="0" w:firstColumn="1" w:lastColumn="0" w:oddVBand="0" w:evenVBand="0" w:oddHBand="0" w:evenHBand="0" w:firstRowFirstColumn="0" w:firstRowLastColumn="0" w:lastRowFirstColumn="0" w:lastRowLastColumn="0"/>
            <w:tcW w:w="3258" w:type="dxa"/>
            <w:vMerge w:val="restart"/>
            <w:tcBorders>
              <w:top w:val="nil"/>
              <w:left w:val="nil"/>
              <w:bottom w:val="single" w:sz="8" w:space="0" w:color="000000" w:themeColor="text1"/>
              <w:right w:val="nil"/>
            </w:tcBorders>
            <w:shd w:val="clear" w:color="auto" w:fill="FFFFFF" w:themeFill="background1"/>
            <w:hideMark/>
          </w:tcPr>
          <w:p w:rsidR="0006686B" w:rsidRDefault="0006686B" w:rsidP="006460D5">
            <w:pPr>
              <w:spacing w:line="360" w:lineRule="auto"/>
              <w:jc w:val="both"/>
              <w:rPr>
                <w:rFonts w:ascii="Times New Roman" w:hAnsi="Times New Roman" w:cs="Times New Roman"/>
                <w:color w:val="000000"/>
                <w:sz w:val="24"/>
                <w:szCs w:val="24"/>
              </w:rPr>
            </w:pPr>
            <w:r>
              <w:rPr>
                <w:rFonts w:ascii="Times New Roman" w:hAnsi="Times New Roman" w:cs="Times New Roman"/>
                <w:b w:val="0"/>
                <w:color w:val="000000"/>
                <w:sz w:val="24"/>
                <w:szCs w:val="24"/>
              </w:rPr>
              <w:t xml:space="preserve">Bartlett's Test of </w:t>
            </w:r>
            <w:proofErr w:type="spellStart"/>
            <w:r>
              <w:rPr>
                <w:rFonts w:ascii="Times New Roman" w:hAnsi="Times New Roman" w:cs="Times New Roman"/>
                <w:b w:val="0"/>
                <w:color w:val="000000"/>
                <w:sz w:val="24"/>
                <w:szCs w:val="24"/>
              </w:rPr>
              <w:t>Sphericity</w:t>
            </w:r>
            <w:proofErr w:type="spellEnd"/>
            <w:r>
              <w:rPr>
                <w:rFonts w:ascii="Times New Roman" w:hAnsi="Times New Roman" w:cs="Times New Roman"/>
                <w:b w:val="0"/>
                <w:color w:val="000000"/>
                <w:sz w:val="24"/>
                <w:szCs w:val="24"/>
              </w:rPr>
              <w:t>:</w:t>
            </w:r>
          </w:p>
        </w:tc>
        <w:tc>
          <w:tcPr>
            <w:tcW w:w="3690" w:type="dxa"/>
            <w:tcBorders>
              <w:top w:val="nil"/>
              <w:left w:val="nil"/>
              <w:bottom w:val="nil"/>
              <w:right w:val="nil"/>
            </w:tcBorders>
            <w:shd w:val="clear" w:color="auto" w:fill="FFFFFF" w:themeFill="background1"/>
            <w:hideMark/>
          </w:tcPr>
          <w:p w:rsidR="0006686B" w:rsidRDefault="0006686B" w:rsidP="006460D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Approx. Chi-Square</w:t>
            </w:r>
          </w:p>
        </w:tc>
        <w:tc>
          <w:tcPr>
            <w:tcW w:w="1710" w:type="dxa"/>
            <w:tcBorders>
              <w:top w:val="nil"/>
              <w:left w:val="nil"/>
              <w:bottom w:val="nil"/>
              <w:right w:val="nil"/>
            </w:tcBorders>
            <w:shd w:val="clear" w:color="auto" w:fill="FFFFFF" w:themeFill="background1"/>
            <w:noWrap/>
            <w:hideMark/>
          </w:tcPr>
          <w:p w:rsidR="0006686B" w:rsidRDefault="0006686B" w:rsidP="006460D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4854.395</w:t>
            </w:r>
          </w:p>
        </w:tc>
      </w:tr>
      <w:tr w:rsidR="0006686B" w:rsidTr="006460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vMerge/>
            <w:tcBorders>
              <w:top w:val="nil"/>
              <w:bottom w:val="single" w:sz="8" w:space="0" w:color="000000" w:themeColor="text1"/>
            </w:tcBorders>
            <w:shd w:val="clear" w:color="auto" w:fill="FFFFFF" w:themeFill="background1"/>
            <w:vAlign w:val="center"/>
            <w:hideMark/>
          </w:tcPr>
          <w:p w:rsidR="0006686B" w:rsidRDefault="0006686B" w:rsidP="006460D5">
            <w:pPr>
              <w:spacing w:line="360" w:lineRule="auto"/>
              <w:rPr>
                <w:rFonts w:ascii="Times New Roman" w:hAnsi="Times New Roman" w:cs="Times New Roman"/>
                <w:color w:val="000000"/>
                <w:sz w:val="24"/>
                <w:szCs w:val="24"/>
              </w:rPr>
            </w:pPr>
          </w:p>
        </w:tc>
        <w:tc>
          <w:tcPr>
            <w:tcW w:w="3690" w:type="dxa"/>
            <w:tcBorders>
              <w:top w:val="nil"/>
              <w:bottom w:val="nil"/>
            </w:tcBorders>
            <w:shd w:val="clear" w:color="auto" w:fill="FFFFFF" w:themeFill="background1"/>
            <w:hideMark/>
          </w:tcPr>
          <w:p w:rsidR="0006686B" w:rsidRDefault="0006686B" w:rsidP="006460D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Degree of freedom</w:t>
            </w:r>
          </w:p>
        </w:tc>
        <w:tc>
          <w:tcPr>
            <w:tcW w:w="1710" w:type="dxa"/>
            <w:tcBorders>
              <w:top w:val="nil"/>
              <w:bottom w:val="nil"/>
            </w:tcBorders>
            <w:shd w:val="clear" w:color="auto" w:fill="FFFFFF" w:themeFill="background1"/>
            <w:noWrap/>
            <w:hideMark/>
          </w:tcPr>
          <w:p w:rsidR="0006686B" w:rsidRDefault="0006686B" w:rsidP="006460D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153</w:t>
            </w:r>
          </w:p>
        </w:tc>
      </w:tr>
      <w:tr w:rsidR="0006686B" w:rsidTr="006460D5">
        <w:trPr>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8" w:space="0" w:color="000000" w:themeColor="text1"/>
              <w:right w:val="nil"/>
            </w:tcBorders>
            <w:shd w:val="clear" w:color="auto" w:fill="FFFFFF" w:themeFill="background1"/>
            <w:vAlign w:val="center"/>
            <w:hideMark/>
          </w:tcPr>
          <w:p w:rsidR="0006686B" w:rsidRDefault="0006686B" w:rsidP="006460D5">
            <w:pPr>
              <w:spacing w:line="360" w:lineRule="auto"/>
              <w:rPr>
                <w:rFonts w:ascii="Times New Roman" w:hAnsi="Times New Roman" w:cs="Times New Roman"/>
                <w:color w:val="000000"/>
                <w:sz w:val="24"/>
                <w:szCs w:val="24"/>
              </w:rPr>
            </w:pPr>
          </w:p>
        </w:tc>
        <w:tc>
          <w:tcPr>
            <w:tcW w:w="3690" w:type="dxa"/>
            <w:tcBorders>
              <w:top w:val="nil"/>
              <w:left w:val="nil"/>
              <w:bottom w:val="single" w:sz="8" w:space="0" w:color="000000" w:themeColor="text1"/>
              <w:right w:val="nil"/>
            </w:tcBorders>
            <w:shd w:val="clear" w:color="auto" w:fill="FFFFFF" w:themeFill="background1"/>
            <w:hideMark/>
          </w:tcPr>
          <w:p w:rsidR="0006686B" w:rsidRDefault="0006686B" w:rsidP="006460D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Significance</w:t>
            </w:r>
          </w:p>
        </w:tc>
        <w:tc>
          <w:tcPr>
            <w:tcW w:w="1710" w:type="dxa"/>
            <w:tcBorders>
              <w:top w:val="nil"/>
              <w:left w:val="nil"/>
              <w:bottom w:val="single" w:sz="8" w:space="0" w:color="000000" w:themeColor="text1"/>
              <w:right w:val="nil"/>
            </w:tcBorders>
            <w:shd w:val="clear" w:color="auto" w:fill="FFFFFF" w:themeFill="background1"/>
            <w:noWrap/>
            <w:hideMark/>
          </w:tcPr>
          <w:p w:rsidR="0006686B" w:rsidRDefault="0006686B" w:rsidP="006460D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0.000</w:t>
            </w:r>
          </w:p>
        </w:tc>
      </w:tr>
    </w:tbl>
    <w:p w:rsidR="008E7AF7" w:rsidRDefault="008E7AF7" w:rsidP="00341CCD">
      <w:pPr>
        <w:spacing w:line="240" w:lineRule="auto"/>
        <w:jc w:val="both"/>
        <w:rPr>
          <w:rFonts w:ascii="Times New Roman" w:hAnsi="Times New Roman" w:cs="Times New Roman"/>
          <w:sz w:val="24"/>
          <w:szCs w:val="24"/>
        </w:rPr>
      </w:pPr>
    </w:p>
    <w:p w:rsidR="008E7AF7" w:rsidRPr="008E7AF7" w:rsidRDefault="008E7AF7" w:rsidP="00341CCD">
      <w:pPr>
        <w:spacing w:line="240" w:lineRule="auto"/>
        <w:jc w:val="both"/>
        <w:rPr>
          <w:rFonts w:ascii="Times New Roman" w:hAnsi="Times New Roman" w:cs="Times New Roman"/>
          <w:sz w:val="24"/>
          <w:szCs w:val="24"/>
        </w:rPr>
      </w:pPr>
      <w:r w:rsidRPr="008E7AF7">
        <w:rPr>
          <w:rFonts w:ascii="Times New Roman" w:hAnsi="Times New Roman" w:cs="Times New Roman"/>
          <w:sz w:val="24"/>
          <w:szCs w:val="24"/>
        </w:rPr>
        <w:t xml:space="preserve">The KMO value of 0.945 and the statistically significant Bartlett’s Test of </w:t>
      </w:r>
      <w:proofErr w:type="spellStart"/>
      <w:r w:rsidRPr="008E7AF7">
        <w:rPr>
          <w:rFonts w:ascii="Times New Roman" w:hAnsi="Times New Roman" w:cs="Times New Roman"/>
          <w:sz w:val="24"/>
          <w:szCs w:val="24"/>
        </w:rPr>
        <w:t>Sphericity</w:t>
      </w:r>
      <w:proofErr w:type="spellEnd"/>
      <w:r w:rsidRPr="008E7AF7">
        <w:rPr>
          <w:rFonts w:ascii="Times New Roman" w:hAnsi="Times New Roman" w:cs="Times New Roman"/>
          <w:sz w:val="24"/>
          <w:szCs w:val="24"/>
        </w:rPr>
        <w:t xml:space="preserve"> (χ² = 4854.395, </w:t>
      </w:r>
      <w:proofErr w:type="spellStart"/>
      <w:proofErr w:type="gramStart"/>
      <w:r w:rsidRPr="008E7AF7">
        <w:rPr>
          <w:rFonts w:ascii="Times New Roman" w:hAnsi="Times New Roman" w:cs="Times New Roman"/>
          <w:sz w:val="24"/>
          <w:szCs w:val="24"/>
        </w:rPr>
        <w:t>df</w:t>
      </w:r>
      <w:proofErr w:type="spellEnd"/>
      <w:proofErr w:type="gramEnd"/>
      <w:r w:rsidRPr="008E7AF7">
        <w:rPr>
          <w:rFonts w:ascii="Times New Roman" w:hAnsi="Times New Roman" w:cs="Times New Roman"/>
          <w:sz w:val="24"/>
          <w:szCs w:val="24"/>
        </w:rPr>
        <w:t xml:space="preserve"> = 153, p &lt; 0.001) confirm the suitability of the data</w:t>
      </w:r>
      <w:r w:rsidR="004E2DE1">
        <w:rPr>
          <w:rFonts w:ascii="Times New Roman" w:hAnsi="Times New Roman" w:cs="Times New Roman"/>
          <w:sz w:val="24"/>
          <w:szCs w:val="24"/>
        </w:rPr>
        <w:t>set for factor analysis (Table 3</w:t>
      </w:r>
      <w:r w:rsidRPr="008E7AF7">
        <w:rPr>
          <w:rFonts w:ascii="Times New Roman" w:hAnsi="Times New Roman" w:cs="Times New Roman"/>
          <w:sz w:val="24"/>
          <w:szCs w:val="24"/>
        </w:rPr>
        <w:t>).</w:t>
      </w:r>
    </w:p>
    <w:p w:rsidR="00B62C51" w:rsidRDefault="00137796" w:rsidP="00137796">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4.2 Factor Analysis of the Constraints to Housing Interventions </w:t>
      </w:r>
    </w:p>
    <w:p w:rsidR="00B62C51" w:rsidRPr="00EC55ED" w:rsidRDefault="00B62C51" w:rsidP="00B62C51">
      <w:pPr>
        <w:spacing w:line="240" w:lineRule="auto"/>
        <w:jc w:val="both"/>
        <w:rPr>
          <w:rFonts w:ascii="Times New Roman" w:hAnsi="Times New Roman" w:cs="Times New Roman"/>
          <w:sz w:val="24"/>
          <w:szCs w:val="24"/>
        </w:rPr>
      </w:pPr>
      <w:r w:rsidRPr="00EC55ED">
        <w:rPr>
          <w:rFonts w:ascii="Times New Roman" w:hAnsi="Times New Roman" w:cs="Times New Roman"/>
          <w:sz w:val="24"/>
          <w:szCs w:val="24"/>
        </w:rPr>
        <w:t xml:space="preserve">Factor analysis was employed to examine the statistical structure of 18 determinants influencing the housing intervention outcomes of Cooperative Societies in the study area. The analysis produced an overall determinant of the correlation matrix of 2.402E-006 (0.000002402), which exceeds the minimum acceptable threshold of 0.000001 recommended by Field (2005) and Hinton et al. (2004). This indicates the absence of offending variables and confirms that </w:t>
      </w:r>
      <w:proofErr w:type="spellStart"/>
      <w:r w:rsidRPr="00EC55ED">
        <w:rPr>
          <w:rFonts w:ascii="Times New Roman" w:hAnsi="Times New Roman" w:cs="Times New Roman"/>
          <w:sz w:val="24"/>
          <w:szCs w:val="24"/>
        </w:rPr>
        <w:t>multicollinearity</w:t>
      </w:r>
      <w:proofErr w:type="spellEnd"/>
      <w:r w:rsidRPr="00EC55ED">
        <w:rPr>
          <w:rFonts w:ascii="Times New Roman" w:hAnsi="Times New Roman" w:cs="Times New Roman"/>
          <w:sz w:val="24"/>
          <w:szCs w:val="24"/>
        </w:rPr>
        <w:t xml:space="preserve"> is not a concern, thereby validating the suitability of the data for factor analysis. The communalities of the 18 determinants ranged from 0.545 to 0.755, with “inadequate cooperative funding by members” recording the lowest value and “unqualified cooperative management committee” the highest. All values exceeded the 0.500 benchmark, indicating that each determinant shared sufficient common variance with others.</w:t>
      </w:r>
    </w:p>
    <w:p w:rsidR="00B62C51" w:rsidRPr="007D75DB" w:rsidRDefault="00B62C51" w:rsidP="007D75DB">
      <w:pPr>
        <w:spacing w:line="240" w:lineRule="auto"/>
        <w:jc w:val="both"/>
        <w:rPr>
          <w:rFonts w:ascii="Times New Roman" w:hAnsi="Times New Roman" w:cs="Times New Roman"/>
          <w:sz w:val="24"/>
          <w:szCs w:val="24"/>
        </w:rPr>
      </w:pPr>
      <w:r w:rsidRPr="00EC55ED">
        <w:rPr>
          <w:rFonts w:ascii="Times New Roman" w:hAnsi="Times New Roman" w:cs="Times New Roman"/>
          <w:sz w:val="24"/>
          <w:szCs w:val="24"/>
        </w:rPr>
        <w:t xml:space="preserve">Factor extraction was conducted using the principal component method, with oblique (direct </w:t>
      </w:r>
      <w:proofErr w:type="spellStart"/>
      <w:r w:rsidRPr="00EC55ED">
        <w:rPr>
          <w:rFonts w:ascii="Times New Roman" w:hAnsi="Times New Roman" w:cs="Times New Roman"/>
          <w:sz w:val="24"/>
          <w:szCs w:val="24"/>
        </w:rPr>
        <w:t>oblimin</w:t>
      </w:r>
      <w:proofErr w:type="spellEnd"/>
      <w:r w:rsidRPr="00EC55ED">
        <w:rPr>
          <w:rFonts w:ascii="Times New Roman" w:hAnsi="Times New Roman" w:cs="Times New Roman"/>
          <w:sz w:val="24"/>
          <w:szCs w:val="24"/>
        </w:rPr>
        <w:t xml:space="preserve">) rotation and Kaiser </w:t>
      </w:r>
      <w:proofErr w:type="gramStart"/>
      <w:r w:rsidRPr="00EC55ED">
        <w:rPr>
          <w:rFonts w:ascii="Times New Roman" w:hAnsi="Times New Roman" w:cs="Times New Roman"/>
          <w:sz w:val="24"/>
          <w:szCs w:val="24"/>
        </w:rPr>
        <w:t>normalization</w:t>
      </w:r>
      <w:proofErr w:type="gramEnd"/>
      <w:r w:rsidRPr="00EC55ED">
        <w:rPr>
          <w:rFonts w:ascii="Times New Roman" w:hAnsi="Times New Roman" w:cs="Times New Roman"/>
          <w:sz w:val="24"/>
          <w:szCs w:val="24"/>
        </w:rPr>
        <w:t xml:space="preserve">. The choice of oblique rotation over orthogonal methods such as </w:t>
      </w:r>
      <w:proofErr w:type="spellStart"/>
      <w:r w:rsidRPr="00EC55ED">
        <w:rPr>
          <w:rFonts w:ascii="Times New Roman" w:hAnsi="Times New Roman" w:cs="Times New Roman"/>
          <w:sz w:val="24"/>
          <w:szCs w:val="24"/>
        </w:rPr>
        <w:t>varimax</w:t>
      </w:r>
      <w:proofErr w:type="spellEnd"/>
      <w:r w:rsidRPr="00EC55ED">
        <w:rPr>
          <w:rFonts w:ascii="Times New Roman" w:hAnsi="Times New Roman" w:cs="Times New Roman"/>
          <w:sz w:val="24"/>
          <w:szCs w:val="24"/>
        </w:rPr>
        <w:t xml:space="preserve"> was informed by the expectation that the extracted factors would be correlated, given that the variables measure related aspects of a single construct. This assumption was supported by the factor transformation matrix, which revealed a relatively high correlation of 0.669 between Component 1 and Component</w:t>
      </w:r>
      <w:r w:rsidR="00AE76CE">
        <w:rPr>
          <w:rFonts w:ascii="Times New Roman" w:hAnsi="Times New Roman" w:cs="Times New Roman"/>
          <w:sz w:val="24"/>
          <w:szCs w:val="24"/>
        </w:rPr>
        <w:t xml:space="preserve"> 2</w:t>
      </w:r>
      <w:r w:rsidRPr="00EC55ED">
        <w:rPr>
          <w:rFonts w:ascii="Times New Roman" w:hAnsi="Times New Roman" w:cs="Times New Roman"/>
          <w:sz w:val="24"/>
          <w:szCs w:val="24"/>
        </w:rPr>
        <w:t>. Factor retention was based on the eigenvalue-greater-than-one criterion. In line with Garson (2012), factors with eigenvalues below 1.000 were discarded, as they contributed minimally to explaining varianc</w:t>
      </w:r>
      <w:r w:rsidR="007D75DB">
        <w:rPr>
          <w:rFonts w:ascii="Times New Roman" w:hAnsi="Times New Roman" w:cs="Times New Roman"/>
          <w:sz w:val="24"/>
          <w:szCs w:val="24"/>
        </w:rPr>
        <w:t>e among the observed variables.</w:t>
      </w:r>
    </w:p>
    <w:p w:rsidR="008E7AF7" w:rsidRPr="008E7AF7" w:rsidRDefault="00137796" w:rsidP="00341C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4.3</w:t>
      </w:r>
      <w:r w:rsidR="008E7AF7" w:rsidRPr="008E7AF7">
        <w:rPr>
          <w:rFonts w:ascii="Times New Roman" w:hAnsi="Times New Roman" w:cs="Times New Roman"/>
          <w:b/>
          <w:bCs/>
          <w:sz w:val="24"/>
          <w:szCs w:val="24"/>
        </w:rPr>
        <w:t xml:space="preserve"> Factor Extraction and Variance Explained</w:t>
      </w:r>
    </w:p>
    <w:p w:rsidR="008E7AF7" w:rsidRDefault="00302EEF" w:rsidP="00341CCD">
      <w:pPr>
        <w:spacing w:line="240" w:lineRule="auto"/>
        <w:jc w:val="both"/>
        <w:rPr>
          <w:rFonts w:ascii="Times New Roman" w:hAnsi="Times New Roman" w:cs="Times New Roman"/>
          <w:sz w:val="24"/>
          <w:szCs w:val="24"/>
        </w:rPr>
      </w:pPr>
      <w:r>
        <w:rPr>
          <w:rFonts w:ascii="Times New Roman" w:hAnsi="Times New Roman" w:cs="Times New Roman"/>
          <w:sz w:val="24"/>
          <w:szCs w:val="24"/>
        </w:rPr>
        <w:t>As shown in Table 4</w:t>
      </w:r>
      <w:r w:rsidR="003C4B6C">
        <w:rPr>
          <w:rFonts w:ascii="Times New Roman" w:hAnsi="Times New Roman" w:cs="Times New Roman"/>
          <w:sz w:val="24"/>
          <w:szCs w:val="24"/>
        </w:rPr>
        <w:t xml:space="preserve">, </w:t>
      </w:r>
      <w:r w:rsidR="008E7AF7" w:rsidRPr="008E7AF7">
        <w:rPr>
          <w:rFonts w:ascii="Times New Roman" w:hAnsi="Times New Roman" w:cs="Times New Roman"/>
          <w:sz w:val="24"/>
          <w:szCs w:val="24"/>
        </w:rPr>
        <w:t>Principal Component Analysis with oblique rotation yielded three components wi</w:t>
      </w:r>
      <w:r w:rsidR="003C4B6C">
        <w:rPr>
          <w:rFonts w:ascii="Times New Roman" w:hAnsi="Times New Roman" w:cs="Times New Roman"/>
          <w:sz w:val="24"/>
          <w:szCs w:val="24"/>
        </w:rPr>
        <w:t>th eigenvalues greater than 1.000.</w:t>
      </w:r>
      <w:r w:rsidR="008E7AF7" w:rsidRPr="008E7AF7">
        <w:rPr>
          <w:rFonts w:ascii="Times New Roman" w:hAnsi="Times New Roman" w:cs="Times New Roman"/>
          <w:sz w:val="24"/>
          <w:szCs w:val="24"/>
        </w:rPr>
        <w:t xml:space="preserve"> The first component explains 53.888% of the total variance, while the second and third compo</w:t>
      </w:r>
      <w:r w:rsidR="003C4B6C">
        <w:rPr>
          <w:rFonts w:ascii="Times New Roman" w:hAnsi="Times New Roman" w:cs="Times New Roman"/>
          <w:sz w:val="24"/>
          <w:szCs w:val="24"/>
        </w:rPr>
        <w:t>nents explain 7.497% and 6.366% of the total variance explained</w:t>
      </w:r>
      <w:r w:rsidR="008E7AF7" w:rsidRPr="008E7AF7">
        <w:rPr>
          <w:rFonts w:ascii="Times New Roman" w:hAnsi="Times New Roman" w:cs="Times New Roman"/>
          <w:sz w:val="24"/>
          <w:szCs w:val="24"/>
        </w:rPr>
        <w:t xml:space="preserve"> respectively. Together, the three components account for 67.751% of the total variance. The scree plot </w:t>
      </w:r>
      <w:r w:rsidR="003C4B6C">
        <w:rPr>
          <w:rFonts w:ascii="Times New Roman" w:hAnsi="Times New Roman" w:cs="Times New Roman"/>
          <w:sz w:val="24"/>
          <w:szCs w:val="24"/>
        </w:rPr>
        <w:t xml:space="preserve">function as shown in fig 1 </w:t>
      </w:r>
      <w:r w:rsidR="008E7AF7" w:rsidRPr="008E7AF7">
        <w:rPr>
          <w:rFonts w:ascii="Times New Roman" w:hAnsi="Times New Roman" w:cs="Times New Roman"/>
          <w:sz w:val="24"/>
          <w:szCs w:val="24"/>
        </w:rPr>
        <w:t>further sup</w:t>
      </w:r>
      <w:r w:rsidR="003C4B6C">
        <w:rPr>
          <w:rFonts w:ascii="Times New Roman" w:hAnsi="Times New Roman" w:cs="Times New Roman"/>
          <w:sz w:val="24"/>
          <w:szCs w:val="24"/>
        </w:rPr>
        <w:t xml:space="preserve">ports the three-factor solution </w:t>
      </w:r>
      <w:r w:rsidR="003C4B6C">
        <w:rPr>
          <w:rFonts w:ascii="Times New Roman" w:hAnsi="Times New Roman" w:cs="Times New Roman"/>
          <w:sz w:val="24"/>
          <w:szCs w:val="24"/>
        </w:rPr>
        <w:lastRenderedPageBreak/>
        <w:t>using the associated eigenvalues, as the slope gradient of the screen plot flattened out sharply after the 3</w:t>
      </w:r>
      <w:r w:rsidR="003C4B6C">
        <w:rPr>
          <w:rFonts w:ascii="Times New Roman" w:hAnsi="Times New Roman" w:cs="Times New Roman"/>
          <w:sz w:val="24"/>
          <w:szCs w:val="24"/>
          <w:vertAlign w:val="superscript"/>
        </w:rPr>
        <w:t>rd</w:t>
      </w:r>
      <w:r w:rsidR="003C4B6C">
        <w:rPr>
          <w:rFonts w:ascii="Times New Roman" w:hAnsi="Times New Roman" w:cs="Times New Roman"/>
          <w:sz w:val="24"/>
          <w:szCs w:val="24"/>
        </w:rPr>
        <w:t xml:space="preserve"> component.  </w:t>
      </w:r>
      <w:r w:rsidR="008E7AF7" w:rsidRPr="008E7AF7">
        <w:rPr>
          <w:rFonts w:ascii="Times New Roman" w:hAnsi="Times New Roman" w:cs="Times New Roman"/>
          <w:sz w:val="24"/>
          <w:szCs w:val="24"/>
        </w:rPr>
        <w:t>Communality values ranged from 0.545 to 0.755, indicating that all variables shared sufficient common variance with the extracted factors.</w:t>
      </w:r>
    </w:p>
    <w:p w:rsidR="003C4B6C" w:rsidRPr="008E7AF7" w:rsidRDefault="003C4B6C" w:rsidP="00341CCD">
      <w:pPr>
        <w:spacing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220782F" wp14:editId="12AF82E9">
            <wp:extent cx="5452110" cy="2061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t="5518"/>
                    <a:stretch>
                      <a:fillRect/>
                    </a:stretch>
                  </pic:blipFill>
                  <pic:spPr bwMode="auto">
                    <a:xfrm>
                      <a:off x="0" y="0"/>
                      <a:ext cx="5452110" cy="2061845"/>
                    </a:xfrm>
                    <a:prstGeom prst="rect">
                      <a:avLst/>
                    </a:prstGeom>
                    <a:noFill/>
                    <a:ln>
                      <a:noFill/>
                    </a:ln>
                  </pic:spPr>
                </pic:pic>
              </a:graphicData>
            </a:graphic>
          </wp:inline>
        </w:drawing>
      </w:r>
    </w:p>
    <w:p w:rsidR="003C4B6C" w:rsidRDefault="003C4B6C" w:rsidP="00341C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Fig 1</w:t>
      </w:r>
      <w:r>
        <w:rPr>
          <w:rFonts w:ascii="Times New Roman" w:hAnsi="Times New Roman" w:cs="Times New Roman"/>
          <w:sz w:val="24"/>
          <w:szCs w:val="24"/>
        </w:rPr>
        <w:t>: Screen plot for the component extraction</w:t>
      </w:r>
    </w:p>
    <w:p w:rsidR="003C4B6C" w:rsidRDefault="003C4B6C" w:rsidP="00341CCD">
      <w:pPr>
        <w:spacing w:after="0" w:line="240" w:lineRule="auto"/>
        <w:jc w:val="both"/>
        <w:rPr>
          <w:rFonts w:ascii="Times New Roman" w:hAnsi="Times New Roman" w:cs="Times New Roman"/>
          <w:sz w:val="24"/>
          <w:szCs w:val="24"/>
        </w:rPr>
      </w:pPr>
    </w:p>
    <w:p w:rsidR="003C4B6C" w:rsidRDefault="00B841DA" w:rsidP="00341C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w:t>
      </w:r>
      <w:r w:rsidR="003C4B6C">
        <w:rPr>
          <w:rFonts w:ascii="Times New Roman" w:hAnsi="Times New Roman" w:cs="Times New Roman"/>
          <w:b/>
          <w:bCs/>
          <w:sz w:val="24"/>
          <w:szCs w:val="24"/>
        </w:rPr>
        <w:t>: Total Variance Explained by the Identified Constraints of Housing Intervention</w:t>
      </w:r>
    </w:p>
    <w:tbl>
      <w:tblPr>
        <w:tblStyle w:val="LightShading1"/>
        <w:tblW w:w="9735" w:type="dxa"/>
        <w:shd w:val="clear" w:color="auto" w:fill="FFFFFF" w:themeFill="background1"/>
        <w:tblLayout w:type="fixed"/>
        <w:tblLook w:val="04A0" w:firstRow="1" w:lastRow="0" w:firstColumn="1" w:lastColumn="0" w:noHBand="0" w:noVBand="1"/>
      </w:tblPr>
      <w:tblGrid>
        <w:gridCol w:w="1367"/>
        <w:gridCol w:w="847"/>
        <w:gridCol w:w="1042"/>
        <w:gridCol w:w="1216"/>
        <w:gridCol w:w="30"/>
        <w:gridCol w:w="914"/>
        <w:gridCol w:w="16"/>
        <w:gridCol w:w="1154"/>
        <w:gridCol w:w="1029"/>
        <w:gridCol w:w="231"/>
        <w:gridCol w:w="1889"/>
      </w:tblGrid>
      <w:tr w:rsidR="0006686B" w:rsidTr="006460D5">
        <w:trPr>
          <w:cnfStyle w:val="100000000000" w:firstRow="1" w:lastRow="0" w:firstColumn="0" w:lastColumn="0" w:oddVBand="0" w:evenVBand="0" w:oddHBand="0"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1368" w:type="dxa"/>
            <w:vMerge w:val="restart"/>
            <w:tcBorders>
              <w:bottom w:val="nil"/>
            </w:tcBorders>
            <w:shd w:val="clear" w:color="auto" w:fill="FFFFFF" w:themeFill="background1"/>
            <w:hideMark/>
          </w:tcPr>
          <w:p w:rsidR="0006686B" w:rsidRDefault="0006686B" w:rsidP="006460D5">
            <w:pPr>
              <w:jc w:val="both"/>
              <w:rPr>
                <w:rFonts w:ascii="Times New Roman" w:hAnsi="Times New Roman" w:cs="Times New Roman"/>
                <w:color w:val="000000"/>
                <w:sz w:val="24"/>
                <w:szCs w:val="24"/>
              </w:rPr>
            </w:pPr>
            <w:r>
              <w:rPr>
                <w:rFonts w:ascii="Times New Roman" w:hAnsi="Times New Roman" w:cs="Times New Roman"/>
                <w:color w:val="000000"/>
                <w:sz w:val="24"/>
                <w:szCs w:val="24"/>
              </w:rPr>
              <w:t>Component</w:t>
            </w:r>
          </w:p>
        </w:tc>
        <w:tc>
          <w:tcPr>
            <w:tcW w:w="3136" w:type="dxa"/>
            <w:gridSpan w:val="4"/>
            <w:shd w:val="clear" w:color="auto" w:fill="FFFFFF" w:themeFill="background1"/>
            <w:hideMark/>
          </w:tcPr>
          <w:p w:rsidR="0006686B" w:rsidRDefault="0006686B" w:rsidP="006460D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 Initial Eigenvalues</w:t>
            </w:r>
          </w:p>
        </w:tc>
        <w:tc>
          <w:tcPr>
            <w:tcW w:w="3344" w:type="dxa"/>
            <w:gridSpan w:val="5"/>
            <w:shd w:val="clear" w:color="auto" w:fill="FFFFFF" w:themeFill="background1"/>
            <w:hideMark/>
          </w:tcPr>
          <w:p w:rsidR="0006686B" w:rsidRDefault="0006686B" w:rsidP="006460D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Extraction Sums of Squared Loadings</w:t>
            </w:r>
          </w:p>
        </w:tc>
        <w:tc>
          <w:tcPr>
            <w:tcW w:w="1890" w:type="dxa"/>
            <w:shd w:val="clear" w:color="auto" w:fill="FFFFFF" w:themeFill="background1"/>
            <w:hideMark/>
          </w:tcPr>
          <w:p w:rsidR="0006686B" w:rsidRDefault="0006686B" w:rsidP="006460D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xml:space="preserve">Rotation Sums of Squared </w:t>
            </w:r>
            <w:proofErr w:type="spellStart"/>
            <w:r>
              <w:rPr>
                <w:rFonts w:ascii="Times New Roman" w:hAnsi="Times New Roman" w:cs="Times New Roman"/>
                <w:color w:val="000000"/>
                <w:sz w:val="24"/>
                <w:szCs w:val="24"/>
              </w:rPr>
              <w:t>Loadings</w:t>
            </w:r>
            <w:r>
              <w:rPr>
                <w:rFonts w:ascii="Times New Roman" w:hAnsi="Times New Roman" w:cs="Times New Roman"/>
                <w:color w:val="000000"/>
                <w:sz w:val="24"/>
                <w:szCs w:val="24"/>
                <w:vertAlign w:val="superscript"/>
              </w:rPr>
              <w:t>a</w:t>
            </w:r>
            <w:proofErr w:type="spellEnd"/>
          </w:p>
        </w:tc>
      </w:tr>
      <w:tr w:rsidR="0006686B" w:rsidTr="006460D5">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738" w:type="dxa"/>
            <w:vMerge/>
            <w:tcBorders>
              <w:top w:val="single" w:sz="8" w:space="0" w:color="000000" w:themeColor="text1"/>
              <w:bottom w:val="nil"/>
            </w:tcBorders>
            <w:shd w:val="clear" w:color="auto" w:fill="FFFFFF" w:themeFill="background1"/>
            <w:vAlign w:val="center"/>
            <w:hideMark/>
          </w:tcPr>
          <w:p w:rsidR="0006686B" w:rsidRDefault="0006686B" w:rsidP="006460D5">
            <w:pPr>
              <w:rPr>
                <w:rFonts w:ascii="Times New Roman" w:hAnsi="Times New Roman" w:cs="Times New Roman"/>
                <w:color w:val="000000"/>
                <w:sz w:val="24"/>
                <w:szCs w:val="24"/>
              </w:rPr>
            </w:pPr>
          </w:p>
        </w:tc>
        <w:tc>
          <w:tcPr>
            <w:tcW w:w="848" w:type="dxa"/>
            <w:tcBorders>
              <w:top w:val="nil"/>
              <w:bottom w:val="nil"/>
            </w:tcBorders>
            <w:shd w:val="clear" w:color="auto" w:fill="FFFFFF" w:themeFill="background1"/>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042" w:type="dxa"/>
            <w:tcBorders>
              <w:top w:val="nil"/>
              <w:bottom w:val="nil"/>
            </w:tcBorders>
            <w:shd w:val="clear" w:color="auto" w:fill="FFFFFF" w:themeFill="background1"/>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of Variance</w:t>
            </w:r>
          </w:p>
        </w:tc>
        <w:tc>
          <w:tcPr>
            <w:tcW w:w="1246" w:type="dxa"/>
            <w:gridSpan w:val="2"/>
            <w:tcBorders>
              <w:top w:val="nil"/>
              <w:bottom w:val="nil"/>
            </w:tcBorders>
            <w:shd w:val="clear" w:color="auto" w:fill="FFFFFF" w:themeFill="background1"/>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Cumulative %</w:t>
            </w:r>
          </w:p>
        </w:tc>
        <w:tc>
          <w:tcPr>
            <w:tcW w:w="914" w:type="dxa"/>
            <w:tcBorders>
              <w:top w:val="nil"/>
              <w:bottom w:val="nil"/>
            </w:tcBorders>
            <w:shd w:val="clear" w:color="auto" w:fill="FFFFFF" w:themeFill="background1"/>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170" w:type="dxa"/>
            <w:gridSpan w:val="2"/>
            <w:tcBorders>
              <w:top w:val="nil"/>
              <w:bottom w:val="nil"/>
            </w:tcBorders>
            <w:shd w:val="clear" w:color="auto" w:fill="FFFFFF" w:themeFill="background1"/>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 of Variance</w:t>
            </w:r>
          </w:p>
        </w:tc>
        <w:tc>
          <w:tcPr>
            <w:tcW w:w="1260" w:type="dxa"/>
            <w:gridSpan w:val="2"/>
            <w:tcBorders>
              <w:top w:val="nil"/>
              <w:bottom w:val="nil"/>
            </w:tcBorders>
            <w:shd w:val="clear" w:color="auto" w:fill="FFFFFF" w:themeFill="background1"/>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Cumulative %</w:t>
            </w:r>
          </w:p>
        </w:tc>
        <w:tc>
          <w:tcPr>
            <w:tcW w:w="1890" w:type="dxa"/>
            <w:tcBorders>
              <w:top w:val="nil"/>
              <w:bottom w:val="nil"/>
            </w:tcBorders>
            <w:shd w:val="clear" w:color="auto" w:fill="FFFFFF" w:themeFill="background1"/>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Total</w:t>
            </w:r>
          </w:p>
        </w:tc>
      </w:tr>
      <w:tr w:rsidR="0006686B" w:rsidTr="006460D5">
        <w:trPr>
          <w:trHeight w:val="315"/>
        </w:trPr>
        <w:tc>
          <w:tcPr>
            <w:cnfStyle w:val="001000000000" w:firstRow="0" w:lastRow="0" w:firstColumn="1" w:lastColumn="0" w:oddVBand="0" w:evenVBand="0" w:oddHBand="0" w:evenHBand="0" w:firstRowFirstColumn="0" w:firstRowLastColumn="0" w:lastRowFirstColumn="0" w:lastRowLastColumn="0"/>
            <w:tcW w:w="1368" w:type="dxa"/>
            <w:tcBorders>
              <w:top w:val="nil"/>
              <w:left w:val="nil"/>
              <w:bottom w:val="nil"/>
              <w:right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w:t>
            </w:r>
          </w:p>
        </w:tc>
        <w:tc>
          <w:tcPr>
            <w:tcW w:w="848"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9.700</w:t>
            </w:r>
          </w:p>
        </w:tc>
        <w:tc>
          <w:tcPr>
            <w:tcW w:w="1042"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53.888</w:t>
            </w:r>
          </w:p>
        </w:tc>
        <w:tc>
          <w:tcPr>
            <w:tcW w:w="1216"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53.888</w:t>
            </w:r>
          </w:p>
        </w:tc>
        <w:tc>
          <w:tcPr>
            <w:tcW w:w="960" w:type="dxa"/>
            <w:gridSpan w:val="3"/>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9.700</w:t>
            </w:r>
          </w:p>
        </w:tc>
        <w:tc>
          <w:tcPr>
            <w:tcW w:w="1154"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53.888</w:t>
            </w:r>
          </w:p>
        </w:tc>
        <w:tc>
          <w:tcPr>
            <w:tcW w:w="1029"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53.888</w:t>
            </w:r>
          </w:p>
        </w:tc>
        <w:tc>
          <w:tcPr>
            <w:tcW w:w="2121" w:type="dxa"/>
            <w:gridSpan w:val="2"/>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8.576</w:t>
            </w:r>
          </w:p>
        </w:tc>
      </w:tr>
      <w:tr w:rsidR="0006686B" w:rsidTr="006460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2</w:t>
            </w:r>
          </w:p>
        </w:tc>
        <w:tc>
          <w:tcPr>
            <w:tcW w:w="848"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1.349</w:t>
            </w:r>
          </w:p>
        </w:tc>
        <w:tc>
          <w:tcPr>
            <w:tcW w:w="1042"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7.497</w:t>
            </w:r>
          </w:p>
        </w:tc>
        <w:tc>
          <w:tcPr>
            <w:tcW w:w="1216"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61.385</w:t>
            </w:r>
          </w:p>
        </w:tc>
        <w:tc>
          <w:tcPr>
            <w:tcW w:w="960" w:type="dxa"/>
            <w:gridSpan w:val="3"/>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1.349</w:t>
            </w:r>
          </w:p>
        </w:tc>
        <w:tc>
          <w:tcPr>
            <w:tcW w:w="1154"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7.497</w:t>
            </w:r>
          </w:p>
        </w:tc>
        <w:tc>
          <w:tcPr>
            <w:tcW w:w="1029"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61.385</w:t>
            </w:r>
          </w:p>
        </w:tc>
        <w:tc>
          <w:tcPr>
            <w:tcW w:w="2121" w:type="dxa"/>
            <w:gridSpan w:val="2"/>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7.686</w:t>
            </w:r>
          </w:p>
        </w:tc>
      </w:tr>
      <w:tr w:rsidR="0006686B" w:rsidTr="006460D5">
        <w:trPr>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left w:val="nil"/>
              <w:bottom w:val="nil"/>
              <w:right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3</w:t>
            </w:r>
          </w:p>
        </w:tc>
        <w:tc>
          <w:tcPr>
            <w:tcW w:w="848"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1.146</w:t>
            </w:r>
          </w:p>
        </w:tc>
        <w:tc>
          <w:tcPr>
            <w:tcW w:w="1042"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6.366</w:t>
            </w:r>
          </w:p>
        </w:tc>
        <w:tc>
          <w:tcPr>
            <w:tcW w:w="1216"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67.751</w:t>
            </w:r>
          </w:p>
        </w:tc>
        <w:tc>
          <w:tcPr>
            <w:tcW w:w="960" w:type="dxa"/>
            <w:gridSpan w:val="3"/>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1.146</w:t>
            </w:r>
          </w:p>
        </w:tc>
        <w:tc>
          <w:tcPr>
            <w:tcW w:w="1154"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6.366</w:t>
            </w:r>
          </w:p>
        </w:tc>
        <w:tc>
          <w:tcPr>
            <w:tcW w:w="1029"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67.751</w:t>
            </w:r>
          </w:p>
        </w:tc>
        <w:tc>
          <w:tcPr>
            <w:tcW w:w="2121" w:type="dxa"/>
            <w:gridSpan w:val="2"/>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4.534</w:t>
            </w:r>
          </w:p>
        </w:tc>
      </w:tr>
      <w:tr w:rsidR="0006686B" w:rsidTr="006460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4</w:t>
            </w:r>
          </w:p>
        </w:tc>
        <w:tc>
          <w:tcPr>
            <w:tcW w:w="848"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.765</w:t>
            </w:r>
          </w:p>
        </w:tc>
        <w:tc>
          <w:tcPr>
            <w:tcW w:w="1042"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4.252</w:t>
            </w:r>
          </w:p>
        </w:tc>
        <w:tc>
          <w:tcPr>
            <w:tcW w:w="1216"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72.002</w:t>
            </w:r>
          </w:p>
        </w:tc>
        <w:tc>
          <w:tcPr>
            <w:tcW w:w="960" w:type="dxa"/>
            <w:gridSpan w:val="3"/>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29"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2121" w:type="dxa"/>
            <w:gridSpan w:val="2"/>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6686B" w:rsidTr="006460D5">
        <w:trPr>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left w:val="nil"/>
              <w:bottom w:val="nil"/>
              <w:right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5</w:t>
            </w:r>
          </w:p>
        </w:tc>
        <w:tc>
          <w:tcPr>
            <w:tcW w:w="848"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.663</w:t>
            </w:r>
          </w:p>
        </w:tc>
        <w:tc>
          <w:tcPr>
            <w:tcW w:w="1042"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3.683</w:t>
            </w:r>
          </w:p>
        </w:tc>
        <w:tc>
          <w:tcPr>
            <w:tcW w:w="1216"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75.685</w:t>
            </w:r>
          </w:p>
        </w:tc>
        <w:tc>
          <w:tcPr>
            <w:tcW w:w="960" w:type="dxa"/>
            <w:gridSpan w:val="3"/>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29"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121" w:type="dxa"/>
            <w:gridSpan w:val="2"/>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6686B" w:rsidTr="006460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6</w:t>
            </w:r>
          </w:p>
        </w:tc>
        <w:tc>
          <w:tcPr>
            <w:tcW w:w="848"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.546</w:t>
            </w:r>
          </w:p>
        </w:tc>
        <w:tc>
          <w:tcPr>
            <w:tcW w:w="1042"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3.031</w:t>
            </w:r>
          </w:p>
        </w:tc>
        <w:tc>
          <w:tcPr>
            <w:tcW w:w="1216"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78.716</w:t>
            </w:r>
          </w:p>
        </w:tc>
        <w:tc>
          <w:tcPr>
            <w:tcW w:w="960" w:type="dxa"/>
            <w:gridSpan w:val="3"/>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29"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2121" w:type="dxa"/>
            <w:gridSpan w:val="2"/>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6686B" w:rsidTr="006460D5">
        <w:trPr>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left w:val="nil"/>
              <w:bottom w:val="nil"/>
              <w:right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7</w:t>
            </w:r>
          </w:p>
        </w:tc>
        <w:tc>
          <w:tcPr>
            <w:tcW w:w="848"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.478</w:t>
            </w:r>
          </w:p>
        </w:tc>
        <w:tc>
          <w:tcPr>
            <w:tcW w:w="1042"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2.655</w:t>
            </w:r>
          </w:p>
        </w:tc>
        <w:tc>
          <w:tcPr>
            <w:tcW w:w="1216"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81.371</w:t>
            </w:r>
          </w:p>
        </w:tc>
        <w:tc>
          <w:tcPr>
            <w:tcW w:w="960" w:type="dxa"/>
            <w:gridSpan w:val="3"/>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29"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121" w:type="dxa"/>
            <w:gridSpan w:val="2"/>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6686B" w:rsidTr="006460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8</w:t>
            </w:r>
          </w:p>
        </w:tc>
        <w:tc>
          <w:tcPr>
            <w:tcW w:w="848"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.472</w:t>
            </w:r>
          </w:p>
        </w:tc>
        <w:tc>
          <w:tcPr>
            <w:tcW w:w="1042"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2.625</w:t>
            </w:r>
          </w:p>
        </w:tc>
        <w:tc>
          <w:tcPr>
            <w:tcW w:w="1216"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83.996</w:t>
            </w:r>
          </w:p>
        </w:tc>
        <w:tc>
          <w:tcPr>
            <w:tcW w:w="960" w:type="dxa"/>
            <w:gridSpan w:val="3"/>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29"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2121" w:type="dxa"/>
            <w:gridSpan w:val="2"/>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6686B" w:rsidTr="006460D5">
        <w:trPr>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left w:val="nil"/>
              <w:bottom w:val="nil"/>
              <w:right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9</w:t>
            </w:r>
          </w:p>
        </w:tc>
        <w:tc>
          <w:tcPr>
            <w:tcW w:w="848"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.418</w:t>
            </w:r>
          </w:p>
        </w:tc>
        <w:tc>
          <w:tcPr>
            <w:tcW w:w="1042"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2.320</w:t>
            </w:r>
          </w:p>
        </w:tc>
        <w:tc>
          <w:tcPr>
            <w:tcW w:w="1216"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86.315</w:t>
            </w:r>
          </w:p>
        </w:tc>
        <w:tc>
          <w:tcPr>
            <w:tcW w:w="960" w:type="dxa"/>
            <w:gridSpan w:val="3"/>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29"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121" w:type="dxa"/>
            <w:gridSpan w:val="2"/>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6686B" w:rsidTr="006460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10</w:t>
            </w:r>
          </w:p>
        </w:tc>
        <w:tc>
          <w:tcPr>
            <w:tcW w:w="848"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.371</w:t>
            </w:r>
          </w:p>
        </w:tc>
        <w:tc>
          <w:tcPr>
            <w:tcW w:w="1042"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2.060</w:t>
            </w:r>
          </w:p>
        </w:tc>
        <w:tc>
          <w:tcPr>
            <w:tcW w:w="1216"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88.375</w:t>
            </w:r>
          </w:p>
        </w:tc>
        <w:tc>
          <w:tcPr>
            <w:tcW w:w="960" w:type="dxa"/>
            <w:gridSpan w:val="3"/>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29"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2121" w:type="dxa"/>
            <w:gridSpan w:val="2"/>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6686B" w:rsidTr="006460D5">
        <w:trPr>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left w:val="nil"/>
              <w:bottom w:val="nil"/>
              <w:right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11</w:t>
            </w:r>
          </w:p>
        </w:tc>
        <w:tc>
          <w:tcPr>
            <w:tcW w:w="848"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.343</w:t>
            </w:r>
          </w:p>
        </w:tc>
        <w:tc>
          <w:tcPr>
            <w:tcW w:w="1042"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1.905</w:t>
            </w:r>
          </w:p>
        </w:tc>
        <w:tc>
          <w:tcPr>
            <w:tcW w:w="1216"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90.280</w:t>
            </w:r>
          </w:p>
        </w:tc>
        <w:tc>
          <w:tcPr>
            <w:tcW w:w="960" w:type="dxa"/>
            <w:gridSpan w:val="3"/>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29"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121" w:type="dxa"/>
            <w:gridSpan w:val="2"/>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6686B" w:rsidTr="006460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12</w:t>
            </w:r>
          </w:p>
        </w:tc>
        <w:tc>
          <w:tcPr>
            <w:tcW w:w="848"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.338</w:t>
            </w:r>
          </w:p>
        </w:tc>
        <w:tc>
          <w:tcPr>
            <w:tcW w:w="1042"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1.879</w:t>
            </w:r>
          </w:p>
        </w:tc>
        <w:tc>
          <w:tcPr>
            <w:tcW w:w="1216"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92.159</w:t>
            </w:r>
          </w:p>
        </w:tc>
        <w:tc>
          <w:tcPr>
            <w:tcW w:w="960" w:type="dxa"/>
            <w:gridSpan w:val="3"/>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29"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2121" w:type="dxa"/>
            <w:gridSpan w:val="2"/>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6686B" w:rsidTr="006460D5">
        <w:trPr>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left w:val="nil"/>
              <w:bottom w:val="nil"/>
              <w:right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13</w:t>
            </w:r>
          </w:p>
        </w:tc>
        <w:tc>
          <w:tcPr>
            <w:tcW w:w="848"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.299</w:t>
            </w:r>
          </w:p>
        </w:tc>
        <w:tc>
          <w:tcPr>
            <w:tcW w:w="1042"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1.659</w:t>
            </w:r>
          </w:p>
        </w:tc>
        <w:tc>
          <w:tcPr>
            <w:tcW w:w="1216"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93.818</w:t>
            </w:r>
          </w:p>
        </w:tc>
        <w:tc>
          <w:tcPr>
            <w:tcW w:w="960" w:type="dxa"/>
            <w:gridSpan w:val="3"/>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29"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121" w:type="dxa"/>
            <w:gridSpan w:val="2"/>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6686B" w:rsidTr="006460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14</w:t>
            </w:r>
          </w:p>
        </w:tc>
        <w:tc>
          <w:tcPr>
            <w:tcW w:w="848"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.279</w:t>
            </w:r>
          </w:p>
        </w:tc>
        <w:tc>
          <w:tcPr>
            <w:tcW w:w="1042"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1.550</w:t>
            </w:r>
          </w:p>
        </w:tc>
        <w:tc>
          <w:tcPr>
            <w:tcW w:w="1216"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95.368</w:t>
            </w:r>
          </w:p>
        </w:tc>
        <w:tc>
          <w:tcPr>
            <w:tcW w:w="960" w:type="dxa"/>
            <w:gridSpan w:val="3"/>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29"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2121" w:type="dxa"/>
            <w:gridSpan w:val="2"/>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6686B" w:rsidTr="006460D5">
        <w:trPr>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left w:val="nil"/>
              <w:bottom w:val="nil"/>
              <w:right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15</w:t>
            </w:r>
          </w:p>
        </w:tc>
        <w:tc>
          <w:tcPr>
            <w:tcW w:w="848"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.265</w:t>
            </w:r>
          </w:p>
        </w:tc>
        <w:tc>
          <w:tcPr>
            <w:tcW w:w="1042"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1.473</w:t>
            </w:r>
          </w:p>
        </w:tc>
        <w:tc>
          <w:tcPr>
            <w:tcW w:w="1216"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96.841</w:t>
            </w:r>
          </w:p>
        </w:tc>
        <w:tc>
          <w:tcPr>
            <w:tcW w:w="960" w:type="dxa"/>
            <w:gridSpan w:val="3"/>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29"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121" w:type="dxa"/>
            <w:gridSpan w:val="2"/>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6686B" w:rsidTr="006460D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16</w:t>
            </w:r>
          </w:p>
        </w:tc>
        <w:tc>
          <w:tcPr>
            <w:tcW w:w="848"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.237</w:t>
            </w:r>
          </w:p>
        </w:tc>
        <w:tc>
          <w:tcPr>
            <w:tcW w:w="1042"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1.317</w:t>
            </w:r>
          </w:p>
        </w:tc>
        <w:tc>
          <w:tcPr>
            <w:tcW w:w="1216"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98.158</w:t>
            </w:r>
          </w:p>
        </w:tc>
        <w:tc>
          <w:tcPr>
            <w:tcW w:w="960" w:type="dxa"/>
            <w:gridSpan w:val="3"/>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29"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2121" w:type="dxa"/>
            <w:gridSpan w:val="2"/>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6686B" w:rsidTr="006460D5">
        <w:trPr>
          <w:trHeight w:val="300"/>
        </w:trPr>
        <w:tc>
          <w:tcPr>
            <w:cnfStyle w:val="001000000000" w:firstRow="0" w:lastRow="0" w:firstColumn="1" w:lastColumn="0" w:oddVBand="0" w:evenVBand="0" w:oddHBand="0" w:evenHBand="0" w:firstRowFirstColumn="0" w:firstRowLastColumn="0" w:lastRowFirstColumn="0" w:lastRowLastColumn="0"/>
            <w:tcW w:w="1368" w:type="dxa"/>
            <w:tcBorders>
              <w:top w:val="nil"/>
              <w:left w:val="nil"/>
              <w:bottom w:val="nil"/>
              <w:right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lastRenderedPageBreak/>
              <w:t>17</w:t>
            </w:r>
          </w:p>
        </w:tc>
        <w:tc>
          <w:tcPr>
            <w:tcW w:w="848"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.181</w:t>
            </w:r>
          </w:p>
        </w:tc>
        <w:tc>
          <w:tcPr>
            <w:tcW w:w="1042"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1.004</w:t>
            </w:r>
          </w:p>
        </w:tc>
        <w:tc>
          <w:tcPr>
            <w:tcW w:w="1216" w:type="dxa"/>
            <w:tcBorders>
              <w:top w:val="nil"/>
              <w:left w:val="nil"/>
              <w:bottom w:val="nil"/>
              <w:right w:val="nil"/>
            </w:tcBorders>
            <w:shd w:val="clear" w:color="auto" w:fill="FFFFFF" w:themeFill="background1"/>
            <w:noWrap/>
            <w:hideMark/>
          </w:tcPr>
          <w:p w:rsidR="0006686B" w:rsidRDefault="0006686B" w:rsidP="006460D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99.162</w:t>
            </w:r>
          </w:p>
        </w:tc>
        <w:tc>
          <w:tcPr>
            <w:tcW w:w="960" w:type="dxa"/>
            <w:gridSpan w:val="3"/>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1029" w:type="dxa"/>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c>
          <w:tcPr>
            <w:tcW w:w="2121" w:type="dxa"/>
            <w:gridSpan w:val="2"/>
            <w:tcBorders>
              <w:top w:val="nil"/>
              <w:left w:val="nil"/>
              <w:bottom w:val="nil"/>
              <w:right w:val="nil"/>
            </w:tcBorders>
            <w:shd w:val="clear" w:color="auto" w:fill="FFFFFF" w:themeFill="background1"/>
            <w:hideMark/>
          </w:tcPr>
          <w:p w:rsidR="0006686B" w:rsidRDefault="0006686B" w:rsidP="006460D5">
            <w:pPr>
              <w:cnfStyle w:val="000000000000" w:firstRow="0" w:lastRow="0" w:firstColumn="0" w:lastColumn="0" w:oddVBand="0" w:evenVBand="0" w:oddHBand="0" w:evenHBand="0" w:firstRowFirstColumn="0" w:firstRowLastColumn="0" w:lastRowFirstColumn="0" w:lastRowLastColumn="0"/>
              <w:rPr>
                <w:color w:val="auto"/>
                <w:sz w:val="20"/>
                <w:szCs w:val="20"/>
              </w:rPr>
            </w:pPr>
          </w:p>
        </w:tc>
      </w:tr>
      <w:tr w:rsidR="0006686B" w:rsidTr="006460D5">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368" w:type="dxa"/>
            <w:tcBorders>
              <w:top w:val="nil"/>
              <w:bottom w:val="nil"/>
            </w:tcBorders>
            <w:shd w:val="clear" w:color="auto" w:fill="FFFFFF" w:themeFill="background1"/>
            <w:noWrap/>
            <w:hideMark/>
          </w:tcPr>
          <w:p w:rsidR="0006686B" w:rsidRDefault="0006686B" w:rsidP="006460D5">
            <w:pPr>
              <w:jc w:val="both"/>
              <w:rPr>
                <w:rFonts w:ascii="Times New Roman" w:hAnsi="Times New Roman" w:cs="Times New Roman"/>
                <w:b w:val="0"/>
                <w:color w:val="000000"/>
                <w:sz w:val="24"/>
                <w:szCs w:val="24"/>
              </w:rPr>
            </w:pPr>
            <w:r>
              <w:rPr>
                <w:rFonts w:ascii="Times New Roman" w:hAnsi="Times New Roman" w:cs="Times New Roman"/>
                <w:b w:val="0"/>
                <w:color w:val="000000"/>
                <w:sz w:val="24"/>
                <w:szCs w:val="24"/>
              </w:rPr>
              <w:t>18</w:t>
            </w:r>
          </w:p>
        </w:tc>
        <w:tc>
          <w:tcPr>
            <w:tcW w:w="848"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.151</w:t>
            </w:r>
          </w:p>
        </w:tc>
        <w:tc>
          <w:tcPr>
            <w:tcW w:w="1042"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.838</w:t>
            </w:r>
          </w:p>
        </w:tc>
        <w:tc>
          <w:tcPr>
            <w:tcW w:w="1216" w:type="dxa"/>
            <w:tcBorders>
              <w:top w:val="nil"/>
              <w:bottom w:val="nil"/>
            </w:tcBorders>
            <w:shd w:val="clear" w:color="auto" w:fill="FFFFFF" w:themeFill="background1"/>
            <w:noWrap/>
            <w:hideMark/>
          </w:tcPr>
          <w:p w:rsidR="0006686B" w:rsidRDefault="0006686B" w:rsidP="006460D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100.000</w:t>
            </w:r>
          </w:p>
        </w:tc>
        <w:tc>
          <w:tcPr>
            <w:tcW w:w="960" w:type="dxa"/>
            <w:gridSpan w:val="3"/>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154"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1029" w:type="dxa"/>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c>
          <w:tcPr>
            <w:tcW w:w="2121" w:type="dxa"/>
            <w:gridSpan w:val="2"/>
            <w:tcBorders>
              <w:top w:val="nil"/>
              <w:bottom w:val="nil"/>
            </w:tcBorders>
            <w:shd w:val="clear" w:color="auto" w:fill="FFFFFF" w:themeFill="background1"/>
            <w:hideMark/>
          </w:tcPr>
          <w:p w:rsidR="0006686B" w:rsidRDefault="0006686B" w:rsidP="006460D5">
            <w:pPr>
              <w:cnfStyle w:val="000000100000" w:firstRow="0" w:lastRow="0" w:firstColumn="0" w:lastColumn="0" w:oddVBand="0" w:evenVBand="0" w:oddHBand="1" w:evenHBand="0" w:firstRowFirstColumn="0" w:firstRowLastColumn="0" w:lastRowFirstColumn="0" w:lastRowLastColumn="0"/>
              <w:rPr>
                <w:color w:val="auto"/>
                <w:sz w:val="20"/>
                <w:szCs w:val="20"/>
              </w:rPr>
            </w:pPr>
          </w:p>
        </w:tc>
      </w:tr>
      <w:tr w:rsidR="0006686B" w:rsidTr="006460D5">
        <w:trPr>
          <w:trHeight w:val="315"/>
        </w:trPr>
        <w:tc>
          <w:tcPr>
            <w:cnfStyle w:val="001000000000" w:firstRow="0" w:lastRow="0" w:firstColumn="1" w:lastColumn="0" w:oddVBand="0" w:evenVBand="0" w:oddHBand="0" w:evenHBand="0" w:firstRowFirstColumn="0" w:firstRowLastColumn="0" w:lastRowFirstColumn="0" w:lastRowLastColumn="0"/>
            <w:tcW w:w="9738" w:type="dxa"/>
            <w:gridSpan w:val="11"/>
            <w:tcBorders>
              <w:top w:val="nil"/>
              <w:left w:val="nil"/>
              <w:bottom w:val="single" w:sz="8" w:space="0" w:color="000000" w:themeColor="text1"/>
              <w:right w:val="nil"/>
            </w:tcBorders>
            <w:shd w:val="clear" w:color="auto" w:fill="FFFFFF" w:themeFill="background1"/>
            <w:hideMark/>
          </w:tcPr>
          <w:p w:rsidR="0006686B" w:rsidRDefault="0006686B" w:rsidP="006460D5">
            <w:pPr>
              <w:jc w:val="both"/>
              <w:rPr>
                <w:rFonts w:ascii="Times New Roman" w:hAnsi="Times New Roman" w:cs="Times New Roman"/>
                <w:color w:val="000000"/>
                <w:sz w:val="24"/>
                <w:szCs w:val="24"/>
              </w:rPr>
            </w:pPr>
            <w:r>
              <w:rPr>
                <w:rFonts w:ascii="Times New Roman" w:hAnsi="Times New Roman" w:cs="Times New Roman"/>
                <w:color w:val="000000"/>
                <w:sz w:val="24"/>
                <w:szCs w:val="24"/>
              </w:rPr>
              <w:t>Extraction Method: Principal Component Analysis.</w:t>
            </w:r>
          </w:p>
        </w:tc>
      </w:tr>
    </w:tbl>
    <w:p w:rsidR="0006686B" w:rsidRDefault="0006686B" w:rsidP="00341CCD">
      <w:pPr>
        <w:spacing w:after="0" w:line="240" w:lineRule="auto"/>
        <w:jc w:val="both"/>
        <w:rPr>
          <w:rFonts w:ascii="Times New Roman" w:hAnsi="Times New Roman" w:cs="Times New Roman"/>
          <w:b/>
          <w:bCs/>
          <w:sz w:val="24"/>
          <w:szCs w:val="24"/>
        </w:rPr>
      </w:pPr>
    </w:p>
    <w:p w:rsidR="008E7AF7" w:rsidRDefault="0078310E" w:rsidP="00341C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4.4</w:t>
      </w:r>
      <w:r w:rsidR="008E7AF7" w:rsidRPr="008E7AF7">
        <w:rPr>
          <w:rFonts w:ascii="Times New Roman" w:hAnsi="Times New Roman" w:cs="Times New Roman"/>
          <w:b/>
          <w:bCs/>
          <w:sz w:val="24"/>
          <w:szCs w:val="24"/>
        </w:rPr>
        <w:t xml:space="preserve"> Factor Loadings and Interpretation</w:t>
      </w:r>
    </w:p>
    <w:p w:rsidR="003A0B1D" w:rsidRPr="003A0B1D" w:rsidRDefault="00302EEF" w:rsidP="00341CCD">
      <w:pPr>
        <w:spacing w:line="240" w:lineRule="auto"/>
        <w:jc w:val="both"/>
        <w:rPr>
          <w:rFonts w:ascii="Times New Roman" w:hAnsi="Times New Roman" w:cs="Times New Roman"/>
          <w:sz w:val="24"/>
          <w:szCs w:val="24"/>
        </w:rPr>
      </w:pPr>
      <w:r>
        <w:rPr>
          <w:rFonts w:ascii="Times New Roman" w:hAnsi="Times New Roman" w:cs="Times New Roman"/>
          <w:sz w:val="24"/>
          <w:szCs w:val="24"/>
        </w:rPr>
        <w:t>Table 5</w:t>
      </w:r>
      <w:r w:rsidR="003A0B1D">
        <w:rPr>
          <w:rFonts w:ascii="Times New Roman" w:hAnsi="Times New Roman" w:cs="Times New Roman"/>
          <w:sz w:val="24"/>
          <w:szCs w:val="24"/>
        </w:rPr>
        <w:t xml:space="preserve"> contains the pattern of factor loadings in the rotated solution for the three (3) components. Based on the distribution of the 18 determinants on the rotated solution, component 1 comprises 9 items with factor loadings ranging from 0.503 to 0.978. Component 2 has 6 items with loadings from 0.632 to 0.897 while Component 3 consists of 3 items with factor loadings from </w:t>
      </w:r>
      <w:r w:rsidR="003A0B1D">
        <w:rPr>
          <w:rFonts w:ascii="Times New Roman" w:hAnsi="Times New Roman" w:cs="Times New Roman"/>
          <w:color w:val="000000"/>
          <w:sz w:val="24"/>
          <w:szCs w:val="24"/>
        </w:rPr>
        <w:t xml:space="preserve">0.576 to 0.889. In addition, the results of the internal consistency based on the </w:t>
      </w:r>
      <w:proofErr w:type="spellStart"/>
      <w:r w:rsidR="003A0B1D">
        <w:rPr>
          <w:rFonts w:ascii="Times New Roman" w:hAnsi="Times New Roman" w:cs="Times New Roman"/>
          <w:color w:val="000000"/>
          <w:sz w:val="24"/>
          <w:szCs w:val="24"/>
        </w:rPr>
        <w:t>Cronbach’s</w:t>
      </w:r>
      <w:proofErr w:type="spellEnd"/>
      <w:r w:rsidR="003A0B1D">
        <w:rPr>
          <w:rFonts w:ascii="Times New Roman" w:hAnsi="Times New Roman" w:cs="Times New Roman"/>
          <w:color w:val="000000"/>
          <w:sz w:val="24"/>
          <w:szCs w:val="24"/>
        </w:rPr>
        <w:t xml:space="preserve"> alpha value ensured that </w:t>
      </w:r>
      <w:r w:rsidR="003A0B1D" w:rsidRPr="008E7AF7">
        <w:rPr>
          <w:rFonts w:ascii="Times New Roman" w:hAnsi="Times New Roman" w:cs="Times New Roman"/>
          <w:sz w:val="24"/>
          <w:szCs w:val="24"/>
        </w:rPr>
        <w:t xml:space="preserve">the three components (0.937, 0.904, and 0.735, respectively) </w:t>
      </w:r>
      <w:r w:rsidR="003A0B1D">
        <w:rPr>
          <w:rFonts w:ascii="Times New Roman" w:hAnsi="Times New Roman" w:cs="Times New Roman"/>
          <w:color w:val="000000"/>
          <w:sz w:val="24"/>
          <w:szCs w:val="24"/>
        </w:rPr>
        <w:t xml:space="preserve">altogether produced a reliable scale of housing intervention constraint. </w:t>
      </w:r>
    </w:p>
    <w:p w:rsidR="003A0B1D" w:rsidRPr="00335405" w:rsidRDefault="003A0B1D" w:rsidP="00341CCD">
      <w:pPr>
        <w:tabs>
          <w:tab w:val="left" w:pos="180"/>
        </w:tabs>
        <w:spacing w:before="240" w:line="240" w:lineRule="auto"/>
        <w:jc w:val="both"/>
        <w:rPr>
          <w:rFonts w:ascii="Times New Roman" w:hAnsi="Times New Roman" w:cs="Times New Roman"/>
          <w:color w:val="000000"/>
          <w:sz w:val="24"/>
          <w:szCs w:val="24"/>
        </w:rPr>
      </w:pPr>
      <w:r>
        <w:rPr>
          <w:rFonts w:ascii="Times New Roman" w:hAnsi="Times New Roman" w:cs="Times New Roman"/>
          <w:sz w:val="24"/>
          <w:szCs w:val="24"/>
        </w:rPr>
        <w:t>The examination of Table 5 revealed that the main factors on the first principal component contained item such as u</w:t>
      </w:r>
      <w:r>
        <w:rPr>
          <w:rFonts w:ascii="Times New Roman" w:hAnsi="Times New Roman" w:cs="Times New Roman"/>
          <w:color w:val="000000"/>
          <w:sz w:val="24"/>
          <w:szCs w:val="24"/>
        </w:rPr>
        <w:t xml:space="preserve">nqualified cooperative management committee(0.978), poor management of funds by cooperative officials(0.847), poor accounting and record keeping(0.810), uncommitted membership(0.801), poor loan recovery/high default rate from cooperative members(0.766), </w:t>
      </w:r>
      <w:proofErr w:type="spellStart"/>
      <w:r>
        <w:rPr>
          <w:rFonts w:ascii="Times New Roman" w:hAnsi="Times New Roman" w:cs="Times New Roman"/>
          <w:color w:val="000000"/>
          <w:sz w:val="24"/>
          <w:szCs w:val="24"/>
        </w:rPr>
        <w:t>unfavourable</w:t>
      </w:r>
      <w:proofErr w:type="spellEnd"/>
      <w:r>
        <w:rPr>
          <w:rFonts w:ascii="Times New Roman" w:hAnsi="Times New Roman" w:cs="Times New Roman"/>
          <w:color w:val="000000"/>
          <w:sz w:val="24"/>
          <w:szCs w:val="24"/>
        </w:rPr>
        <w:t xml:space="preserve"> lending policy of the cooperatives(0.749), lack of modern business techniques by the cooperative(0.710), diversion of housing loans by cooperative members for other purposes (0.675)and lack of clear policy on cooperative management(0.503). These 9 items interestingly forms a distinctive aspect of constraints of housing intervention which fraught federal university based Cooperative Societies. These 9 items by extension are grouped “</w:t>
      </w:r>
      <w:r>
        <w:rPr>
          <w:rFonts w:ascii="Times New Roman" w:hAnsi="Times New Roman" w:cs="Times New Roman"/>
          <w:i/>
          <w:color w:val="000000"/>
          <w:sz w:val="24"/>
          <w:szCs w:val="24"/>
        </w:rPr>
        <w:t>Cooperative governance issue</w:t>
      </w:r>
      <w:r>
        <w:rPr>
          <w:rFonts w:ascii="Times New Roman" w:hAnsi="Times New Roman" w:cs="Times New Roman"/>
          <w:color w:val="000000"/>
          <w:sz w:val="24"/>
          <w:szCs w:val="24"/>
        </w:rPr>
        <w:t>”.</w:t>
      </w:r>
    </w:p>
    <w:p w:rsidR="003A0B1D" w:rsidRDefault="003A0B1D" w:rsidP="00341CCD">
      <w:pPr>
        <w:spacing w:line="240" w:lineRule="auto"/>
        <w:jc w:val="both"/>
        <w:rPr>
          <w:rFonts w:ascii="Times New Roman" w:hAnsi="Times New Roman" w:cs="Times New Roman"/>
          <w:b/>
          <w:sz w:val="24"/>
          <w:szCs w:val="24"/>
        </w:rPr>
      </w:pPr>
      <w:r>
        <w:rPr>
          <w:rFonts w:ascii="Times New Roman" w:hAnsi="Times New Roman" w:cs="Times New Roman"/>
          <w:sz w:val="24"/>
          <w:szCs w:val="24"/>
        </w:rPr>
        <w:t>In the second component, the factors identified for inclusion include items as h</w:t>
      </w:r>
      <w:r>
        <w:rPr>
          <w:rFonts w:ascii="Times New Roman" w:hAnsi="Times New Roman" w:cs="Times New Roman"/>
          <w:color w:val="000000"/>
          <w:sz w:val="24"/>
          <w:szCs w:val="24"/>
        </w:rPr>
        <w:t xml:space="preserve">igh cost of land (0.897), poor economic condition (0.863), lack of supportive policy from the Government for land acquisition (0.790), High cost of housing construction (0.763), high cost of building materials for housing construction (0.643) and inadequate onsite and offsite infrastructure (0.632). All the 6 items are however labeled </w:t>
      </w:r>
      <w:r>
        <w:rPr>
          <w:rFonts w:ascii="Times New Roman" w:hAnsi="Times New Roman" w:cs="Times New Roman"/>
          <w:i/>
          <w:color w:val="000000"/>
          <w:sz w:val="24"/>
          <w:szCs w:val="24"/>
        </w:rPr>
        <w:t>“Housing construction cost and economic related issue”</w:t>
      </w:r>
      <w:r>
        <w:rPr>
          <w:rFonts w:ascii="Times New Roman" w:hAnsi="Times New Roman" w:cs="Times New Roman"/>
          <w:color w:val="000000"/>
          <w:sz w:val="24"/>
          <w:szCs w:val="24"/>
        </w:rPr>
        <w:t>.</w:t>
      </w:r>
    </w:p>
    <w:p w:rsidR="00E26502" w:rsidRDefault="003A0B1D" w:rsidP="00E26502">
      <w:pPr>
        <w:spacing w:line="240" w:lineRule="auto"/>
        <w:jc w:val="both"/>
        <w:rPr>
          <w:rFonts w:ascii="Times New Roman" w:hAnsi="Times New Roman" w:cs="Times New Roman"/>
          <w:color w:val="000000"/>
          <w:sz w:val="24"/>
          <w:szCs w:val="24"/>
        </w:rPr>
        <w:sectPr w:rsidR="00E26502" w:rsidSect="00C04E15">
          <w:footerReference w:type="default" r:id="rId10"/>
          <w:pgSz w:w="11907" w:h="16839" w:code="9"/>
          <w:pgMar w:top="1418" w:right="1418" w:bottom="2835" w:left="1418" w:header="720" w:footer="2835" w:gutter="0"/>
          <w:cols w:space="720"/>
          <w:docGrid w:linePitch="299"/>
        </w:sectPr>
      </w:pPr>
      <w:r>
        <w:rPr>
          <w:rFonts w:ascii="Times New Roman" w:hAnsi="Times New Roman" w:cs="Times New Roman"/>
          <w:sz w:val="24"/>
          <w:szCs w:val="24"/>
        </w:rPr>
        <w:t xml:space="preserve">Under the third component, the main factors comprise the 3 items of </w:t>
      </w:r>
      <w:r>
        <w:rPr>
          <w:rFonts w:ascii="Times New Roman" w:hAnsi="Times New Roman" w:cs="Times New Roman"/>
          <w:color w:val="000000"/>
          <w:sz w:val="24"/>
          <w:szCs w:val="24"/>
        </w:rPr>
        <w:t>inadequate cooperative funding by members (0.889), lack of opportunities by the cooperative to tap into formal mortgage financing (0.733) and government interference into cooperative activities and manipulation (0.576). All these items are grouped as “</w:t>
      </w:r>
      <w:r>
        <w:rPr>
          <w:rFonts w:ascii="Times New Roman" w:hAnsi="Times New Roman" w:cs="Times New Roman"/>
          <w:i/>
          <w:color w:val="000000"/>
          <w:sz w:val="24"/>
          <w:szCs w:val="24"/>
        </w:rPr>
        <w:t>Government interference and funding issue</w:t>
      </w:r>
      <w:r>
        <w:rPr>
          <w:rFonts w:ascii="Times New Roman" w:hAnsi="Times New Roman" w:cs="Times New Roman"/>
          <w:color w:val="000000"/>
          <w:sz w:val="24"/>
          <w:szCs w:val="24"/>
        </w:rPr>
        <w:t>”.</w:t>
      </w:r>
    </w:p>
    <w:p w:rsidR="00891C05" w:rsidRDefault="00B841DA" w:rsidP="00341C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5</w:t>
      </w:r>
      <w:r w:rsidR="00891C05">
        <w:rPr>
          <w:rFonts w:ascii="Times New Roman" w:hAnsi="Times New Roman" w:cs="Times New Roman"/>
          <w:b/>
          <w:bCs/>
          <w:sz w:val="24"/>
          <w:szCs w:val="24"/>
        </w:rPr>
        <w:t>: Rotated Component Matrix for the Identified Constraints of Housing Intervention</w:t>
      </w:r>
    </w:p>
    <w:tbl>
      <w:tblPr>
        <w:tblStyle w:val="LightShading1"/>
        <w:tblW w:w="12708" w:type="dxa"/>
        <w:shd w:val="clear" w:color="auto" w:fill="FFFFFF" w:themeFill="background1"/>
        <w:tblLook w:val="04A0" w:firstRow="1" w:lastRow="0" w:firstColumn="1" w:lastColumn="0" w:noHBand="0" w:noVBand="1"/>
      </w:tblPr>
      <w:tblGrid>
        <w:gridCol w:w="6948"/>
        <w:gridCol w:w="1890"/>
        <w:gridCol w:w="1890"/>
        <w:gridCol w:w="1980"/>
      </w:tblGrid>
      <w:tr w:rsidR="0006686B" w:rsidRPr="00AE76CE" w:rsidTr="00AE76C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948" w:type="dxa"/>
            <w:vMerge w:val="restart"/>
            <w:tcBorders>
              <w:bottom w:val="nil"/>
            </w:tcBorders>
            <w:shd w:val="clear" w:color="auto" w:fill="FFFFFF" w:themeFill="background1"/>
            <w:hideMark/>
          </w:tcPr>
          <w:p w:rsidR="0006686B" w:rsidRPr="00AE76CE" w:rsidRDefault="0006686B" w:rsidP="00AE76CE">
            <w:pPr>
              <w:jc w:val="both"/>
              <w:rPr>
                <w:rFonts w:ascii="Times New Roman" w:hAnsi="Times New Roman" w:cs="Times New Roman"/>
                <w:color w:val="000000"/>
                <w:sz w:val="24"/>
                <w:szCs w:val="24"/>
              </w:rPr>
            </w:pPr>
            <w:r w:rsidRPr="00AE76CE">
              <w:rPr>
                <w:rFonts w:ascii="Times New Roman" w:hAnsi="Times New Roman" w:cs="Times New Roman"/>
                <w:color w:val="000000"/>
                <w:sz w:val="24"/>
                <w:szCs w:val="24"/>
              </w:rPr>
              <w:t>Rotated factor pattern</w:t>
            </w:r>
          </w:p>
        </w:tc>
        <w:tc>
          <w:tcPr>
            <w:tcW w:w="5760" w:type="dxa"/>
            <w:gridSpan w:val="3"/>
            <w:shd w:val="clear" w:color="auto" w:fill="FFFFFF" w:themeFill="background1"/>
            <w:hideMark/>
          </w:tcPr>
          <w:p w:rsidR="0006686B" w:rsidRPr="00AE76CE" w:rsidRDefault="0006686B" w:rsidP="00AE76CE">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Component</w:t>
            </w: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vMerge/>
            <w:tcBorders>
              <w:top w:val="single" w:sz="8" w:space="0" w:color="000000" w:themeColor="text1"/>
              <w:bottom w:val="nil"/>
            </w:tcBorders>
            <w:shd w:val="clear" w:color="auto" w:fill="FFFFFF" w:themeFill="background1"/>
            <w:vAlign w:val="center"/>
            <w:hideMark/>
          </w:tcPr>
          <w:p w:rsidR="0006686B" w:rsidRPr="00AE76CE" w:rsidRDefault="0006686B" w:rsidP="00AE76CE">
            <w:pPr>
              <w:rPr>
                <w:rFonts w:ascii="Times New Roman" w:hAnsi="Times New Roman" w:cs="Times New Roman"/>
                <w:color w:val="000000"/>
                <w:sz w:val="24"/>
                <w:szCs w:val="24"/>
              </w:rPr>
            </w:pPr>
          </w:p>
        </w:tc>
        <w:tc>
          <w:tcPr>
            <w:tcW w:w="189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Cooperative governance issue</w:t>
            </w:r>
          </w:p>
        </w:tc>
        <w:tc>
          <w:tcPr>
            <w:tcW w:w="189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Housing construction cost and economic related issue</w:t>
            </w:r>
          </w:p>
        </w:tc>
        <w:tc>
          <w:tcPr>
            <w:tcW w:w="198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Government interference and funding issue</w:t>
            </w:r>
          </w:p>
        </w:tc>
      </w:tr>
      <w:tr w:rsidR="0006686B" w:rsidRPr="00AE76CE" w:rsidTr="00AE76CE">
        <w:trPr>
          <w:trHeight w:val="260"/>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nil"/>
              <w:right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Unqualified cooperative management committee</w:t>
            </w:r>
          </w:p>
        </w:tc>
        <w:tc>
          <w:tcPr>
            <w:tcW w:w="1890" w:type="dxa"/>
            <w:tcBorders>
              <w:top w:val="nil"/>
              <w:left w:val="nil"/>
              <w:bottom w:val="nil"/>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0.978</w:t>
            </w:r>
          </w:p>
        </w:tc>
        <w:tc>
          <w:tcPr>
            <w:tcW w:w="189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98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948" w:type="dxa"/>
            <w:tcBorders>
              <w:top w:val="nil"/>
              <w:bottom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Poor management of funds by cooperative officials</w:t>
            </w:r>
          </w:p>
        </w:tc>
        <w:tc>
          <w:tcPr>
            <w:tcW w:w="189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0.847</w:t>
            </w:r>
          </w:p>
        </w:tc>
        <w:tc>
          <w:tcPr>
            <w:tcW w:w="189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98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06686B" w:rsidRPr="00AE76CE" w:rsidTr="00AE76CE">
        <w:trPr>
          <w:trHeight w:val="242"/>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nil"/>
              <w:right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Poor accounting and record keeping</w:t>
            </w:r>
          </w:p>
        </w:tc>
        <w:tc>
          <w:tcPr>
            <w:tcW w:w="1890" w:type="dxa"/>
            <w:tcBorders>
              <w:top w:val="nil"/>
              <w:left w:val="nil"/>
              <w:bottom w:val="nil"/>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0.810</w:t>
            </w:r>
          </w:p>
        </w:tc>
        <w:tc>
          <w:tcPr>
            <w:tcW w:w="189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98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6948" w:type="dxa"/>
            <w:tcBorders>
              <w:top w:val="nil"/>
              <w:bottom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Uncommitted membership</w:t>
            </w:r>
          </w:p>
        </w:tc>
        <w:tc>
          <w:tcPr>
            <w:tcW w:w="189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0.801</w:t>
            </w:r>
          </w:p>
        </w:tc>
        <w:tc>
          <w:tcPr>
            <w:tcW w:w="189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98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06686B" w:rsidRPr="00AE76CE" w:rsidTr="00AE76CE">
        <w:trPr>
          <w:trHeight w:val="287"/>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nil"/>
              <w:right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Poor loan recovery/high default rate from cooperative members</w:t>
            </w:r>
          </w:p>
        </w:tc>
        <w:tc>
          <w:tcPr>
            <w:tcW w:w="1890" w:type="dxa"/>
            <w:tcBorders>
              <w:top w:val="nil"/>
              <w:left w:val="nil"/>
              <w:bottom w:val="nil"/>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0.766</w:t>
            </w:r>
          </w:p>
        </w:tc>
        <w:tc>
          <w:tcPr>
            <w:tcW w:w="189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98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6948" w:type="dxa"/>
            <w:tcBorders>
              <w:top w:val="nil"/>
              <w:bottom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proofErr w:type="spellStart"/>
            <w:r w:rsidRPr="00AE76CE">
              <w:rPr>
                <w:rFonts w:ascii="Times New Roman" w:hAnsi="Times New Roman" w:cs="Times New Roman"/>
                <w:b w:val="0"/>
                <w:color w:val="000000"/>
                <w:sz w:val="24"/>
                <w:szCs w:val="24"/>
              </w:rPr>
              <w:t>Unfavourable</w:t>
            </w:r>
            <w:proofErr w:type="spellEnd"/>
            <w:r w:rsidRPr="00AE76CE">
              <w:rPr>
                <w:rFonts w:ascii="Times New Roman" w:hAnsi="Times New Roman" w:cs="Times New Roman"/>
                <w:b w:val="0"/>
                <w:color w:val="000000"/>
                <w:sz w:val="24"/>
                <w:szCs w:val="24"/>
              </w:rPr>
              <w:t xml:space="preserve"> lending policy of the cooperatives</w:t>
            </w:r>
          </w:p>
        </w:tc>
        <w:tc>
          <w:tcPr>
            <w:tcW w:w="189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0.749</w:t>
            </w:r>
          </w:p>
        </w:tc>
        <w:tc>
          <w:tcPr>
            <w:tcW w:w="189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98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06686B" w:rsidRPr="00AE76CE" w:rsidTr="00AE76CE">
        <w:trPr>
          <w:trHeight w:val="278"/>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nil"/>
              <w:right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Lack of modern business techniques by the cooperative</w:t>
            </w:r>
          </w:p>
        </w:tc>
        <w:tc>
          <w:tcPr>
            <w:tcW w:w="1890" w:type="dxa"/>
            <w:tcBorders>
              <w:top w:val="nil"/>
              <w:left w:val="nil"/>
              <w:bottom w:val="nil"/>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0.710</w:t>
            </w:r>
          </w:p>
        </w:tc>
        <w:tc>
          <w:tcPr>
            <w:tcW w:w="189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98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948" w:type="dxa"/>
            <w:tcBorders>
              <w:top w:val="nil"/>
              <w:bottom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 xml:space="preserve">Diversion of housing loans by cooperative members for other purposes </w:t>
            </w:r>
          </w:p>
        </w:tc>
        <w:tc>
          <w:tcPr>
            <w:tcW w:w="189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0.675</w:t>
            </w:r>
          </w:p>
        </w:tc>
        <w:tc>
          <w:tcPr>
            <w:tcW w:w="189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98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06686B" w:rsidRPr="00AE76CE" w:rsidTr="00AE76CE">
        <w:trPr>
          <w:trHeight w:val="278"/>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nil"/>
              <w:right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Lack of clear policy on cooperative management</w:t>
            </w:r>
          </w:p>
        </w:tc>
        <w:tc>
          <w:tcPr>
            <w:tcW w:w="1890" w:type="dxa"/>
            <w:tcBorders>
              <w:top w:val="nil"/>
              <w:left w:val="nil"/>
              <w:bottom w:val="nil"/>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0.503</w:t>
            </w:r>
          </w:p>
        </w:tc>
        <w:tc>
          <w:tcPr>
            <w:tcW w:w="189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c>
          <w:tcPr>
            <w:tcW w:w="198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6948" w:type="dxa"/>
            <w:tcBorders>
              <w:top w:val="nil"/>
              <w:bottom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 xml:space="preserve">High cost of land </w:t>
            </w:r>
          </w:p>
        </w:tc>
        <w:tc>
          <w:tcPr>
            <w:tcW w:w="189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189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0.897</w:t>
            </w:r>
          </w:p>
        </w:tc>
        <w:tc>
          <w:tcPr>
            <w:tcW w:w="198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06686B" w:rsidRPr="00AE76CE" w:rsidTr="00AE76CE">
        <w:trPr>
          <w:trHeight w:val="224"/>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nil"/>
              <w:right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Poor economic condition</w:t>
            </w:r>
          </w:p>
        </w:tc>
        <w:tc>
          <w:tcPr>
            <w:tcW w:w="189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p>
        </w:tc>
        <w:tc>
          <w:tcPr>
            <w:tcW w:w="1890" w:type="dxa"/>
            <w:tcBorders>
              <w:top w:val="nil"/>
              <w:left w:val="nil"/>
              <w:bottom w:val="nil"/>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0.863</w:t>
            </w:r>
          </w:p>
        </w:tc>
        <w:tc>
          <w:tcPr>
            <w:tcW w:w="198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948" w:type="dxa"/>
            <w:tcBorders>
              <w:top w:val="nil"/>
              <w:bottom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Lack of supportive policy from the Government for land acquisition</w:t>
            </w:r>
          </w:p>
        </w:tc>
        <w:tc>
          <w:tcPr>
            <w:tcW w:w="189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189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0.790</w:t>
            </w:r>
          </w:p>
        </w:tc>
        <w:tc>
          <w:tcPr>
            <w:tcW w:w="198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06686B" w:rsidRPr="00AE76CE" w:rsidTr="00AE76CE">
        <w:trPr>
          <w:trHeight w:val="297"/>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nil"/>
              <w:right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High cost of housing construction</w:t>
            </w:r>
          </w:p>
        </w:tc>
        <w:tc>
          <w:tcPr>
            <w:tcW w:w="189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p>
        </w:tc>
        <w:tc>
          <w:tcPr>
            <w:tcW w:w="1890" w:type="dxa"/>
            <w:tcBorders>
              <w:top w:val="nil"/>
              <w:left w:val="nil"/>
              <w:bottom w:val="nil"/>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0.763</w:t>
            </w:r>
          </w:p>
        </w:tc>
        <w:tc>
          <w:tcPr>
            <w:tcW w:w="198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948" w:type="dxa"/>
            <w:tcBorders>
              <w:top w:val="nil"/>
              <w:bottom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High cost of building materials for housing construction</w:t>
            </w:r>
          </w:p>
        </w:tc>
        <w:tc>
          <w:tcPr>
            <w:tcW w:w="189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189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0.643</w:t>
            </w:r>
          </w:p>
        </w:tc>
        <w:tc>
          <w:tcPr>
            <w:tcW w:w="198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r>
      <w:tr w:rsidR="0006686B" w:rsidRPr="00AE76CE" w:rsidTr="00AE76CE">
        <w:trPr>
          <w:trHeight w:val="305"/>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nil"/>
              <w:right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Inadequate onsite and offsite infrastructure</w:t>
            </w:r>
          </w:p>
        </w:tc>
        <w:tc>
          <w:tcPr>
            <w:tcW w:w="189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p>
        </w:tc>
        <w:tc>
          <w:tcPr>
            <w:tcW w:w="1890" w:type="dxa"/>
            <w:tcBorders>
              <w:top w:val="nil"/>
              <w:left w:val="nil"/>
              <w:bottom w:val="nil"/>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0.632</w:t>
            </w:r>
          </w:p>
        </w:tc>
        <w:tc>
          <w:tcPr>
            <w:tcW w:w="198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6948" w:type="dxa"/>
            <w:tcBorders>
              <w:top w:val="nil"/>
              <w:bottom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Lack of opportunities by the cooperative to tap into formal mortgage financing</w:t>
            </w:r>
          </w:p>
        </w:tc>
        <w:tc>
          <w:tcPr>
            <w:tcW w:w="189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1890" w:type="dxa"/>
            <w:tcBorders>
              <w:top w:val="nil"/>
              <w:bottom w:val="nil"/>
            </w:tcBorders>
            <w:shd w:val="clear" w:color="auto" w:fill="FFFFFF" w:themeFill="background1"/>
            <w:hideMark/>
          </w:tcPr>
          <w:p w:rsidR="0006686B" w:rsidRPr="00AE76CE" w:rsidRDefault="0006686B" w:rsidP="00AE76C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8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0.889</w:t>
            </w:r>
          </w:p>
        </w:tc>
      </w:tr>
      <w:tr w:rsidR="0006686B" w:rsidRPr="00AE76CE" w:rsidTr="00AE76CE">
        <w:trPr>
          <w:trHeight w:val="278"/>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nil"/>
              <w:right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Government interference into cooperative activities and manipulation</w:t>
            </w:r>
          </w:p>
        </w:tc>
        <w:tc>
          <w:tcPr>
            <w:tcW w:w="189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p>
        </w:tc>
        <w:tc>
          <w:tcPr>
            <w:tcW w:w="1890" w:type="dxa"/>
            <w:tcBorders>
              <w:top w:val="nil"/>
              <w:left w:val="nil"/>
              <w:bottom w:val="nil"/>
              <w:right w:val="nil"/>
            </w:tcBorders>
            <w:shd w:val="clear" w:color="auto" w:fill="FFFFFF" w:themeFill="background1"/>
            <w:hideMark/>
          </w:tcPr>
          <w:p w:rsidR="0006686B" w:rsidRPr="00AE76CE" w:rsidRDefault="0006686B" w:rsidP="00AE76CE">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80" w:type="dxa"/>
            <w:tcBorders>
              <w:top w:val="nil"/>
              <w:left w:val="nil"/>
              <w:bottom w:val="nil"/>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0.733</w:t>
            </w: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948" w:type="dxa"/>
            <w:tcBorders>
              <w:top w:val="nil"/>
              <w:bottom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lastRenderedPageBreak/>
              <w:t>Inadequate cooperative funding by members</w:t>
            </w:r>
          </w:p>
        </w:tc>
        <w:tc>
          <w:tcPr>
            <w:tcW w:w="1890" w:type="dxa"/>
            <w:tcBorders>
              <w:top w:val="nil"/>
              <w:bottom w:val="nil"/>
            </w:tcBorders>
            <w:shd w:val="clear" w:color="auto" w:fill="FFFFFF" w:themeFill="background1"/>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sz w:val="24"/>
                <w:szCs w:val="24"/>
              </w:rPr>
            </w:pPr>
          </w:p>
        </w:tc>
        <w:tc>
          <w:tcPr>
            <w:tcW w:w="1890" w:type="dxa"/>
            <w:tcBorders>
              <w:top w:val="nil"/>
              <w:bottom w:val="nil"/>
            </w:tcBorders>
            <w:shd w:val="clear" w:color="auto" w:fill="FFFFFF" w:themeFill="background1"/>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c>
          <w:tcPr>
            <w:tcW w:w="198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0.576</w:t>
            </w:r>
          </w:p>
        </w:tc>
      </w:tr>
      <w:tr w:rsidR="0006686B" w:rsidRPr="00AE76CE" w:rsidTr="00AE76CE">
        <w:trPr>
          <w:trHeight w:val="197"/>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nil"/>
              <w:right w:val="nil"/>
            </w:tcBorders>
            <w:shd w:val="clear" w:color="auto" w:fill="FFFFFF" w:themeFill="background1"/>
            <w:hideMark/>
          </w:tcPr>
          <w:p w:rsidR="0006686B" w:rsidRPr="00AE76CE" w:rsidRDefault="0006686B" w:rsidP="00AE76CE">
            <w:pPr>
              <w:jc w:val="both"/>
              <w:rPr>
                <w:rFonts w:ascii="Times New Roman" w:hAnsi="Times New Roman" w:cs="Times New Roman"/>
                <w:color w:val="000000"/>
                <w:sz w:val="24"/>
                <w:szCs w:val="24"/>
              </w:rPr>
            </w:pPr>
          </w:p>
        </w:tc>
        <w:tc>
          <w:tcPr>
            <w:tcW w:w="1890" w:type="dxa"/>
            <w:tcBorders>
              <w:top w:val="nil"/>
              <w:left w:val="nil"/>
              <w:bottom w:val="nil"/>
              <w:right w:val="nil"/>
            </w:tcBorders>
            <w:shd w:val="clear" w:color="auto" w:fill="FFFFFF" w:themeFill="background1"/>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890" w:type="dxa"/>
            <w:tcBorders>
              <w:top w:val="nil"/>
              <w:left w:val="nil"/>
              <w:bottom w:val="nil"/>
              <w:right w:val="nil"/>
            </w:tcBorders>
            <w:shd w:val="clear" w:color="auto" w:fill="FFFFFF" w:themeFill="background1"/>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1980" w:type="dxa"/>
            <w:tcBorders>
              <w:top w:val="nil"/>
              <w:left w:val="nil"/>
              <w:bottom w:val="nil"/>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948" w:type="dxa"/>
            <w:tcBorders>
              <w:top w:val="nil"/>
              <w:bottom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Eigen values</w:t>
            </w:r>
          </w:p>
        </w:tc>
        <w:tc>
          <w:tcPr>
            <w:tcW w:w="1890" w:type="dxa"/>
            <w:tcBorders>
              <w:top w:val="nil"/>
              <w:bottom w:val="nil"/>
            </w:tcBorders>
            <w:shd w:val="clear" w:color="auto" w:fill="FFFFFF" w:themeFill="background1"/>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9.700</w:t>
            </w:r>
          </w:p>
        </w:tc>
        <w:tc>
          <w:tcPr>
            <w:tcW w:w="1890" w:type="dxa"/>
            <w:tcBorders>
              <w:top w:val="nil"/>
              <w:bottom w:val="nil"/>
            </w:tcBorders>
            <w:shd w:val="clear" w:color="auto" w:fill="FFFFFF" w:themeFill="background1"/>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1.349</w:t>
            </w:r>
          </w:p>
        </w:tc>
        <w:tc>
          <w:tcPr>
            <w:tcW w:w="198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1.149</w:t>
            </w:r>
          </w:p>
        </w:tc>
      </w:tr>
      <w:tr w:rsidR="0006686B" w:rsidRPr="00AE76CE" w:rsidTr="00AE76CE">
        <w:trPr>
          <w:trHeight w:val="197"/>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nil"/>
              <w:right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Variance explained (%)</w:t>
            </w:r>
          </w:p>
        </w:tc>
        <w:tc>
          <w:tcPr>
            <w:tcW w:w="1890" w:type="dxa"/>
            <w:tcBorders>
              <w:top w:val="nil"/>
              <w:left w:val="nil"/>
              <w:bottom w:val="nil"/>
              <w:right w:val="nil"/>
            </w:tcBorders>
            <w:shd w:val="clear" w:color="auto" w:fill="FFFFFF" w:themeFill="background1"/>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53.888</w:t>
            </w:r>
          </w:p>
        </w:tc>
        <w:tc>
          <w:tcPr>
            <w:tcW w:w="1890" w:type="dxa"/>
            <w:tcBorders>
              <w:top w:val="nil"/>
              <w:left w:val="nil"/>
              <w:bottom w:val="nil"/>
              <w:right w:val="nil"/>
            </w:tcBorders>
            <w:shd w:val="clear" w:color="auto" w:fill="FFFFFF" w:themeFill="background1"/>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7.497</w:t>
            </w:r>
          </w:p>
        </w:tc>
        <w:tc>
          <w:tcPr>
            <w:tcW w:w="1980" w:type="dxa"/>
            <w:tcBorders>
              <w:top w:val="nil"/>
              <w:left w:val="nil"/>
              <w:bottom w:val="nil"/>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6.366</w:t>
            </w:r>
          </w:p>
        </w:tc>
      </w:tr>
      <w:tr w:rsidR="0006686B" w:rsidRPr="00AE76CE" w:rsidTr="00AE76CE">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6948" w:type="dxa"/>
            <w:tcBorders>
              <w:top w:val="nil"/>
              <w:bottom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Cumulative variance (%)</w:t>
            </w:r>
          </w:p>
        </w:tc>
        <w:tc>
          <w:tcPr>
            <w:tcW w:w="1890" w:type="dxa"/>
            <w:tcBorders>
              <w:top w:val="nil"/>
              <w:bottom w:val="nil"/>
            </w:tcBorders>
            <w:shd w:val="clear" w:color="auto" w:fill="FFFFFF" w:themeFill="background1"/>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53.888</w:t>
            </w:r>
          </w:p>
        </w:tc>
        <w:tc>
          <w:tcPr>
            <w:tcW w:w="1890" w:type="dxa"/>
            <w:tcBorders>
              <w:top w:val="nil"/>
              <w:bottom w:val="nil"/>
            </w:tcBorders>
            <w:shd w:val="clear" w:color="auto" w:fill="FFFFFF" w:themeFill="background1"/>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61.385</w:t>
            </w:r>
          </w:p>
        </w:tc>
        <w:tc>
          <w:tcPr>
            <w:tcW w:w="1980" w:type="dxa"/>
            <w:tcBorders>
              <w:top w:val="nil"/>
              <w:bottom w:val="nil"/>
            </w:tcBorders>
            <w:shd w:val="clear" w:color="auto" w:fill="FFFFFF" w:themeFill="background1"/>
            <w:noWrap/>
            <w:hideMark/>
          </w:tcPr>
          <w:p w:rsidR="0006686B" w:rsidRPr="00AE76CE" w:rsidRDefault="0006686B" w:rsidP="00AE76C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67.751</w:t>
            </w:r>
          </w:p>
        </w:tc>
      </w:tr>
      <w:tr w:rsidR="0006686B" w:rsidRPr="00AE76CE" w:rsidTr="00AE76CE">
        <w:trPr>
          <w:trHeight w:val="197"/>
        </w:trPr>
        <w:tc>
          <w:tcPr>
            <w:cnfStyle w:val="001000000000" w:firstRow="0" w:lastRow="0" w:firstColumn="1" w:lastColumn="0" w:oddVBand="0" w:evenVBand="0" w:oddHBand="0" w:evenHBand="0" w:firstRowFirstColumn="0" w:firstRowLastColumn="0" w:lastRowFirstColumn="0" w:lastRowLastColumn="0"/>
            <w:tcW w:w="6948" w:type="dxa"/>
            <w:tcBorders>
              <w:top w:val="nil"/>
              <w:left w:val="nil"/>
              <w:bottom w:val="single" w:sz="8" w:space="0" w:color="000000" w:themeColor="text1"/>
              <w:right w:val="nil"/>
            </w:tcBorders>
            <w:shd w:val="clear" w:color="auto" w:fill="FFFFFF" w:themeFill="background1"/>
            <w:hideMark/>
          </w:tcPr>
          <w:p w:rsidR="0006686B" w:rsidRPr="00AE76CE" w:rsidRDefault="0006686B" w:rsidP="00AE76CE">
            <w:pPr>
              <w:jc w:val="both"/>
              <w:rPr>
                <w:rFonts w:ascii="Times New Roman" w:hAnsi="Times New Roman" w:cs="Times New Roman"/>
                <w:b w:val="0"/>
                <w:color w:val="000000"/>
                <w:sz w:val="24"/>
                <w:szCs w:val="24"/>
              </w:rPr>
            </w:pPr>
            <w:r w:rsidRPr="00AE76CE">
              <w:rPr>
                <w:rFonts w:ascii="Times New Roman" w:hAnsi="Times New Roman" w:cs="Times New Roman"/>
                <w:b w:val="0"/>
                <w:color w:val="000000"/>
                <w:sz w:val="24"/>
                <w:szCs w:val="24"/>
              </w:rPr>
              <w:t>Internal consistency (</w:t>
            </w:r>
            <w:proofErr w:type="spellStart"/>
            <w:r w:rsidRPr="00AE76CE">
              <w:rPr>
                <w:rFonts w:ascii="Times New Roman" w:hAnsi="Times New Roman" w:cs="Times New Roman"/>
                <w:b w:val="0"/>
                <w:color w:val="000000"/>
                <w:sz w:val="24"/>
                <w:szCs w:val="24"/>
              </w:rPr>
              <w:t>Cronbach’s</w:t>
            </w:r>
            <w:proofErr w:type="spellEnd"/>
            <w:r w:rsidRPr="00AE76CE">
              <w:rPr>
                <w:rFonts w:ascii="Times New Roman" w:hAnsi="Times New Roman" w:cs="Times New Roman"/>
                <w:b w:val="0"/>
                <w:color w:val="000000"/>
                <w:sz w:val="24"/>
                <w:szCs w:val="24"/>
              </w:rPr>
              <w:t xml:space="preserve"> alpha)</w:t>
            </w:r>
          </w:p>
        </w:tc>
        <w:tc>
          <w:tcPr>
            <w:tcW w:w="1890" w:type="dxa"/>
            <w:tcBorders>
              <w:top w:val="nil"/>
              <w:left w:val="nil"/>
              <w:bottom w:val="single" w:sz="8" w:space="0" w:color="000000" w:themeColor="text1"/>
              <w:right w:val="nil"/>
            </w:tcBorders>
            <w:shd w:val="clear" w:color="auto" w:fill="FFFFFF" w:themeFill="background1"/>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0.937</w:t>
            </w:r>
          </w:p>
        </w:tc>
        <w:tc>
          <w:tcPr>
            <w:tcW w:w="1890" w:type="dxa"/>
            <w:tcBorders>
              <w:top w:val="nil"/>
              <w:left w:val="nil"/>
              <w:bottom w:val="single" w:sz="8" w:space="0" w:color="000000" w:themeColor="text1"/>
              <w:right w:val="nil"/>
            </w:tcBorders>
            <w:shd w:val="clear" w:color="auto" w:fill="FFFFFF" w:themeFill="background1"/>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0.904</w:t>
            </w:r>
          </w:p>
        </w:tc>
        <w:tc>
          <w:tcPr>
            <w:tcW w:w="1980" w:type="dxa"/>
            <w:tcBorders>
              <w:top w:val="nil"/>
              <w:left w:val="nil"/>
              <w:bottom w:val="single" w:sz="8" w:space="0" w:color="000000" w:themeColor="text1"/>
              <w:right w:val="nil"/>
            </w:tcBorders>
            <w:shd w:val="clear" w:color="auto" w:fill="FFFFFF" w:themeFill="background1"/>
            <w:noWrap/>
            <w:hideMark/>
          </w:tcPr>
          <w:p w:rsidR="0006686B" w:rsidRPr="00AE76CE" w:rsidRDefault="0006686B" w:rsidP="00AE76C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E76CE">
              <w:rPr>
                <w:rFonts w:ascii="Times New Roman" w:hAnsi="Times New Roman" w:cs="Times New Roman"/>
                <w:color w:val="000000"/>
                <w:sz w:val="24"/>
                <w:szCs w:val="24"/>
              </w:rPr>
              <w:t>0.735</w:t>
            </w:r>
          </w:p>
        </w:tc>
      </w:tr>
    </w:tbl>
    <w:p w:rsidR="00E26502" w:rsidRDefault="0006686B" w:rsidP="00E26502">
      <w:pPr>
        <w:spacing w:after="0" w:line="240" w:lineRule="auto"/>
        <w:jc w:val="both"/>
        <w:rPr>
          <w:rFonts w:ascii="Times New Roman" w:hAnsi="Times New Roman" w:cs="Times New Roman"/>
          <w:sz w:val="20"/>
          <w:szCs w:val="20"/>
        </w:rPr>
        <w:sectPr w:rsidR="00E26502" w:rsidSect="0006686B">
          <w:pgSz w:w="16839" w:h="11907" w:orient="landscape" w:code="9"/>
          <w:pgMar w:top="1418" w:right="1418" w:bottom="1418" w:left="2835" w:header="720" w:footer="2835" w:gutter="0"/>
          <w:cols w:space="720"/>
          <w:docGrid w:linePitch="299"/>
        </w:sectPr>
      </w:pPr>
      <w:r>
        <w:rPr>
          <w:rFonts w:ascii="Times New Roman" w:hAnsi="Times New Roman" w:cs="Times New Roman"/>
          <w:b/>
          <w:bCs/>
          <w:color w:val="000000"/>
          <w:sz w:val="24"/>
          <w:szCs w:val="24"/>
        </w:rPr>
        <w:t xml:space="preserve">     </w:t>
      </w:r>
      <w:r w:rsidR="00891C05">
        <w:rPr>
          <w:rFonts w:ascii="Times New Roman" w:hAnsi="Times New Roman" w:cs="Times New Roman"/>
          <w:b/>
          <w:bCs/>
          <w:sz w:val="20"/>
          <w:szCs w:val="20"/>
        </w:rPr>
        <w:t>Notes:</w:t>
      </w:r>
      <w:r w:rsidR="00891C05">
        <w:rPr>
          <w:rFonts w:ascii="Times New Roman" w:hAnsi="Times New Roman" w:cs="Times New Roman"/>
          <w:sz w:val="20"/>
          <w:szCs w:val="20"/>
        </w:rPr>
        <w:t xml:space="preserve"> Extraction method: principal component analysis; rotation method: </w:t>
      </w:r>
      <w:proofErr w:type="spellStart"/>
      <w:r w:rsidR="00891C05">
        <w:rPr>
          <w:rFonts w:ascii="Times New Roman" w:hAnsi="Times New Roman" w:cs="Times New Roman"/>
          <w:sz w:val="20"/>
          <w:szCs w:val="20"/>
        </w:rPr>
        <w:t>Ob</w:t>
      </w:r>
      <w:r w:rsidR="00DE0544">
        <w:rPr>
          <w:rFonts w:ascii="Times New Roman" w:hAnsi="Times New Roman" w:cs="Times New Roman"/>
          <w:sz w:val="20"/>
          <w:szCs w:val="20"/>
        </w:rPr>
        <w:t>limin</w:t>
      </w:r>
      <w:proofErr w:type="spellEnd"/>
      <w:r w:rsidR="00DE0544">
        <w:rPr>
          <w:rFonts w:ascii="Times New Roman" w:hAnsi="Times New Roman" w:cs="Times New Roman"/>
          <w:sz w:val="20"/>
          <w:szCs w:val="20"/>
        </w:rPr>
        <w:t xml:space="preserve"> with Kaiser </w:t>
      </w:r>
      <w:proofErr w:type="spellStart"/>
      <w:proofErr w:type="gramStart"/>
      <w:r w:rsidR="00DE0544">
        <w:rPr>
          <w:rFonts w:ascii="Times New Roman" w:hAnsi="Times New Roman" w:cs="Times New Roman"/>
          <w:sz w:val="20"/>
          <w:szCs w:val="20"/>
        </w:rPr>
        <w:t>normalizatio</w:t>
      </w:r>
      <w:proofErr w:type="spellEnd"/>
      <w:proofErr w:type="gramEnd"/>
    </w:p>
    <w:p w:rsidR="008E7AF7" w:rsidRPr="004F130D" w:rsidRDefault="00223734" w:rsidP="004F130D">
      <w:pPr>
        <w:spacing w:line="240" w:lineRule="auto"/>
        <w:jc w:val="both"/>
        <w:rPr>
          <w:rFonts w:ascii="Times New Roman" w:hAnsi="Times New Roman" w:cs="Times New Roman"/>
          <w:b/>
          <w:bCs/>
          <w:sz w:val="24"/>
          <w:szCs w:val="24"/>
        </w:rPr>
      </w:pPr>
      <w:r w:rsidRPr="004F130D">
        <w:rPr>
          <w:rFonts w:ascii="Times New Roman" w:hAnsi="Times New Roman" w:cs="Times New Roman"/>
          <w:b/>
          <w:bCs/>
          <w:sz w:val="24"/>
          <w:szCs w:val="24"/>
        </w:rPr>
        <w:lastRenderedPageBreak/>
        <w:t>5. CONCLUSION</w:t>
      </w:r>
      <w:r w:rsidR="000E1FAC" w:rsidRPr="004F130D">
        <w:rPr>
          <w:rFonts w:ascii="Times New Roman" w:hAnsi="Times New Roman" w:cs="Times New Roman"/>
          <w:b/>
          <w:bCs/>
          <w:sz w:val="24"/>
          <w:szCs w:val="24"/>
        </w:rPr>
        <w:t xml:space="preserve"> </w:t>
      </w:r>
    </w:p>
    <w:p w:rsidR="004B6106" w:rsidRPr="004B6106" w:rsidRDefault="004B6106" w:rsidP="004B6106">
      <w:pPr>
        <w:spacing w:line="240" w:lineRule="auto"/>
        <w:jc w:val="both"/>
        <w:rPr>
          <w:rFonts w:ascii="Times New Roman" w:hAnsi="Times New Roman" w:cs="Times New Roman"/>
          <w:sz w:val="24"/>
          <w:szCs w:val="24"/>
        </w:rPr>
      </w:pPr>
      <w:r w:rsidRPr="004B6106">
        <w:rPr>
          <w:rFonts w:ascii="Times New Roman" w:hAnsi="Times New Roman" w:cs="Times New Roman"/>
          <w:sz w:val="24"/>
          <w:szCs w:val="24"/>
        </w:rPr>
        <w:t>The findings indicate that cooperative governance issues are the most significant constraint to housing interventions by cooperative societies in Nigerian universities, accounting for over half of the total variance. This underscores the importance of management competence, financial accountability, and institutional capacity in cooperative housing delivery, consistent with earlier studies (</w:t>
      </w:r>
      <w:proofErr w:type="spellStart"/>
      <w:r w:rsidRPr="004B6106">
        <w:rPr>
          <w:rFonts w:ascii="Times New Roman" w:hAnsi="Times New Roman" w:cs="Times New Roman"/>
          <w:sz w:val="24"/>
          <w:szCs w:val="24"/>
        </w:rPr>
        <w:t>Ajayi</w:t>
      </w:r>
      <w:proofErr w:type="spellEnd"/>
      <w:r w:rsidRPr="004B6106">
        <w:rPr>
          <w:rFonts w:ascii="Times New Roman" w:hAnsi="Times New Roman" w:cs="Times New Roman"/>
          <w:sz w:val="24"/>
          <w:szCs w:val="24"/>
        </w:rPr>
        <w:t xml:space="preserve">, 2022; </w:t>
      </w:r>
      <w:proofErr w:type="spellStart"/>
      <w:r w:rsidRPr="004B6106">
        <w:rPr>
          <w:rFonts w:ascii="Times New Roman" w:hAnsi="Times New Roman" w:cs="Times New Roman"/>
          <w:sz w:val="24"/>
          <w:szCs w:val="24"/>
        </w:rPr>
        <w:t>Omotosho</w:t>
      </w:r>
      <w:proofErr w:type="spellEnd"/>
      <w:r w:rsidRPr="004B6106">
        <w:rPr>
          <w:rFonts w:ascii="Times New Roman" w:hAnsi="Times New Roman" w:cs="Times New Roman"/>
          <w:sz w:val="24"/>
          <w:szCs w:val="24"/>
        </w:rPr>
        <w:t xml:space="preserve"> et al., 2025). The result aligns with </w:t>
      </w:r>
      <w:proofErr w:type="spellStart"/>
      <w:r w:rsidRPr="004B6106">
        <w:rPr>
          <w:rFonts w:ascii="Times New Roman" w:hAnsi="Times New Roman" w:cs="Times New Roman"/>
          <w:sz w:val="24"/>
          <w:szCs w:val="24"/>
        </w:rPr>
        <w:t>Oyalowo</w:t>
      </w:r>
      <w:proofErr w:type="spellEnd"/>
      <w:r w:rsidRPr="004B6106">
        <w:rPr>
          <w:rFonts w:ascii="Times New Roman" w:hAnsi="Times New Roman" w:cs="Times New Roman"/>
          <w:sz w:val="24"/>
          <w:szCs w:val="24"/>
        </w:rPr>
        <w:t xml:space="preserve"> et al. (2018), who identified poor internal governance as the most influential constraint to housing supply in Lagos State, limiting cooperatives’ progress in the housing development process. Inadequate governance systems therefore remain a fundamental challenge, requiring specialized technical and managerial expertise for effective cooperative administration (Branch &amp; Baker, 1998; </w:t>
      </w:r>
      <w:proofErr w:type="spellStart"/>
      <w:r w:rsidRPr="004B6106">
        <w:rPr>
          <w:rFonts w:ascii="Times New Roman" w:hAnsi="Times New Roman" w:cs="Times New Roman"/>
          <w:sz w:val="24"/>
          <w:szCs w:val="24"/>
        </w:rPr>
        <w:t>Odera</w:t>
      </w:r>
      <w:proofErr w:type="spellEnd"/>
      <w:r w:rsidRPr="004B6106">
        <w:rPr>
          <w:rFonts w:ascii="Times New Roman" w:hAnsi="Times New Roman" w:cs="Times New Roman"/>
          <w:sz w:val="24"/>
          <w:szCs w:val="24"/>
        </w:rPr>
        <w:t>, 2012).</w:t>
      </w:r>
    </w:p>
    <w:p w:rsidR="004B6106" w:rsidRPr="004B6106" w:rsidRDefault="004B6106" w:rsidP="004B6106">
      <w:pPr>
        <w:spacing w:line="240" w:lineRule="auto"/>
        <w:jc w:val="both"/>
        <w:rPr>
          <w:rFonts w:ascii="Times New Roman" w:hAnsi="Times New Roman" w:cs="Times New Roman"/>
          <w:sz w:val="24"/>
          <w:szCs w:val="24"/>
        </w:rPr>
      </w:pPr>
      <w:r w:rsidRPr="004B6106">
        <w:rPr>
          <w:rFonts w:ascii="Times New Roman" w:hAnsi="Times New Roman" w:cs="Times New Roman"/>
          <w:sz w:val="24"/>
          <w:szCs w:val="24"/>
        </w:rPr>
        <w:t>The second major constraint relates to housing construction costs and economic factors. Empirical results show that high land costs, which form a substantial share of construction expenses, have the highest factor loading within this component and significantly hinder cooperative housing delivery. This finding supports earlier studies in Nigeria and other contexts that identify land cost as a major barrier to affordable housing provision (</w:t>
      </w:r>
      <w:proofErr w:type="spellStart"/>
      <w:r w:rsidRPr="004B6106">
        <w:rPr>
          <w:rFonts w:ascii="Times New Roman" w:hAnsi="Times New Roman" w:cs="Times New Roman"/>
          <w:sz w:val="24"/>
          <w:szCs w:val="24"/>
        </w:rPr>
        <w:t>Oduma</w:t>
      </w:r>
      <w:proofErr w:type="spellEnd"/>
      <w:r w:rsidRPr="004B6106">
        <w:rPr>
          <w:rFonts w:ascii="Times New Roman" w:hAnsi="Times New Roman" w:cs="Times New Roman"/>
          <w:sz w:val="24"/>
          <w:szCs w:val="24"/>
        </w:rPr>
        <w:t xml:space="preserve"> &amp; </w:t>
      </w:r>
      <w:proofErr w:type="spellStart"/>
      <w:r w:rsidRPr="004B6106">
        <w:rPr>
          <w:rFonts w:ascii="Times New Roman" w:hAnsi="Times New Roman" w:cs="Times New Roman"/>
          <w:sz w:val="24"/>
          <w:szCs w:val="24"/>
        </w:rPr>
        <w:t>Ibem</w:t>
      </w:r>
      <w:proofErr w:type="spellEnd"/>
      <w:r w:rsidRPr="004B6106">
        <w:rPr>
          <w:rFonts w:ascii="Times New Roman" w:hAnsi="Times New Roman" w:cs="Times New Roman"/>
          <w:sz w:val="24"/>
          <w:szCs w:val="24"/>
        </w:rPr>
        <w:t xml:space="preserve">, 2011; </w:t>
      </w:r>
      <w:proofErr w:type="spellStart"/>
      <w:r w:rsidRPr="004B6106">
        <w:rPr>
          <w:rFonts w:ascii="Times New Roman" w:hAnsi="Times New Roman" w:cs="Times New Roman"/>
          <w:sz w:val="24"/>
          <w:szCs w:val="24"/>
        </w:rPr>
        <w:t>Alawadi</w:t>
      </w:r>
      <w:proofErr w:type="spellEnd"/>
      <w:r w:rsidRPr="004B6106">
        <w:rPr>
          <w:rFonts w:ascii="Times New Roman" w:hAnsi="Times New Roman" w:cs="Times New Roman"/>
          <w:sz w:val="24"/>
          <w:szCs w:val="24"/>
        </w:rPr>
        <w:t xml:space="preserve"> et al., 2018; </w:t>
      </w:r>
      <w:proofErr w:type="spellStart"/>
      <w:r w:rsidRPr="004B6106">
        <w:rPr>
          <w:rFonts w:ascii="Times New Roman" w:hAnsi="Times New Roman" w:cs="Times New Roman"/>
          <w:sz w:val="24"/>
          <w:szCs w:val="24"/>
        </w:rPr>
        <w:t>Olanrewaju</w:t>
      </w:r>
      <w:proofErr w:type="spellEnd"/>
      <w:r w:rsidRPr="004B6106">
        <w:rPr>
          <w:rFonts w:ascii="Times New Roman" w:hAnsi="Times New Roman" w:cs="Times New Roman"/>
          <w:sz w:val="24"/>
          <w:szCs w:val="24"/>
        </w:rPr>
        <w:t xml:space="preserve"> &amp; </w:t>
      </w:r>
      <w:proofErr w:type="spellStart"/>
      <w:r w:rsidRPr="004B6106">
        <w:rPr>
          <w:rFonts w:ascii="Times New Roman" w:hAnsi="Times New Roman" w:cs="Times New Roman"/>
          <w:sz w:val="24"/>
          <w:szCs w:val="24"/>
        </w:rPr>
        <w:t>Idrus</w:t>
      </w:r>
      <w:proofErr w:type="spellEnd"/>
      <w:r w:rsidRPr="004B6106">
        <w:rPr>
          <w:rFonts w:ascii="Times New Roman" w:hAnsi="Times New Roman" w:cs="Times New Roman"/>
          <w:sz w:val="24"/>
          <w:szCs w:val="24"/>
        </w:rPr>
        <w:t>, 2020).</w:t>
      </w:r>
    </w:p>
    <w:p w:rsidR="00B62C51" w:rsidRPr="004F130D" w:rsidRDefault="004B6106" w:rsidP="004F130D">
      <w:pPr>
        <w:spacing w:line="240" w:lineRule="auto"/>
        <w:jc w:val="both"/>
        <w:rPr>
          <w:rFonts w:ascii="Times New Roman" w:hAnsi="Times New Roman" w:cs="Times New Roman"/>
          <w:sz w:val="24"/>
          <w:szCs w:val="24"/>
        </w:rPr>
      </w:pPr>
      <w:r w:rsidRPr="004B6106">
        <w:rPr>
          <w:rFonts w:ascii="Times New Roman" w:hAnsi="Times New Roman" w:cs="Times New Roman"/>
          <w:sz w:val="24"/>
          <w:szCs w:val="24"/>
        </w:rPr>
        <w:t>The third constraining component comprises inadequate funding and government interference. Insufficient member contributions limit cooperative performance, as cooperatives depend largely on internally generated funds, making capital accumulation difficult (</w:t>
      </w:r>
      <w:proofErr w:type="spellStart"/>
      <w:r w:rsidRPr="004B6106">
        <w:rPr>
          <w:rFonts w:ascii="Times New Roman" w:hAnsi="Times New Roman" w:cs="Times New Roman"/>
          <w:sz w:val="24"/>
          <w:szCs w:val="24"/>
        </w:rPr>
        <w:t>Adeyemo</w:t>
      </w:r>
      <w:proofErr w:type="spellEnd"/>
      <w:r w:rsidRPr="004B6106">
        <w:rPr>
          <w:rFonts w:ascii="Times New Roman" w:hAnsi="Times New Roman" w:cs="Times New Roman"/>
          <w:sz w:val="24"/>
          <w:szCs w:val="24"/>
        </w:rPr>
        <w:t xml:space="preserve">, 2014). Government interference also emerged as a significant constraint, corroborating findings by </w:t>
      </w:r>
      <w:proofErr w:type="spellStart"/>
      <w:r w:rsidRPr="004B6106">
        <w:rPr>
          <w:rFonts w:ascii="Times New Roman" w:hAnsi="Times New Roman" w:cs="Times New Roman"/>
          <w:sz w:val="24"/>
          <w:szCs w:val="24"/>
        </w:rPr>
        <w:t>Sa’ad</w:t>
      </w:r>
      <w:proofErr w:type="spellEnd"/>
      <w:r w:rsidRPr="004B6106">
        <w:rPr>
          <w:rFonts w:ascii="Times New Roman" w:hAnsi="Times New Roman" w:cs="Times New Roman"/>
          <w:sz w:val="24"/>
          <w:szCs w:val="24"/>
        </w:rPr>
        <w:t xml:space="preserve"> (2017) and </w:t>
      </w:r>
      <w:proofErr w:type="spellStart"/>
      <w:r w:rsidRPr="004B6106">
        <w:rPr>
          <w:rFonts w:ascii="Times New Roman" w:hAnsi="Times New Roman" w:cs="Times New Roman"/>
          <w:sz w:val="24"/>
          <w:szCs w:val="24"/>
        </w:rPr>
        <w:t>Azeez</w:t>
      </w:r>
      <w:proofErr w:type="spellEnd"/>
      <w:r w:rsidRPr="004B6106">
        <w:rPr>
          <w:rFonts w:ascii="Times New Roman" w:hAnsi="Times New Roman" w:cs="Times New Roman"/>
          <w:sz w:val="24"/>
          <w:szCs w:val="24"/>
        </w:rPr>
        <w:t xml:space="preserve"> and </w:t>
      </w:r>
      <w:proofErr w:type="spellStart"/>
      <w:r w:rsidRPr="004B6106">
        <w:rPr>
          <w:rFonts w:ascii="Times New Roman" w:hAnsi="Times New Roman" w:cs="Times New Roman"/>
          <w:sz w:val="24"/>
          <w:szCs w:val="24"/>
        </w:rPr>
        <w:t>Mogaji</w:t>
      </w:r>
      <w:proofErr w:type="spellEnd"/>
      <w:r w:rsidRPr="004B6106">
        <w:rPr>
          <w:rFonts w:ascii="Times New Roman" w:hAnsi="Times New Roman" w:cs="Times New Roman"/>
          <w:sz w:val="24"/>
          <w:szCs w:val="24"/>
        </w:rPr>
        <w:t>-Allison (2017) that excessive involvement undermines cooperative efficiency and housing provision. While government support is necessary for regulatory frameworks, undue interference weakens cooperative autonomy and contradicts core cooperative principles</w:t>
      </w:r>
      <w:r w:rsidR="00B62C51" w:rsidRPr="004F130D">
        <w:rPr>
          <w:rFonts w:ascii="Times New Roman" w:hAnsi="Times New Roman" w:cs="Times New Roman"/>
          <w:sz w:val="24"/>
          <w:szCs w:val="24"/>
        </w:rPr>
        <w:t>.</w:t>
      </w:r>
    </w:p>
    <w:p w:rsidR="000E1FAC" w:rsidRPr="00665AA2" w:rsidRDefault="00903BCA" w:rsidP="00341CC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sidRPr="00665AA2">
        <w:rPr>
          <w:rFonts w:ascii="Times New Roman" w:hAnsi="Times New Roman" w:cs="Times New Roman"/>
          <w:b/>
          <w:bCs/>
          <w:sz w:val="24"/>
          <w:szCs w:val="24"/>
        </w:rPr>
        <w:t>POLICY IMPLICATIONS</w:t>
      </w:r>
    </w:p>
    <w:p w:rsidR="000E1FAC" w:rsidRPr="00665AA2" w:rsidRDefault="000E1FAC" w:rsidP="006D181E">
      <w:pPr>
        <w:spacing w:after="0" w:line="240" w:lineRule="auto"/>
        <w:jc w:val="both"/>
        <w:rPr>
          <w:rFonts w:ascii="Times New Roman" w:hAnsi="Times New Roman" w:cs="Times New Roman"/>
          <w:sz w:val="24"/>
          <w:szCs w:val="24"/>
        </w:rPr>
      </w:pPr>
      <w:r w:rsidRPr="00665AA2">
        <w:rPr>
          <w:rFonts w:ascii="Times New Roman" w:hAnsi="Times New Roman" w:cs="Times New Roman"/>
          <w:sz w:val="24"/>
          <w:szCs w:val="24"/>
        </w:rPr>
        <w:t>The findings suggest the need for:</w:t>
      </w:r>
    </w:p>
    <w:p w:rsidR="000E1FAC" w:rsidRPr="00665AA2" w:rsidRDefault="000E1FAC" w:rsidP="006D181E">
      <w:pPr>
        <w:numPr>
          <w:ilvl w:val="0"/>
          <w:numId w:val="4"/>
        </w:numPr>
        <w:spacing w:after="0" w:line="240" w:lineRule="auto"/>
        <w:jc w:val="both"/>
        <w:rPr>
          <w:rFonts w:ascii="Times New Roman" w:hAnsi="Times New Roman" w:cs="Times New Roman"/>
          <w:sz w:val="24"/>
          <w:szCs w:val="24"/>
        </w:rPr>
      </w:pPr>
      <w:r w:rsidRPr="00665AA2">
        <w:rPr>
          <w:rFonts w:ascii="Times New Roman" w:hAnsi="Times New Roman" w:cs="Times New Roman"/>
          <w:sz w:val="24"/>
          <w:szCs w:val="24"/>
        </w:rPr>
        <w:t xml:space="preserve">Professionalization and </w:t>
      </w:r>
      <w:r w:rsidR="00E658AD">
        <w:rPr>
          <w:rFonts w:ascii="Times New Roman" w:hAnsi="Times New Roman" w:cs="Times New Roman"/>
          <w:sz w:val="24"/>
          <w:szCs w:val="24"/>
        </w:rPr>
        <w:t xml:space="preserve">continuous </w:t>
      </w:r>
      <w:r w:rsidRPr="00665AA2">
        <w:rPr>
          <w:rFonts w:ascii="Times New Roman" w:hAnsi="Times New Roman" w:cs="Times New Roman"/>
          <w:sz w:val="24"/>
          <w:szCs w:val="24"/>
        </w:rPr>
        <w:t>capacity building of cooperative management committees</w:t>
      </w:r>
    </w:p>
    <w:p w:rsidR="00E658AD" w:rsidRPr="008E7AF7" w:rsidRDefault="00E658AD" w:rsidP="006D181E">
      <w:pPr>
        <w:numPr>
          <w:ilvl w:val="0"/>
          <w:numId w:val="4"/>
        </w:numPr>
        <w:spacing w:after="0" w:line="240" w:lineRule="auto"/>
        <w:jc w:val="both"/>
        <w:rPr>
          <w:rFonts w:ascii="Times New Roman" w:hAnsi="Times New Roman" w:cs="Times New Roman"/>
          <w:sz w:val="24"/>
          <w:szCs w:val="24"/>
        </w:rPr>
      </w:pPr>
      <w:r w:rsidRPr="008E7AF7">
        <w:rPr>
          <w:rFonts w:ascii="Times New Roman" w:hAnsi="Times New Roman" w:cs="Times New Roman"/>
          <w:sz w:val="24"/>
          <w:szCs w:val="24"/>
        </w:rPr>
        <w:t>Strengthening financial accountability, transparency, and loan recovery mechanisms</w:t>
      </w:r>
    </w:p>
    <w:p w:rsidR="000E1FAC" w:rsidRPr="00665AA2" w:rsidRDefault="00E658AD" w:rsidP="006D181E">
      <w:pPr>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Adoption of </w:t>
      </w:r>
      <w:r w:rsidR="000E1FAC" w:rsidRPr="00665AA2">
        <w:rPr>
          <w:rFonts w:ascii="Times New Roman" w:hAnsi="Times New Roman" w:cs="Times New Roman"/>
          <w:sz w:val="24"/>
          <w:szCs w:val="24"/>
        </w:rPr>
        <w:t>Cost-reduction strategies such as cooperative collaboration and bulk procurement</w:t>
      </w:r>
    </w:p>
    <w:p w:rsidR="00E658AD" w:rsidRPr="008E7AF7" w:rsidRDefault="00E658AD" w:rsidP="006D181E">
      <w:pPr>
        <w:numPr>
          <w:ilvl w:val="0"/>
          <w:numId w:val="4"/>
        </w:numPr>
        <w:spacing w:after="0" w:line="240" w:lineRule="auto"/>
        <w:jc w:val="both"/>
        <w:rPr>
          <w:rFonts w:ascii="Times New Roman" w:hAnsi="Times New Roman" w:cs="Times New Roman"/>
          <w:sz w:val="24"/>
          <w:szCs w:val="24"/>
        </w:rPr>
      </w:pPr>
      <w:r w:rsidRPr="008E7AF7">
        <w:rPr>
          <w:rFonts w:ascii="Times New Roman" w:hAnsi="Times New Roman" w:cs="Times New Roman"/>
          <w:sz w:val="24"/>
          <w:szCs w:val="24"/>
        </w:rPr>
        <w:t>Development of supportive housing finance and regulatory frameworks with minimal government interference</w:t>
      </w:r>
    </w:p>
    <w:p w:rsidR="006D181E" w:rsidRDefault="006D181E" w:rsidP="00341CCD">
      <w:pPr>
        <w:tabs>
          <w:tab w:val="left" w:pos="1609"/>
        </w:tabs>
        <w:spacing w:line="240" w:lineRule="auto"/>
        <w:jc w:val="both"/>
        <w:rPr>
          <w:rFonts w:ascii="Times New Roman" w:hAnsi="Times New Roman" w:cs="Times New Roman"/>
          <w:b/>
          <w:bCs/>
          <w:sz w:val="24"/>
          <w:szCs w:val="24"/>
        </w:rPr>
      </w:pPr>
    </w:p>
    <w:p w:rsidR="00627F19" w:rsidRDefault="00903BCA" w:rsidP="00341CCD">
      <w:pPr>
        <w:tabs>
          <w:tab w:val="left" w:pos="1609"/>
        </w:tabs>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7. REFERENCES</w:t>
      </w:r>
      <w:r w:rsidRPr="0057425E">
        <w:rPr>
          <w:rFonts w:ascii="Times New Roman" w:hAnsi="Times New Roman" w:cs="Times New Roman"/>
          <w:b/>
          <w:bCs/>
          <w:sz w:val="24"/>
          <w:szCs w:val="24"/>
        </w:rPr>
        <w:t xml:space="preserve"> </w:t>
      </w:r>
    </w:p>
    <w:p w:rsidR="00627F19" w:rsidRDefault="00627F19" w:rsidP="00627F19">
      <w:pPr>
        <w:spacing w:after="0" w:line="240" w:lineRule="auto"/>
        <w:ind w:left="720" w:hanging="720"/>
        <w:contextualSpacing/>
        <w:jc w:val="both"/>
        <w:rPr>
          <w:rFonts w:ascii="Times New Roman" w:hAnsi="Times New Roman" w:cs="Times New Roman"/>
          <w:sz w:val="24"/>
          <w:szCs w:val="24"/>
        </w:rPr>
      </w:pPr>
      <w:proofErr w:type="spellStart"/>
      <w:r w:rsidRPr="00FF5DFF">
        <w:rPr>
          <w:rFonts w:ascii="Times New Roman" w:hAnsi="Times New Roman" w:cs="Times New Roman"/>
          <w:sz w:val="24"/>
          <w:szCs w:val="24"/>
        </w:rPr>
        <w:t>Adejumo</w:t>
      </w:r>
      <w:proofErr w:type="spellEnd"/>
      <w:r w:rsidRPr="00FF5DFF">
        <w:rPr>
          <w:rFonts w:ascii="Times New Roman" w:hAnsi="Times New Roman" w:cs="Times New Roman"/>
          <w:sz w:val="24"/>
          <w:szCs w:val="24"/>
        </w:rPr>
        <w:t>, A. A. (2008). Some Thoughts on Affordable and Socia</w:t>
      </w:r>
      <w:r>
        <w:rPr>
          <w:rFonts w:ascii="Times New Roman" w:hAnsi="Times New Roman" w:cs="Times New Roman"/>
          <w:sz w:val="24"/>
          <w:szCs w:val="24"/>
        </w:rPr>
        <w:t>l Housing in Nigeria.</w:t>
      </w:r>
    </w:p>
    <w:p w:rsidR="00627F19" w:rsidRPr="00BF16F5" w:rsidRDefault="00627F19" w:rsidP="00627F19">
      <w:pPr>
        <w:spacing w:after="0" w:line="240" w:lineRule="auto"/>
        <w:ind w:left="720" w:hanging="432"/>
        <w:contextualSpacing/>
        <w:jc w:val="both"/>
        <w:rPr>
          <w:rFonts w:ascii="Times New Roman" w:hAnsi="Times New Roman"/>
          <w:sz w:val="24"/>
          <w:szCs w:val="24"/>
        </w:rPr>
      </w:pPr>
      <w:r>
        <w:rPr>
          <w:rFonts w:ascii="Times New Roman" w:hAnsi="Times New Roman" w:cs="Times New Roman"/>
          <w:sz w:val="24"/>
          <w:szCs w:val="24"/>
        </w:rPr>
        <w:t xml:space="preserve">     Available  </w:t>
      </w:r>
    </w:p>
    <w:p w:rsidR="00627F19" w:rsidRPr="00FF5DFF" w:rsidRDefault="00627F19" w:rsidP="00627F19">
      <w:pPr>
        <w:autoSpaceDE w:val="0"/>
        <w:autoSpaceDN w:val="0"/>
        <w:adjustRightInd w:val="0"/>
        <w:spacing w:after="0" w:line="240" w:lineRule="auto"/>
        <w:ind w:left="288" w:hanging="288"/>
        <w:jc w:val="both"/>
        <w:rPr>
          <w:rFonts w:ascii="Times New Roman" w:hAnsi="Times New Roman" w:cs="Times New Roman"/>
          <w:color w:val="5B9BD5" w:themeColor="accent1"/>
          <w:sz w:val="24"/>
          <w:szCs w:val="24"/>
        </w:rPr>
      </w:pPr>
      <w:r>
        <w:rPr>
          <w:rFonts w:ascii="Times New Roman" w:hAnsi="Times New Roman" w:cs="Times New Roman"/>
          <w:sz w:val="24"/>
          <w:szCs w:val="24"/>
        </w:rPr>
        <w:t xml:space="preserve">            </w:t>
      </w:r>
      <w:proofErr w:type="gramStart"/>
      <w:r w:rsidRPr="00FF5DFF">
        <w:rPr>
          <w:rFonts w:ascii="Times New Roman" w:hAnsi="Times New Roman" w:cs="Times New Roman"/>
          <w:sz w:val="24"/>
          <w:szCs w:val="24"/>
        </w:rPr>
        <w:t>online</w:t>
      </w:r>
      <w:proofErr w:type="gramEnd"/>
      <w:r w:rsidRPr="00FF5DFF">
        <w:rPr>
          <w:rFonts w:ascii="Times New Roman" w:hAnsi="Times New Roman" w:cs="Times New Roman"/>
          <w:sz w:val="24"/>
          <w:szCs w:val="24"/>
        </w:rPr>
        <w:t xml:space="preserve"> at </w:t>
      </w:r>
      <w:hyperlink r:id="rId11" w:history="1">
        <w:r w:rsidRPr="00CD7F45">
          <w:rPr>
            <w:rStyle w:val="Hyperlink"/>
            <w:rFonts w:ascii="Times New Roman" w:hAnsi="Times New Roman" w:cs="Times New Roman"/>
            <w:sz w:val="24"/>
            <w:szCs w:val="24"/>
          </w:rPr>
          <w:t>http://www.nigeriavillagesquare.com/articles/akintokunbo-aadejumo/some-</w:t>
        </w:r>
      </w:hyperlink>
      <w:r>
        <w:rPr>
          <w:rFonts w:ascii="Times New Roman" w:hAnsi="Times New Roman" w:cs="Times New Roman"/>
          <w:color w:val="5B9BD5" w:themeColor="accent1"/>
          <w:sz w:val="24"/>
          <w:szCs w:val="24"/>
          <w:u w:val="single"/>
        </w:rPr>
        <w:t xml:space="preserve">   </w:t>
      </w:r>
    </w:p>
    <w:p w:rsidR="00627F19" w:rsidRDefault="00627F19" w:rsidP="00627F19">
      <w:pPr>
        <w:autoSpaceDE w:val="0"/>
        <w:autoSpaceDN w:val="0"/>
        <w:adjustRightInd w:val="0"/>
        <w:spacing w:after="0" w:line="240" w:lineRule="auto"/>
        <w:ind w:left="288" w:hanging="288"/>
        <w:jc w:val="both"/>
        <w:rPr>
          <w:rFonts w:ascii="Times New Roman" w:hAnsi="Times New Roman" w:cs="Times New Roman"/>
          <w:color w:val="5B9BD5" w:themeColor="accent1"/>
          <w:sz w:val="24"/>
          <w:szCs w:val="24"/>
          <w:u w:val="single"/>
        </w:rPr>
      </w:pPr>
      <w:r w:rsidRPr="00FF5DFF">
        <w:rPr>
          <w:rFonts w:ascii="Times New Roman" w:hAnsi="Times New Roman" w:cs="Times New Roman"/>
          <w:color w:val="5B9BD5" w:themeColor="accent1"/>
          <w:sz w:val="24"/>
          <w:szCs w:val="24"/>
        </w:rPr>
        <w:lastRenderedPageBreak/>
        <w:t xml:space="preserve">            </w:t>
      </w:r>
      <w:proofErr w:type="gramStart"/>
      <w:r w:rsidRPr="00FF5DFF">
        <w:rPr>
          <w:rFonts w:ascii="Times New Roman" w:hAnsi="Times New Roman" w:cs="Times New Roman"/>
          <w:color w:val="5B9BD5" w:themeColor="accent1"/>
          <w:sz w:val="24"/>
          <w:szCs w:val="24"/>
          <w:u w:val="single"/>
        </w:rPr>
        <w:t>thoughts-on-affordable-andsocial-housing-in-nigeria</w:t>
      </w:r>
      <w:r w:rsidRPr="00FF5DFF">
        <w:rPr>
          <w:rFonts w:ascii="Times New Roman" w:hAnsi="Times New Roman" w:cs="Times New Roman"/>
          <w:sz w:val="24"/>
          <w:szCs w:val="24"/>
        </w:rPr>
        <w:t>.html</w:t>
      </w:r>
      <w:proofErr w:type="gramEnd"/>
      <w:r w:rsidRPr="00FF5DFF">
        <w:rPr>
          <w:rFonts w:ascii="Times New Roman" w:hAnsi="Times New Roman" w:cs="Times New Roman"/>
          <w:sz w:val="24"/>
          <w:szCs w:val="24"/>
        </w:rPr>
        <w:t xml:space="preserve"> 10 March, 2021</w:t>
      </w:r>
    </w:p>
    <w:p w:rsidR="00DE0544" w:rsidRPr="006D181E" w:rsidRDefault="00DE0544" w:rsidP="00627F19">
      <w:pPr>
        <w:tabs>
          <w:tab w:val="left" w:pos="1609"/>
        </w:tabs>
        <w:spacing w:line="240" w:lineRule="auto"/>
        <w:jc w:val="both"/>
        <w:rPr>
          <w:rFonts w:ascii="Times New Roman" w:hAnsi="Times New Roman" w:cs="Times New Roman"/>
          <w:color w:val="5B9BD5" w:themeColor="accent1"/>
          <w:sz w:val="24"/>
          <w:szCs w:val="24"/>
          <w:u w:val="single"/>
        </w:rPr>
      </w:pPr>
      <w:proofErr w:type="spellStart"/>
      <w:r w:rsidRPr="006D181E">
        <w:rPr>
          <w:rFonts w:ascii="Times New Roman" w:hAnsi="Times New Roman" w:cs="Times New Roman"/>
          <w:sz w:val="24"/>
          <w:szCs w:val="24"/>
        </w:rPr>
        <w:t>Adeyemo</w:t>
      </w:r>
      <w:proofErr w:type="spellEnd"/>
      <w:r w:rsidRPr="006D181E">
        <w:rPr>
          <w:rFonts w:ascii="Times New Roman" w:hAnsi="Times New Roman" w:cs="Times New Roman"/>
          <w:sz w:val="24"/>
          <w:szCs w:val="24"/>
        </w:rPr>
        <w:t xml:space="preserve"> R. (2014). Self-help Farmer Cooperatives: </w:t>
      </w:r>
      <w:r w:rsidRPr="006D181E">
        <w:rPr>
          <w:rFonts w:ascii="Times New Roman" w:hAnsi="Times New Roman" w:cs="Times New Roman"/>
          <w:i/>
          <w:sz w:val="24"/>
          <w:szCs w:val="24"/>
        </w:rPr>
        <w:t>Management of Natural Cooperation</w:t>
      </w:r>
      <w:r w:rsidRPr="006D181E">
        <w:rPr>
          <w:rFonts w:ascii="Times New Roman" w:hAnsi="Times New Roman" w:cs="Times New Roman"/>
          <w:sz w:val="24"/>
          <w:szCs w:val="24"/>
        </w:rPr>
        <w:t xml:space="preserve">,    </w:t>
      </w:r>
    </w:p>
    <w:p w:rsidR="00DE0544" w:rsidRPr="006D181E" w:rsidRDefault="00DE0544" w:rsidP="006D181E">
      <w:pPr>
        <w:autoSpaceDE w:val="0"/>
        <w:autoSpaceDN w:val="0"/>
        <w:adjustRightInd w:val="0"/>
        <w:spacing w:after="0" w:line="240" w:lineRule="auto"/>
        <w:ind w:firstLine="288"/>
        <w:jc w:val="both"/>
        <w:rPr>
          <w:rFonts w:ascii="Times New Roman" w:hAnsi="Times New Roman" w:cs="Times New Roman"/>
          <w:sz w:val="24"/>
          <w:szCs w:val="24"/>
        </w:rPr>
      </w:pPr>
      <w:r w:rsidRPr="006D181E">
        <w:rPr>
          <w:rFonts w:ascii="Times New Roman" w:hAnsi="Times New Roman" w:cs="Times New Roman"/>
          <w:sz w:val="24"/>
          <w:szCs w:val="24"/>
        </w:rPr>
        <w:t xml:space="preserve">     (32), 3 – 18.</w:t>
      </w:r>
    </w:p>
    <w:p w:rsidR="00A3126F" w:rsidRDefault="00A3126F" w:rsidP="006D181E">
      <w:pPr>
        <w:spacing w:after="0" w:line="240" w:lineRule="auto"/>
        <w:ind w:left="720" w:hanging="720"/>
        <w:contextualSpacing/>
        <w:jc w:val="both"/>
        <w:rPr>
          <w:rFonts w:ascii="Times New Roman" w:hAnsi="Times New Roman" w:cs="Times New Roman"/>
          <w:sz w:val="24"/>
          <w:szCs w:val="24"/>
        </w:rPr>
      </w:pPr>
      <w:proofErr w:type="spellStart"/>
      <w:r w:rsidRPr="006D181E">
        <w:rPr>
          <w:rFonts w:ascii="Times New Roman" w:hAnsi="Times New Roman" w:cs="Times New Roman"/>
          <w:sz w:val="24"/>
          <w:szCs w:val="24"/>
        </w:rPr>
        <w:t>Adeboyejo</w:t>
      </w:r>
      <w:proofErr w:type="spellEnd"/>
      <w:r w:rsidRPr="006D181E">
        <w:rPr>
          <w:rFonts w:ascii="Times New Roman" w:hAnsi="Times New Roman" w:cs="Times New Roman"/>
          <w:sz w:val="24"/>
          <w:szCs w:val="24"/>
        </w:rPr>
        <w:t xml:space="preserve">, A. T., &amp; </w:t>
      </w:r>
      <w:proofErr w:type="spellStart"/>
      <w:r w:rsidRPr="006D181E">
        <w:rPr>
          <w:rFonts w:ascii="Times New Roman" w:hAnsi="Times New Roman" w:cs="Times New Roman"/>
          <w:sz w:val="24"/>
          <w:szCs w:val="24"/>
        </w:rPr>
        <w:t>Oderinde</w:t>
      </w:r>
      <w:proofErr w:type="spellEnd"/>
      <w:r w:rsidRPr="006D181E">
        <w:rPr>
          <w:rFonts w:ascii="Times New Roman" w:hAnsi="Times New Roman" w:cs="Times New Roman"/>
          <w:sz w:val="24"/>
          <w:szCs w:val="24"/>
        </w:rPr>
        <w:t xml:space="preserve">, J. A. (2013). </w:t>
      </w:r>
      <w:r w:rsidRPr="006D181E">
        <w:rPr>
          <w:rFonts w:ascii="Times New Roman" w:hAnsi="Times New Roman" w:cs="Times New Roman"/>
          <w:bCs/>
          <w:iCs/>
          <w:sz w:val="24"/>
          <w:szCs w:val="24"/>
        </w:rPr>
        <w:t>Housing co-operative societies and sustainable housing delivery in Oyo state, Nigeria</w:t>
      </w:r>
      <w:r w:rsidRPr="006D181E">
        <w:rPr>
          <w:rFonts w:ascii="Times New Roman" w:hAnsi="Times New Roman" w:cs="Times New Roman"/>
          <w:b/>
          <w:bCs/>
          <w:i/>
          <w:iCs/>
          <w:sz w:val="24"/>
          <w:szCs w:val="24"/>
        </w:rPr>
        <w:t xml:space="preserve">. </w:t>
      </w:r>
      <w:r w:rsidRPr="006D181E">
        <w:rPr>
          <w:rFonts w:ascii="Times New Roman" w:hAnsi="Times New Roman" w:cs="Times New Roman"/>
          <w:bCs/>
          <w:i/>
          <w:sz w:val="24"/>
          <w:szCs w:val="24"/>
        </w:rPr>
        <w:t>International Journal of Co-operative Management,</w:t>
      </w:r>
      <w:r w:rsidRPr="006D181E">
        <w:rPr>
          <w:rFonts w:ascii="Times New Roman" w:hAnsi="Times New Roman" w:cs="Times New Roman"/>
          <w:b/>
          <w:bCs/>
          <w:i/>
          <w:iCs/>
          <w:sz w:val="24"/>
          <w:szCs w:val="24"/>
        </w:rPr>
        <w:t xml:space="preserve"> </w:t>
      </w:r>
      <w:r w:rsidRPr="006D181E">
        <w:rPr>
          <w:rFonts w:ascii="Times New Roman" w:hAnsi="Times New Roman" w:cs="Times New Roman"/>
          <w:bCs/>
          <w:i/>
          <w:sz w:val="24"/>
          <w:szCs w:val="24"/>
        </w:rPr>
        <w:t>6</w:t>
      </w:r>
      <w:r w:rsidRPr="006D181E">
        <w:rPr>
          <w:rFonts w:ascii="Times New Roman" w:hAnsi="Times New Roman" w:cs="Times New Roman"/>
          <w:bCs/>
          <w:sz w:val="24"/>
          <w:szCs w:val="24"/>
        </w:rPr>
        <w:t>(2), 61-75.</w:t>
      </w:r>
      <w:r w:rsidRPr="006D181E">
        <w:rPr>
          <w:rFonts w:ascii="Times New Roman" w:hAnsi="Times New Roman" w:cs="Times New Roman"/>
          <w:sz w:val="24"/>
          <w:szCs w:val="24"/>
        </w:rPr>
        <w:t xml:space="preserve"> </w:t>
      </w:r>
    </w:p>
    <w:p w:rsidR="00D053D9" w:rsidRPr="00F26A76" w:rsidRDefault="00D053D9" w:rsidP="00D053D9">
      <w:pPr>
        <w:spacing w:after="0" w:line="240" w:lineRule="auto"/>
        <w:ind w:left="720" w:hanging="720"/>
        <w:contextualSpacing/>
        <w:jc w:val="both"/>
        <w:rPr>
          <w:rFonts w:ascii="Times New Roman" w:hAnsi="Times New Roman" w:cs="Times New Roman"/>
          <w:sz w:val="24"/>
          <w:szCs w:val="24"/>
        </w:rPr>
      </w:pPr>
      <w:proofErr w:type="spellStart"/>
      <w:r w:rsidRPr="00F26A76">
        <w:rPr>
          <w:rFonts w:ascii="Times New Roman" w:hAnsi="Times New Roman" w:cs="Times New Roman"/>
          <w:bCs/>
          <w:sz w:val="24"/>
          <w:szCs w:val="24"/>
        </w:rPr>
        <w:t>Ailemen</w:t>
      </w:r>
      <w:proofErr w:type="spellEnd"/>
      <w:r w:rsidRPr="00F26A76">
        <w:rPr>
          <w:rFonts w:ascii="Times New Roman" w:hAnsi="Times New Roman" w:cs="Times New Roman"/>
          <w:bCs/>
          <w:sz w:val="24"/>
          <w:szCs w:val="24"/>
        </w:rPr>
        <w:t>, I.</w:t>
      </w:r>
      <w:r>
        <w:rPr>
          <w:rFonts w:ascii="Times New Roman" w:hAnsi="Times New Roman" w:cs="Times New Roman"/>
          <w:bCs/>
          <w:sz w:val="24"/>
          <w:szCs w:val="24"/>
        </w:rPr>
        <w:t xml:space="preserve"> </w:t>
      </w:r>
      <w:r w:rsidRPr="00F26A76">
        <w:rPr>
          <w:rFonts w:ascii="Times New Roman" w:hAnsi="Times New Roman" w:cs="Times New Roman"/>
          <w:bCs/>
          <w:sz w:val="24"/>
          <w:szCs w:val="24"/>
        </w:rPr>
        <w:t xml:space="preserve">O., </w:t>
      </w:r>
      <w:proofErr w:type="spellStart"/>
      <w:r w:rsidRPr="00F26A76">
        <w:rPr>
          <w:rFonts w:ascii="Times New Roman" w:hAnsi="Times New Roman" w:cs="Times New Roman"/>
          <w:bCs/>
          <w:sz w:val="24"/>
          <w:szCs w:val="24"/>
        </w:rPr>
        <w:t>Ojeka</w:t>
      </w:r>
      <w:proofErr w:type="spellEnd"/>
      <w:r w:rsidRPr="00F26A76">
        <w:rPr>
          <w:rFonts w:ascii="Times New Roman" w:hAnsi="Times New Roman" w:cs="Times New Roman"/>
          <w:bCs/>
          <w:sz w:val="24"/>
          <w:szCs w:val="24"/>
        </w:rPr>
        <w:t>, S.</w:t>
      </w:r>
      <w:r w:rsidRPr="00F26A76">
        <w:rPr>
          <w:rFonts w:ascii="Times New Roman" w:hAnsi="Times New Roman" w:cs="Times New Roman"/>
          <w:sz w:val="24"/>
          <w:szCs w:val="24"/>
        </w:rPr>
        <w:t xml:space="preserve">, </w:t>
      </w:r>
      <w:proofErr w:type="spellStart"/>
      <w:r w:rsidRPr="00F26A76">
        <w:rPr>
          <w:rFonts w:ascii="Times New Roman" w:hAnsi="Times New Roman" w:cs="Times New Roman"/>
          <w:bCs/>
          <w:sz w:val="24"/>
          <w:szCs w:val="24"/>
        </w:rPr>
        <w:t>Agwu</w:t>
      </w:r>
      <w:proofErr w:type="spellEnd"/>
      <w:r w:rsidRPr="00F26A76">
        <w:rPr>
          <w:rFonts w:ascii="Times New Roman" w:hAnsi="Times New Roman" w:cs="Times New Roman"/>
          <w:bCs/>
          <w:sz w:val="24"/>
          <w:szCs w:val="24"/>
        </w:rPr>
        <w:t>, E.</w:t>
      </w:r>
      <w:r>
        <w:rPr>
          <w:rFonts w:ascii="Times New Roman" w:hAnsi="Times New Roman" w:cs="Times New Roman"/>
          <w:bCs/>
          <w:sz w:val="24"/>
          <w:szCs w:val="24"/>
        </w:rPr>
        <w:t xml:space="preserve"> </w:t>
      </w:r>
      <w:r w:rsidRPr="00F26A76">
        <w:rPr>
          <w:rFonts w:ascii="Times New Roman" w:hAnsi="Times New Roman" w:cs="Times New Roman"/>
          <w:bCs/>
          <w:sz w:val="24"/>
          <w:szCs w:val="24"/>
        </w:rPr>
        <w:t xml:space="preserve">M. </w:t>
      </w:r>
      <w:r>
        <w:rPr>
          <w:rFonts w:ascii="Times New Roman" w:hAnsi="Times New Roman" w:cs="Times New Roman"/>
          <w:sz w:val="24"/>
          <w:szCs w:val="24"/>
        </w:rPr>
        <w:t>&amp;</w:t>
      </w:r>
      <w:r w:rsidRPr="00F26A76">
        <w:rPr>
          <w:rFonts w:ascii="Times New Roman" w:hAnsi="Times New Roman" w:cs="Times New Roman"/>
          <w:bCs/>
          <w:sz w:val="24"/>
          <w:szCs w:val="24"/>
        </w:rPr>
        <w:t xml:space="preserve"> </w:t>
      </w:r>
      <w:proofErr w:type="spellStart"/>
      <w:r w:rsidRPr="00F26A76">
        <w:rPr>
          <w:rFonts w:ascii="Times New Roman" w:hAnsi="Times New Roman" w:cs="Times New Roman"/>
          <w:bCs/>
          <w:sz w:val="24"/>
          <w:szCs w:val="24"/>
        </w:rPr>
        <w:t>Achugamonu</w:t>
      </w:r>
      <w:proofErr w:type="spellEnd"/>
      <w:r w:rsidRPr="00F26A76">
        <w:rPr>
          <w:rFonts w:ascii="Times New Roman" w:hAnsi="Times New Roman" w:cs="Times New Roman"/>
          <w:bCs/>
          <w:sz w:val="24"/>
          <w:szCs w:val="24"/>
        </w:rPr>
        <w:t>, B.</w:t>
      </w:r>
      <w:r>
        <w:rPr>
          <w:rFonts w:ascii="Times New Roman" w:hAnsi="Times New Roman" w:cs="Times New Roman"/>
          <w:bCs/>
          <w:sz w:val="24"/>
          <w:szCs w:val="24"/>
        </w:rPr>
        <w:t xml:space="preserve"> </w:t>
      </w:r>
      <w:r w:rsidRPr="00F26A76">
        <w:rPr>
          <w:rFonts w:ascii="Times New Roman" w:hAnsi="Times New Roman" w:cs="Times New Roman"/>
          <w:bCs/>
          <w:sz w:val="24"/>
          <w:szCs w:val="24"/>
        </w:rPr>
        <w:t>U. (2015). A review of the causes and</w:t>
      </w:r>
      <w:r w:rsidRPr="00F26A76">
        <w:rPr>
          <w:rFonts w:ascii="Times New Roman" w:hAnsi="Times New Roman" w:cs="Times New Roman"/>
          <w:sz w:val="24"/>
          <w:szCs w:val="24"/>
        </w:rPr>
        <w:t xml:space="preserve"> effects of disparities in global financial performances of </w:t>
      </w:r>
      <w:r>
        <w:rPr>
          <w:rFonts w:ascii="Times New Roman" w:hAnsi="Times New Roman" w:cs="Times New Roman"/>
          <w:sz w:val="24"/>
          <w:szCs w:val="24"/>
        </w:rPr>
        <w:t>c</w:t>
      </w:r>
      <w:r w:rsidRPr="00F26A76">
        <w:rPr>
          <w:rFonts w:ascii="Times New Roman" w:hAnsi="Times New Roman" w:cs="Times New Roman"/>
          <w:sz w:val="24"/>
          <w:szCs w:val="24"/>
        </w:rPr>
        <w:t xml:space="preserve">ooperative </w:t>
      </w:r>
      <w:r>
        <w:rPr>
          <w:rFonts w:ascii="Times New Roman" w:hAnsi="Times New Roman" w:cs="Times New Roman"/>
          <w:sz w:val="24"/>
          <w:szCs w:val="24"/>
        </w:rPr>
        <w:t>s</w:t>
      </w:r>
      <w:r w:rsidRPr="00F26A76">
        <w:rPr>
          <w:rFonts w:ascii="Times New Roman" w:hAnsi="Times New Roman" w:cs="Times New Roman"/>
          <w:sz w:val="24"/>
          <w:szCs w:val="24"/>
        </w:rPr>
        <w:t xml:space="preserve">ocieties. </w:t>
      </w:r>
      <w:r w:rsidRPr="00F26A76">
        <w:rPr>
          <w:rFonts w:ascii="Times New Roman" w:hAnsi="Times New Roman" w:cs="Times New Roman"/>
          <w:i/>
          <w:sz w:val="24"/>
          <w:szCs w:val="24"/>
        </w:rPr>
        <w:t xml:space="preserve">Journal of Accounting and Management. </w:t>
      </w:r>
      <w:r w:rsidRPr="00F26A76">
        <w:rPr>
          <w:rFonts w:ascii="Times New Roman" w:hAnsi="Times New Roman" w:cs="Times New Roman"/>
          <w:sz w:val="24"/>
          <w:szCs w:val="24"/>
        </w:rPr>
        <w:t>5(3).</w:t>
      </w:r>
    </w:p>
    <w:p w:rsidR="00AA55A0" w:rsidRPr="006D181E" w:rsidRDefault="000E1FAC" w:rsidP="006D181E">
      <w:pPr>
        <w:spacing w:after="0" w:line="240" w:lineRule="auto"/>
        <w:jc w:val="both"/>
        <w:rPr>
          <w:rFonts w:ascii="Times New Roman" w:hAnsi="Times New Roman" w:cs="Times New Roman"/>
          <w:sz w:val="24"/>
          <w:szCs w:val="24"/>
        </w:rPr>
      </w:pPr>
      <w:proofErr w:type="spellStart"/>
      <w:r w:rsidRPr="006D181E">
        <w:rPr>
          <w:rFonts w:ascii="Times New Roman" w:hAnsi="Times New Roman" w:cs="Times New Roman"/>
          <w:sz w:val="24"/>
          <w:szCs w:val="24"/>
        </w:rPr>
        <w:t>Ajayi</w:t>
      </w:r>
      <w:proofErr w:type="spellEnd"/>
      <w:r w:rsidRPr="006D181E">
        <w:rPr>
          <w:rFonts w:ascii="Times New Roman" w:hAnsi="Times New Roman" w:cs="Times New Roman"/>
          <w:sz w:val="24"/>
          <w:szCs w:val="24"/>
        </w:rPr>
        <w:t xml:space="preserve">, A. (2022). Factors militating against cooperative societies’ contributions to housing </w:t>
      </w:r>
      <w:r w:rsidR="00AA55A0" w:rsidRPr="006D181E">
        <w:rPr>
          <w:rFonts w:ascii="Times New Roman" w:hAnsi="Times New Roman" w:cs="Times New Roman"/>
          <w:sz w:val="24"/>
          <w:szCs w:val="24"/>
        </w:rPr>
        <w:t xml:space="preserve">  </w:t>
      </w:r>
    </w:p>
    <w:p w:rsidR="00A3126F" w:rsidRDefault="00DE0544" w:rsidP="006D181E">
      <w:pPr>
        <w:spacing w:after="0" w:line="240" w:lineRule="auto"/>
        <w:ind w:firstLine="288"/>
        <w:jc w:val="both"/>
        <w:rPr>
          <w:rFonts w:ascii="Times New Roman" w:hAnsi="Times New Roman" w:cs="Times New Roman"/>
          <w:sz w:val="24"/>
          <w:szCs w:val="24"/>
        </w:rPr>
      </w:pPr>
      <w:r w:rsidRPr="006D181E">
        <w:rPr>
          <w:rFonts w:ascii="Times New Roman" w:hAnsi="Times New Roman" w:cs="Times New Roman"/>
          <w:sz w:val="24"/>
          <w:szCs w:val="24"/>
        </w:rPr>
        <w:t xml:space="preserve">     </w:t>
      </w:r>
      <w:proofErr w:type="gramStart"/>
      <w:r w:rsidR="000E1FAC" w:rsidRPr="006D181E">
        <w:rPr>
          <w:rFonts w:ascii="Times New Roman" w:hAnsi="Times New Roman" w:cs="Times New Roman"/>
          <w:sz w:val="24"/>
          <w:szCs w:val="24"/>
        </w:rPr>
        <w:t>development</w:t>
      </w:r>
      <w:proofErr w:type="gramEnd"/>
      <w:r w:rsidR="000E1FAC" w:rsidRPr="006D181E">
        <w:rPr>
          <w:rFonts w:ascii="Times New Roman" w:hAnsi="Times New Roman" w:cs="Times New Roman"/>
          <w:sz w:val="24"/>
          <w:szCs w:val="24"/>
        </w:rPr>
        <w:t xml:space="preserve"> in </w:t>
      </w:r>
      <w:proofErr w:type="spellStart"/>
      <w:r w:rsidR="000E1FAC" w:rsidRPr="006D181E">
        <w:rPr>
          <w:rFonts w:ascii="Times New Roman" w:hAnsi="Times New Roman" w:cs="Times New Roman"/>
          <w:sz w:val="24"/>
          <w:szCs w:val="24"/>
        </w:rPr>
        <w:t>Osogbo</w:t>
      </w:r>
      <w:proofErr w:type="spellEnd"/>
      <w:r w:rsidR="000E1FAC" w:rsidRPr="006D181E">
        <w:rPr>
          <w:rFonts w:ascii="Times New Roman" w:hAnsi="Times New Roman" w:cs="Times New Roman"/>
          <w:sz w:val="24"/>
          <w:szCs w:val="24"/>
        </w:rPr>
        <w:t xml:space="preserve">, Nigeria. </w:t>
      </w:r>
      <w:proofErr w:type="spellStart"/>
      <w:r w:rsidR="000E1FAC" w:rsidRPr="006D181E">
        <w:rPr>
          <w:rFonts w:ascii="Times New Roman" w:hAnsi="Times New Roman" w:cs="Times New Roman"/>
          <w:i/>
          <w:iCs/>
          <w:sz w:val="24"/>
          <w:szCs w:val="24"/>
        </w:rPr>
        <w:t>Acta</w:t>
      </w:r>
      <w:proofErr w:type="spellEnd"/>
      <w:r w:rsidR="000E1FAC" w:rsidRPr="006D181E">
        <w:rPr>
          <w:rFonts w:ascii="Times New Roman" w:hAnsi="Times New Roman" w:cs="Times New Roman"/>
          <w:i/>
          <w:iCs/>
          <w:sz w:val="24"/>
          <w:szCs w:val="24"/>
        </w:rPr>
        <w:t xml:space="preserve"> </w:t>
      </w:r>
      <w:proofErr w:type="spellStart"/>
      <w:r w:rsidR="000E1FAC" w:rsidRPr="006D181E">
        <w:rPr>
          <w:rFonts w:ascii="Times New Roman" w:hAnsi="Times New Roman" w:cs="Times New Roman"/>
          <w:i/>
          <w:iCs/>
          <w:sz w:val="24"/>
          <w:szCs w:val="24"/>
        </w:rPr>
        <w:t>Structilia</w:t>
      </w:r>
      <w:proofErr w:type="spellEnd"/>
      <w:r w:rsidR="000E1FAC" w:rsidRPr="006D181E">
        <w:rPr>
          <w:rFonts w:ascii="Times New Roman" w:hAnsi="Times New Roman" w:cs="Times New Roman"/>
          <w:sz w:val="24"/>
          <w:szCs w:val="24"/>
        </w:rPr>
        <w:t>, 29(2), 58–82.</w:t>
      </w:r>
    </w:p>
    <w:p w:rsidR="00AA3EAD" w:rsidRDefault="00AA3EAD" w:rsidP="00AA3EAD">
      <w:pPr>
        <w:autoSpaceDE w:val="0"/>
        <w:autoSpaceDN w:val="0"/>
        <w:adjustRightInd w:val="0"/>
        <w:spacing w:after="0" w:line="240" w:lineRule="auto"/>
        <w:ind w:left="720" w:hanging="720"/>
        <w:contextualSpacing/>
        <w:jc w:val="both"/>
        <w:rPr>
          <w:rFonts w:ascii="Times New Roman" w:hAnsi="Times New Roman"/>
          <w:b/>
          <w:sz w:val="24"/>
          <w:szCs w:val="24"/>
        </w:rPr>
      </w:pPr>
      <w:proofErr w:type="spellStart"/>
      <w:r w:rsidRPr="00DA6719">
        <w:rPr>
          <w:rFonts w:ascii="Times New Roman" w:hAnsi="Times New Roman"/>
          <w:sz w:val="24"/>
          <w:szCs w:val="24"/>
        </w:rPr>
        <w:t>Akinlabi</w:t>
      </w:r>
      <w:proofErr w:type="spellEnd"/>
      <w:r w:rsidRPr="00DA6719">
        <w:rPr>
          <w:rFonts w:ascii="Times New Roman" w:hAnsi="Times New Roman"/>
          <w:sz w:val="24"/>
          <w:szCs w:val="24"/>
        </w:rPr>
        <w:t xml:space="preserve">, A. J. (2015). Informal </w:t>
      </w:r>
      <w:r>
        <w:rPr>
          <w:rFonts w:ascii="Times New Roman" w:hAnsi="Times New Roman"/>
          <w:sz w:val="24"/>
          <w:szCs w:val="24"/>
        </w:rPr>
        <w:t>f</w:t>
      </w:r>
      <w:r w:rsidRPr="00DA6719">
        <w:rPr>
          <w:rFonts w:ascii="Times New Roman" w:hAnsi="Times New Roman"/>
          <w:sz w:val="24"/>
          <w:szCs w:val="24"/>
        </w:rPr>
        <w:t xml:space="preserve">inancial </w:t>
      </w:r>
      <w:r>
        <w:rPr>
          <w:rFonts w:ascii="Times New Roman" w:hAnsi="Times New Roman"/>
          <w:sz w:val="24"/>
          <w:szCs w:val="24"/>
        </w:rPr>
        <w:t>i</w:t>
      </w:r>
      <w:r w:rsidRPr="00DA6719">
        <w:rPr>
          <w:rFonts w:ascii="Times New Roman" w:hAnsi="Times New Roman"/>
          <w:sz w:val="24"/>
          <w:szCs w:val="24"/>
        </w:rPr>
        <w:t xml:space="preserve">nstitutions and </w:t>
      </w:r>
      <w:r>
        <w:rPr>
          <w:rFonts w:ascii="Times New Roman" w:hAnsi="Times New Roman"/>
          <w:sz w:val="24"/>
          <w:szCs w:val="24"/>
        </w:rPr>
        <w:t>s</w:t>
      </w:r>
      <w:r w:rsidRPr="00DA6719">
        <w:rPr>
          <w:rFonts w:ascii="Times New Roman" w:hAnsi="Times New Roman"/>
          <w:sz w:val="24"/>
          <w:szCs w:val="24"/>
        </w:rPr>
        <w:t xml:space="preserve">ustainable </w:t>
      </w:r>
      <w:r>
        <w:rPr>
          <w:rFonts w:ascii="Times New Roman" w:hAnsi="Times New Roman"/>
          <w:sz w:val="24"/>
          <w:szCs w:val="24"/>
        </w:rPr>
        <w:t>h</w:t>
      </w:r>
      <w:r w:rsidRPr="00DA6719">
        <w:rPr>
          <w:rFonts w:ascii="Times New Roman" w:hAnsi="Times New Roman"/>
          <w:sz w:val="24"/>
          <w:szCs w:val="24"/>
        </w:rPr>
        <w:t xml:space="preserve">ousing </w:t>
      </w:r>
      <w:r>
        <w:rPr>
          <w:rFonts w:ascii="Times New Roman" w:hAnsi="Times New Roman"/>
          <w:sz w:val="24"/>
          <w:szCs w:val="24"/>
        </w:rPr>
        <w:t>f</w:t>
      </w:r>
      <w:r w:rsidRPr="00DA6719">
        <w:rPr>
          <w:rFonts w:ascii="Times New Roman" w:hAnsi="Times New Roman"/>
          <w:sz w:val="24"/>
          <w:szCs w:val="24"/>
        </w:rPr>
        <w:t>inance in</w:t>
      </w:r>
      <w:r>
        <w:rPr>
          <w:rFonts w:ascii="Times New Roman" w:hAnsi="Times New Roman"/>
          <w:sz w:val="24"/>
          <w:szCs w:val="24"/>
        </w:rPr>
        <w:t xml:space="preserve"> </w:t>
      </w:r>
      <w:r w:rsidRPr="00DA6719">
        <w:rPr>
          <w:rFonts w:ascii="Times New Roman" w:hAnsi="Times New Roman"/>
          <w:sz w:val="24"/>
          <w:szCs w:val="24"/>
        </w:rPr>
        <w:t>Southwestern Nigeria. 6</w:t>
      </w:r>
      <w:r w:rsidRPr="00DA6719">
        <w:rPr>
          <w:rFonts w:ascii="Times New Roman" w:hAnsi="Times New Roman"/>
          <w:sz w:val="24"/>
          <w:szCs w:val="24"/>
          <w:vertAlign w:val="superscript"/>
        </w:rPr>
        <w:t>th</w:t>
      </w:r>
      <w:r w:rsidRPr="00DA6719">
        <w:rPr>
          <w:rFonts w:ascii="Times New Roman" w:hAnsi="Times New Roman"/>
          <w:sz w:val="24"/>
          <w:szCs w:val="24"/>
        </w:rPr>
        <w:t xml:space="preserve"> International Trade and Academic Research Conference</w:t>
      </w:r>
      <w:r>
        <w:rPr>
          <w:rFonts w:ascii="Times New Roman" w:hAnsi="Times New Roman"/>
          <w:sz w:val="24"/>
          <w:szCs w:val="24"/>
        </w:rPr>
        <w:t xml:space="preserve"> </w:t>
      </w:r>
      <w:r w:rsidRPr="00DA6719">
        <w:rPr>
          <w:rFonts w:ascii="Times New Roman" w:hAnsi="Times New Roman"/>
          <w:sz w:val="24"/>
          <w:szCs w:val="24"/>
        </w:rPr>
        <w:t>(ITARC), 9-10 November 2015, UK.</w:t>
      </w:r>
    </w:p>
    <w:p w:rsidR="00A3126F" w:rsidRPr="006D181E" w:rsidRDefault="00A3126F" w:rsidP="006D181E">
      <w:pPr>
        <w:autoSpaceDE w:val="0"/>
        <w:autoSpaceDN w:val="0"/>
        <w:adjustRightInd w:val="0"/>
        <w:spacing w:after="0" w:line="240" w:lineRule="auto"/>
        <w:ind w:left="720" w:hanging="720"/>
        <w:contextualSpacing/>
        <w:jc w:val="both"/>
        <w:rPr>
          <w:rFonts w:ascii="Times New Roman" w:hAnsi="Times New Roman" w:cs="Times New Roman"/>
          <w:b/>
          <w:sz w:val="24"/>
          <w:szCs w:val="24"/>
        </w:rPr>
      </w:pPr>
      <w:proofErr w:type="spellStart"/>
      <w:r w:rsidRPr="006D181E">
        <w:rPr>
          <w:rFonts w:ascii="Times New Roman" w:hAnsi="Times New Roman" w:cs="Times New Roman"/>
          <w:sz w:val="24"/>
          <w:szCs w:val="24"/>
        </w:rPr>
        <w:t>Akinmoladun</w:t>
      </w:r>
      <w:proofErr w:type="spellEnd"/>
      <w:r w:rsidRPr="006D181E">
        <w:rPr>
          <w:rFonts w:ascii="Times New Roman" w:hAnsi="Times New Roman" w:cs="Times New Roman"/>
          <w:sz w:val="24"/>
          <w:szCs w:val="24"/>
        </w:rPr>
        <w:t xml:space="preserve">, O. I. &amp; </w:t>
      </w:r>
      <w:proofErr w:type="spellStart"/>
      <w:r w:rsidRPr="006D181E">
        <w:rPr>
          <w:rFonts w:ascii="Times New Roman" w:hAnsi="Times New Roman" w:cs="Times New Roman"/>
          <w:sz w:val="24"/>
          <w:szCs w:val="24"/>
        </w:rPr>
        <w:t>Oluwoye</w:t>
      </w:r>
      <w:proofErr w:type="spellEnd"/>
      <w:r w:rsidRPr="006D181E">
        <w:rPr>
          <w:rFonts w:ascii="Times New Roman" w:hAnsi="Times New Roman" w:cs="Times New Roman"/>
          <w:sz w:val="24"/>
          <w:szCs w:val="24"/>
        </w:rPr>
        <w:t xml:space="preserve">, J. O. (2007). An assessment of why the problems of housing shortages persist in developing countries: a case study of Lagos Metropolis, Nigeria.    </w:t>
      </w:r>
    </w:p>
    <w:p w:rsidR="00A3126F" w:rsidRPr="006D181E" w:rsidRDefault="00A3126F" w:rsidP="006D181E">
      <w:pPr>
        <w:autoSpaceDE w:val="0"/>
        <w:autoSpaceDN w:val="0"/>
        <w:adjustRightInd w:val="0"/>
        <w:spacing w:after="0" w:line="240" w:lineRule="auto"/>
        <w:ind w:left="720" w:hanging="720"/>
        <w:contextualSpacing/>
        <w:jc w:val="both"/>
        <w:rPr>
          <w:rFonts w:ascii="Times New Roman" w:hAnsi="Times New Roman" w:cs="Times New Roman"/>
          <w:b/>
          <w:sz w:val="24"/>
          <w:szCs w:val="24"/>
        </w:rPr>
      </w:pPr>
      <w:r w:rsidRPr="006D181E">
        <w:rPr>
          <w:rFonts w:ascii="Times New Roman" w:hAnsi="Times New Roman" w:cs="Times New Roman"/>
          <w:b/>
          <w:sz w:val="24"/>
          <w:szCs w:val="24"/>
        </w:rPr>
        <w:t xml:space="preserve">            </w:t>
      </w:r>
      <w:r w:rsidRPr="006D181E">
        <w:rPr>
          <w:rFonts w:ascii="Times New Roman" w:hAnsi="Times New Roman" w:cs="Times New Roman"/>
          <w:i/>
          <w:sz w:val="24"/>
          <w:szCs w:val="24"/>
        </w:rPr>
        <w:t>Pakistan Journal of Social Sciences</w:t>
      </w:r>
      <w:r w:rsidRPr="006D181E">
        <w:rPr>
          <w:rFonts w:ascii="Times New Roman" w:hAnsi="Times New Roman" w:cs="Times New Roman"/>
          <w:sz w:val="24"/>
          <w:szCs w:val="24"/>
        </w:rPr>
        <w:t>, 4(4), 589-598</w:t>
      </w:r>
    </w:p>
    <w:p w:rsidR="00DE0544" w:rsidRPr="006D181E" w:rsidRDefault="00DE0544" w:rsidP="006D181E">
      <w:pPr>
        <w:autoSpaceDE w:val="0"/>
        <w:autoSpaceDN w:val="0"/>
        <w:adjustRightInd w:val="0"/>
        <w:spacing w:after="0" w:line="240" w:lineRule="auto"/>
        <w:ind w:left="288" w:hanging="288"/>
        <w:jc w:val="both"/>
        <w:rPr>
          <w:rFonts w:ascii="Times New Roman" w:hAnsi="Times New Roman" w:cs="Times New Roman"/>
          <w:sz w:val="24"/>
          <w:szCs w:val="24"/>
        </w:rPr>
      </w:pPr>
      <w:proofErr w:type="spellStart"/>
      <w:r w:rsidRPr="006D181E">
        <w:rPr>
          <w:rFonts w:ascii="Times New Roman" w:hAnsi="Times New Roman" w:cs="Times New Roman"/>
          <w:sz w:val="24"/>
          <w:szCs w:val="24"/>
        </w:rPr>
        <w:t>A</w:t>
      </w:r>
      <w:r w:rsidR="00C31E11" w:rsidRPr="006D181E">
        <w:rPr>
          <w:rFonts w:ascii="Times New Roman" w:hAnsi="Times New Roman" w:cs="Times New Roman"/>
          <w:sz w:val="24"/>
          <w:szCs w:val="24"/>
        </w:rPr>
        <w:t>lawadi</w:t>
      </w:r>
      <w:proofErr w:type="spellEnd"/>
      <w:r w:rsidR="00C31E11" w:rsidRPr="006D181E">
        <w:rPr>
          <w:rFonts w:ascii="Times New Roman" w:hAnsi="Times New Roman" w:cs="Times New Roman"/>
          <w:sz w:val="24"/>
          <w:szCs w:val="24"/>
        </w:rPr>
        <w:t xml:space="preserve">, K., </w:t>
      </w:r>
      <w:proofErr w:type="spellStart"/>
      <w:r w:rsidR="00C31E11" w:rsidRPr="006D181E">
        <w:rPr>
          <w:rFonts w:ascii="Times New Roman" w:hAnsi="Times New Roman" w:cs="Times New Roman"/>
          <w:sz w:val="24"/>
          <w:szCs w:val="24"/>
        </w:rPr>
        <w:t>Khanal</w:t>
      </w:r>
      <w:proofErr w:type="spellEnd"/>
      <w:r w:rsidR="00C31E11" w:rsidRPr="006D181E">
        <w:rPr>
          <w:rFonts w:ascii="Times New Roman" w:hAnsi="Times New Roman" w:cs="Times New Roman"/>
          <w:sz w:val="24"/>
          <w:szCs w:val="24"/>
        </w:rPr>
        <w:t xml:space="preserve">, A. &amp; </w:t>
      </w:r>
      <w:proofErr w:type="spellStart"/>
      <w:r w:rsidR="00C31E11" w:rsidRPr="006D181E">
        <w:rPr>
          <w:rFonts w:ascii="Times New Roman" w:hAnsi="Times New Roman" w:cs="Times New Roman"/>
          <w:sz w:val="24"/>
          <w:szCs w:val="24"/>
        </w:rPr>
        <w:t>Almulla</w:t>
      </w:r>
      <w:proofErr w:type="spellEnd"/>
      <w:r w:rsidR="00C31E11" w:rsidRPr="006D181E">
        <w:rPr>
          <w:rFonts w:ascii="Times New Roman" w:hAnsi="Times New Roman" w:cs="Times New Roman"/>
          <w:sz w:val="24"/>
          <w:szCs w:val="24"/>
        </w:rPr>
        <w:t>, A. (2018). Land, urban form, a</w:t>
      </w:r>
      <w:r w:rsidRPr="006D181E">
        <w:rPr>
          <w:rFonts w:ascii="Times New Roman" w:hAnsi="Times New Roman" w:cs="Times New Roman"/>
          <w:sz w:val="24"/>
          <w:szCs w:val="24"/>
        </w:rPr>
        <w:t xml:space="preserve">nd politics: a study on </w:t>
      </w:r>
    </w:p>
    <w:p w:rsidR="00C31E11" w:rsidRPr="006D181E" w:rsidRDefault="00DE0544" w:rsidP="006D181E">
      <w:pPr>
        <w:autoSpaceDE w:val="0"/>
        <w:autoSpaceDN w:val="0"/>
        <w:adjustRightInd w:val="0"/>
        <w:spacing w:after="0" w:line="240" w:lineRule="auto"/>
        <w:ind w:left="288"/>
        <w:jc w:val="both"/>
        <w:rPr>
          <w:rFonts w:ascii="Times New Roman" w:hAnsi="Times New Roman" w:cs="Times New Roman"/>
          <w:sz w:val="24"/>
          <w:szCs w:val="24"/>
        </w:rPr>
      </w:pPr>
      <w:r w:rsidRPr="006D181E">
        <w:rPr>
          <w:rFonts w:ascii="Times New Roman" w:hAnsi="Times New Roman" w:cs="Times New Roman"/>
          <w:sz w:val="24"/>
          <w:szCs w:val="24"/>
        </w:rPr>
        <w:t xml:space="preserve">     Dubai's </w:t>
      </w:r>
      <w:r w:rsidR="00C31E11" w:rsidRPr="006D181E">
        <w:rPr>
          <w:rFonts w:ascii="Times New Roman" w:hAnsi="Times New Roman" w:cs="Times New Roman"/>
          <w:sz w:val="24"/>
          <w:szCs w:val="24"/>
        </w:rPr>
        <w:t xml:space="preserve">housing landscape and rental affordability.  </w:t>
      </w:r>
      <w:r w:rsidR="00C31E11" w:rsidRPr="006D181E">
        <w:rPr>
          <w:rFonts w:ascii="Times New Roman" w:hAnsi="Times New Roman" w:cs="Times New Roman"/>
          <w:i/>
          <w:sz w:val="24"/>
          <w:szCs w:val="24"/>
        </w:rPr>
        <w:t>Cities</w:t>
      </w:r>
      <w:r w:rsidR="00C31E11" w:rsidRPr="006D181E">
        <w:rPr>
          <w:rFonts w:ascii="Times New Roman" w:hAnsi="Times New Roman" w:cs="Times New Roman"/>
          <w:sz w:val="24"/>
          <w:szCs w:val="24"/>
        </w:rPr>
        <w:t>, (81), 115-130.</w:t>
      </w:r>
    </w:p>
    <w:p w:rsidR="00DE0544" w:rsidRPr="006D181E" w:rsidRDefault="000E1FAC" w:rsidP="006D181E">
      <w:pPr>
        <w:spacing w:after="0" w:line="240" w:lineRule="auto"/>
        <w:jc w:val="both"/>
        <w:rPr>
          <w:rFonts w:ascii="Times New Roman" w:hAnsi="Times New Roman" w:cs="Times New Roman"/>
          <w:sz w:val="24"/>
          <w:szCs w:val="24"/>
        </w:rPr>
      </w:pPr>
      <w:r w:rsidRPr="006D181E">
        <w:rPr>
          <w:rFonts w:ascii="Times New Roman" w:hAnsi="Times New Roman" w:cs="Times New Roman"/>
          <w:sz w:val="24"/>
          <w:szCs w:val="24"/>
        </w:rPr>
        <w:t xml:space="preserve">Ale, T. A. (2025). Shared homeownership and the pursuit of affordable housing: Insights from </w:t>
      </w:r>
      <w:r w:rsidR="00AA55A0" w:rsidRPr="006D181E">
        <w:rPr>
          <w:rFonts w:ascii="Times New Roman" w:hAnsi="Times New Roman" w:cs="Times New Roman"/>
          <w:sz w:val="24"/>
          <w:szCs w:val="24"/>
        </w:rPr>
        <w:t xml:space="preserve"> </w:t>
      </w:r>
    </w:p>
    <w:p w:rsidR="00DE0544" w:rsidRPr="006D181E" w:rsidRDefault="000E1FAC" w:rsidP="006D181E">
      <w:pPr>
        <w:spacing w:after="0" w:line="240" w:lineRule="auto"/>
        <w:ind w:left="288" w:firstLine="300"/>
        <w:jc w:val="both"/>
        <w:rPr>
          <w:rFonts w:ascii="Times New Roman" w:hAnsi="Times New Roman" w:cs="Times New Roman"/>
          <w:sz w:val="24"/>
          <w:szCs w:val="24"/>
        </w:rPr>
      </w:pPr>
      <w:proofErr w:type="gramStart"/>
      <w:r w:rsidRPr="006D181E">
        <w:rPr>
          <w:rFonts w:ascii="Times New Roman" w:hAnsi="Times New Roman" w:cs="Times New Roman"/>
          <w:sz w:val="24"/>
          <w:szCs w:val="24"/>
        </w:rPr>
        <w:t>low-to-medium</w:t>
      </w:r>
      <w:proofErr w:type="gramEnd"/>
      <w:r w:rsidRPr="006D181E">
        <w:rPr>
          <w:rFonts w:ascii="Times New Roman" w:hAnsi="Times New Roman" w:cs="Times New Roman"/>
          <w:sz w:val="24"/>
          <w:szCs w:val="24"/>
        </w:rPr>
        <w:t xml:space="preserve"> income earners in </w:t>
      </w:r>
      <w:proofErr w:type="spellStart"/>
      <w:r w:rsidRPr="006D181E">
        <w:rPr>
          <w:rFonts w:ascii="Times New Roman" w:hAnsi="Times New Roman" w:cs="Times New Roman"/>
          <w:sz w:val="24"/>
          <w:szCs w:val="24"/>
        </w:rPr>
        <w:t>Akure</w:t>
      </w:r>
      <w:proofErr w:type="spellEnd"/>
      <w:r w:rsidRPr="006D181E">
        <w:rPr>
          <w:rFonts w:ascii="Times New Roman" w:hAnsi="Times New Roman" w:cs="Times New Roman"/>
          <w:sz w:val="24"/>
          <w:szCs w:val="24"/>
        </w:rPr>
        <w:t xml:space="preserve">, Nigeria. </w:t>
      </w:r>
      <w:r w:rsidRPr="006D181E">
        <w:rPr>
          <w:rFonts w:ascii="Times New Roman" w:hAnsi="Times New Roman" w:cs="Times New Roman"/>
          <w:i/>
          <w:iCs/>
          <w:sz w:val="24"/>
          <w:szCs w:val="24"/>
        </w:rPr>
        <w:t>Discover Civil Engineering</w:t>
      </w:r>
      <w:r w:rsidRPr="006D181E">
        <w:rPr>
          <w:rFonts w:ascii="Times New Roman" w:hAnsi="Times New Roman" w:cs="Times New Roman"/>
          <w:sz w:val="24"/>
          <w:szCs w:val="24"/>
        </w:rPr>
        <w:t xml:space="preserve">, 2, Article </w:t>
      </w:r>
      <w:r w:rsidR="00DE0544" w:rsidRPr="006D181E">
        <w:rPr>
          <w:rFonts w:ascii="Times New Roman" w:hAnsi="Times New Roman" w:cs="Times New Roman"/>
          <w:sz w:val="24"/>
          <w:szCs w:val="24"/>
        </w:rPr>
        <w:t xml:space="preserve"> </w:t>
      </w:r>
    </w:p>
    <w:p w:rsidR="00137796" w:rsidRDefault="000E1FAC" w:rsidP="006D181E">
      <w:pPr>
        <w:spacing w:after="0" w:line="240" w:lineRule="auto"/>
        <w:ind w:left="288" w:firstLine="300"/>
        <w:jc w:val="both"/>
        <w:rPr>
          <w:rFonts w:ascii="Times New Roman" w:hAnsi="Times New Roman" w:cs="Times New Roman"/>
          <w:sz w:val="24"/>
          <w:szCs w:val="24"/>
        </w:rPr>
      </w:pPr>
      <w:r w:rsidRPr="006D181E">
        <w:rPr>
          <w:rFonts w:ascii="Times New Roman" w:hAnsi="Times New Roman" w:cs="Times New Roman"/>
          <w:sz w:val="24"/>
          <w:szCs w:val="24"/>
        </w:rPr>
        <w:t>60.</w:t>
      </w:r>
    </w:p>
    <w:p w:rsidR="00627F19" w:rsidRDefault="00627F19" w:rsidP="00627F19">
      <w:pPr>
        <w:spacing w:after="0" w:line="240" w:lineRule="auto"/>
        <w:ind w:left="720" w:hanging="720"/>
        <w:contextualSpacing/>
        <w:jc w:val="both"/>
        <w:rPr>
          <w:rFonts w:ascii="Times New Roman" w:hAnsi="Times New Roman" w:cs="Times New Roman"/>
          <w:sz w:val="24"/>
          <w:szCs w:val="24"/>
        </w:rPr>
      </w:pPr>
      <w:proofErr w:type="spellStart"/>
      <w:r w:rsidRPr="00736112">
        <w:rPr>
          <w:rFonts w:ascii="Times New Roman" w:hAnsi="Times New Roman" w:cs="Times New Roman"/>
          <w:sz w:val="24"/>
          <w:szCs w:val="24"/>
        </w:rPr>
        <w:t>Aluko</w:t>
      </w:r>
      <w:proofErr w:type="spellEnd"/>
      <w:r w:rsidRPr="00736112">
        <w:rPr>
          <w:rFonts w:ascii="Times New Roman" w:hAnsi="Times New Roman" w:cs="Times New Roman"/>
          <w:sz w:val="24"/>
          <w:szCs w:val="24"/>
        </w:rPr>
        <w:t xml:space="preserve">, O. (2012). The effects of land use act on sustainable housing provision: The Lagos state </w:t>
      </w:r>
      <w:r>
        <w:rPr>
          <w:rFonts w:ascii="Times New Roman" w:hAnsi="Times New Roman" w:cs="Times New Roman"/>
          <w:sz w:val="24"/>
          <w:szCs w:val="24"/>
        </w:rPr>
        <w:t xml:space="preserve"> </w:t>
      </w:r>
    </w:p>
    <w:p w:rsidR="00627F19" w:rsidRPr="00736112" w:rsidRDefault="00627F19" w:rsidP="00627F19">
      <w:pPr>
        <w:autoSpaceDE w:val="0"/>
        <w:autoSpaceDN w:val="0"/>
        <w:adjustRightInd w:val="0"/>
        <w:spacing w:after="0" w:line="240" w:lineRule="auto"/>
        <w:ind w:left="288" w:firstLine="432"/>
        <w:jc w:val="both"/>
        <w:rPr>
          <w:rFonts w:ascii="Times New Roman" w:hAnsi="Times New Roman" w:cs="Times New Roman"/>
          <w:sz w:val="24"/>
          <w:szCs w:val="24"/>
        </w:rPr>
      </w:pPr>
      <w:proofErr w:type="gramStart"/>
      <w:r w:rsidRPr="00736112">
        <w:rPr>
          <w:rFonts w:ascii="Times New Roman" w:hAnsi="Times New Roman" w:cs="Times New Roman"/>
          <w:sz w:val="24"/>
          <w:szCs w:val="24"/>
        </w:rPr>
        <w:t>experience</w:t>
      </w:r>
      <w:proofErr w:type="gramEnd"/>
      <w:r w:rsidRPr="00736112">
        <w:rPr>
          <w:rFonts w:ascii="Times New Roman" w:hAnsi="Times New Roman" w:cs="Times New Roman"/>
          <w:sz w:val="24"/>
          <w:szCs w:val="24"/>
        </w:rPr>
        <w:t xml:space="preserve">. </w:t>
      </w:r>
      <w:r w:rsidRPr="00736112">
        <w:rPr>
          <w:rFonts w:ascii="Times New Roman" w:hAnsi="Times New Roman" w:cs="Times New Roman"/>
          <w:i/>
          <w:iCs/>
          <w:sz w:val="24"/>
          <w:szCs w:val="24"/>
        </w:rPr>
        <w:t>Journal of Sustainable Development</w:t>
      </w:r>
      <w:r w:rsidRPr="00736112">
        <w:rPr>
          <w:rFonts w:ascii="Times New Roman" w:hAnsi="Times New Roman" w:cs="Times New Roman"/>
          <w:sz w:val="24"/>
          <w:szCs w:val="24"/>
        </w:rPr>
        <w:t xml:space="preserve">, </w:t>
      </w:r>
      <w:r w:rsidRPr="00736112">
        <w:rPr>
          <w:rFonts w:ascii="Times New Roman" w:hAnsi="Times New Roman" w:cs="Times New Roman"/>
          <w:i/>
          <w:iCs/>
          <w:sz w:val="24"/>
          <w:szCs w:val="24"/>
        </w:rPr>
        <w:t>5</w:t>
      </w:r>
      <w:r>
        <w:rPr>
          <w:rFonts w:ascii="Times New Roman" w:hAnsi="Times New Roman" w:cs="Times New Roman"/>
          <w:sz w:val="24"/>
          <w:szCs w:val="24"/>
        </w:rPr>
        <w:t xml:space="preserve">(1), </w:t>
      </w:r>
      <w:r w:rsidRPr="00736112">
        <w:rPr>
          <w:rFonts w:ascii="Times New Roman" w:hAnsi="Times New Roman" w:cs="Times New Roman"/>
          <w:sz w:val="24"/>
          <w:szCs w:val="24"/>
        </w:rPr>
        <w:t>114-122.</w:t>
      </w:r>
    </w:p>
    <w:p w:rsidR="00DE0544" w:rsidRPr="006D181E" w:rsidRDefault="00DE0544" w:rsidP="006D181E">
      <w:pPr>
        <w:spacing w:after="0" w:line="240" w:lineRule="auto"/>
        <w:ind w:left="720" w:hanging="720"/>
        <w:contextualSpacing/>
        <w:jc w:val="both"/>
        <w:rPr>
          <w:rFonts w:ascii="Times New Roman" w:hAnsi="Times New Roman" w:cs="Times New Roman"/>
          <w:bCs/>
          <w:sz w:val="24"/>
          <w:szCs w:val="24"/>
        </w:rPr>
      </w:pPr>
      <w:proofErr w:type="spellStart"/>
      <w:r w:rsidRPr="006D181E">
        <w:rPr>
          <w:rFonts w:ascii="Times New Roman" w:hAnsi="Times New Roman" w:cs="Times New Roman"/>
          <w:bCs/>
          <w:sz w:val="24"/>
          <w:szCs w:val="24"/>
        </w:rPr>
        <w:t>Azeez</w:t>
      </w:r>
      <w:proofErr w:type="spellEnd"/>
      <w:r w:rsidRPr="006D181E">
        <w:rPr>
          <w:rFonts w:ascii="Times New Roman" w:hAnsi="Times New Roman" w:cs="Times New Roman"/>
          <w:bCs/>
          <w:sz w:val="24"/>
          <w:szCs w:val="24"/>
        </w:rPr>
        <w:t xml:space="preserve">, T., </w:t>
      </w:r>
      <w:r w:rsidRPr="006D181E">
        <w:rPr>
          <w:rFonts w:ascii="Times New Roman" w:hAnsi="Times New Roman" w:cs="Times New Roman"/>
          <w:sz w:val="24"/>
          <w:szCs w:val="24"/>
        </w:rPr>
        <w:t>&amp;</w:t>
      </w:r>
      <w:r w:rsidRPr="006D181E">
        <w:rPr>
          <w:rFonts w:ascii="Times New Roman" w:hAnsi="Times New Roman" w:cs="Times New Roman"/>
          <w:bCs/>
          <w:sz w:val="24"/>
          <w:szCs w:val="24"/>
        </w:rPr>
        <w:t xml:space="preserve"> </w:t>
      </w:r>
      <w:proofErr w:type="spellStart"/>
      <w:r w:rsidRPr="006D181E">
        <w:rPr>
          <w:rFonts w:ascii="Times New Roman" w:hAnsi="Times New Roman" w:cs="Times New Roman"/>
          <w:bCs/>
          <w:sz w:val="24"/>
          <w:szCs w:val="24"/>
        </w:rPr>
        <w:t>Mogaji</w:t>
      </w:r>
      <w:proofErr w:type="spellEnd"/>
      <w:r w:rsidRPr="006D181E">
        <w:rPr>
          <w:rFonts w:ascii="Times New Roman" w:hAnsi="Times New Roman" w:cs="Times New Roman"/>
          <w:bCs/>
          <w:sz w:val="24"/>
          <w:szCs w:val="24"/>
        </w:rPr>
        <w:t xml:space="preserve">-Allison, B. (2017). Constraints of affordable housing through cooperative </w:t>
      </w:r>
    </w:p>
    <w:p w:rsidR="0082623E" w:rsidRPr="006D181E" w:rsidRDefault="00DE0544" w:rsidP="006D181E">
      <w:pPr>
        <w:spacing w:after="0" w:line="240" w:lineRule="auto"/>
        <w:ind w:left="288" w:firstLine="300"/>
        <w:contextualSpacing/>
        <w:jc w:val="both"/>
        <w:rPr>
          <w:rFonts w:ascii="Times New Roman" w:hAnsi="Times New Roman" w:cs="Times New Roman"/>
          <w:bCs/>
          <w:i/>
          <w:sz w:val="24"/>
          <w:szCs w:val="24"/>
        </w:rPr>
      </w:pPr>
      <w:proofErr w:type="gramStart"/>
      <w:r w:rsidRPr="006D181E">
        <w:rPr>
          <w:rFonts w:ascii="Times New Roman" w:hAnsi="Times New Roman" w:cs="Times New Roman"/>
          <w:bCs/>
          <w:sz w:val="24"/>
          <w:szCs w:val="24"/>
        </w:rPr>
        <w:t>societies</w:t>
      </w:r>
      <w:proofErr w:type="gramEnd"/>
      <w:r w:rsidRPr="006D181E">
        <w:rPr>
          <w:rFonts w:ascii="Times New Roman" w:hAnsi="Times New Roman" w:cs="Times New Roman"/>
          <w:bCs/>
          <w:sz w:val="24"/>
          <w:szCs w:val="24"/>
        </w:rPr>
        <w:t xml:space="preserve"> in tertiary institutions in Lagos State, Nigeria. </w:t>
      </w:r>
      <w:r w:rsidRPr="006D181E">
        <w:rPr>
          <w:rFonts w:ascii="Times New Roman" w:hAnsi="Times New Roman" w:cs="Times New Roman"/>
          <w:bCs/>
          <w:i/>
          <w:sz w:val="24"/>
          <w:szCs w:val="24"/>
        </w:rPr>
        <w:t xml:space="preserve">Journal of Geography and </w:t>
      </w:r>
    </w:p>
    <w:p w:rsidR="00DE0544" w:rsidRPr="006D181E" w:rsidRDefault="0082623E" w:rsidP="006D181E">
      <w:pPr>
        <w:spacing w:after="0" w:line="240" w:lineRule="auto"/>
        <w:ind w:firstLine="288"/>
        <w:contextualSpacing/>
        <w:jc w:val="both"/>
        <w:rPr>
          <w:rFonts w:ascii="Times New Roman" w:hAnsi="Times New Roman" w:cs="Times New Roman"/>
          <w:i/>
          <w:sz w:val="24"/>
          <w:szCs w:val="24"/>
        </w:rPr>
      </w:pPr>
      <w:r w:rsidRPr="006D181E">
        <w:rPr>
          <w:rFonts w:ascii="Times New Roman" w:hAnsi="Times New Roman" w:cs="Times New Roman"/>
          <w:bCs/>
          <w:i/>
          <w:sz w:val="24"/>
          <w:szCs w:val="24"/>
        </w:rPr>
        <w:t xml:space="preserve">     </w:t>
      </w:r>
      <w:r w:rsidR="00DE0544" w:rsidRPr="006D181E">
        <w:rPr>
          <w:rFonts w:ascii="Times New Roman" w:hAnsi="Times New Roman" w:cs="Times New Roman"/>
          <w:bCs/>
          <w:i/>
          <w:sz w:val="24"/>
          <w:szCs w:val="24"/>
        </w:rPr>
        <w:t>Regional Planning.</w:t>
      </w:r>
      <w:r w:rsidR="00DE0544" w:rsidRPr="006D181E">
        <w:rPr>
          <w:rFonts w:ascii="Times New Roman" w:hAnsi="Times New Roman" w:cs="Times New Roman"/>
          <w:i/>
          <w:sz w:val="24"/>
          <w:szCs w:val="24"/>
        </w:rPr>
        <w:t xml:space="preserve"> 10(3), 39-46.</w:t>
      </w:r>
    </w:p>
    <w:p w:rsidR="00C366C8" w:rsidRPr="006D181E" w:rsidRDefault="00C366C8" w:rsidP="006D181E">
      <w:pPr>
        <w:spacing w:after="0" w:line="240" w:lineRule="auto"/>
        <w:ind w:left="720" w:hanging="720"/>
        <w:contextualSpacing/>
        <w:jc w:val="both"/>
        <w:rPr>
          <w:rFonts w:ascii="Times New Roman" w:hAnsi="Times New Roman" w:cs="Times New Roman"/>
          <w:sz w:val="24"/>
          <w:szCs w:val="24"/>
        </w:rPr>
      </w:pPr>
      <w:proofErr w:type="spellStart"/>
      <w:r w:rsidRPr="006D181E">
        <w:rPr>
          <w:rFonts w:ascii="Times New Roman" w:hAnsi="Times New Roman" w:cs="Times New Roman"/>
          <w:sz w:val="24"/>
          <w:szCs w:val="24"/>
        </w:rPr>
        <w:t>Babalola</w:t>
      </w:r>
      <w:proofErr w:type="spellEnd"/>
      <w:r w:rsidRPr="006D181E">
        <w:rPr>
          <w:rFonts w:ascii="Times New Roman" w:hAnsi="Times New Roman" w:cs="Times New Roman"/>
          <w:sz w:val="24"/>
          <w:szCs w:val="24"/>
        </w:rPr>
        <w:t xml:space="preserve">, A. (2014).Corporate governance and cooperative societies: A survey of tertiary institutions in Oyo, Nigeria. </w:t>
      </w:r>
      <w:r w:rsidRPr="006D181E">
        <w:rPr>
          <w:rFonts w:ascii="Times New Roman" w:hAnsi="Times New Roman" w:cs="Times New Roman"/>
          <w:i/>
          <w:sz w:val="24"/>
          <w:szCs w:val="24"/>
        </w:rPr>
        <w:t>Developing Country Studies</w:t>
      </w:r>
      <w:r w:rsidRPr="006D181E">
        <w:rPr>
          <w:rFonts w:ascii="Times New Roman" w:hAnsi="Times New Roman" w:cs="Times New Roman"/>
          <w:sz w:val="24"/>
          <w:szCs w:val="24"/>
        </w:rPr>
        <w:t>, 4(12), 8-17.</w:t>
      </w:r>
    </w:p>
    <w:p w:rsidR="00C31E11" w:rsidRPr="006D181E" w:rsidRDefault="00C31E11" w:rsidP="006D181E">
      <w:pPr>
        <w:spacing w:after="0" w:line="240" w:lineRule="auto"/>
        <w:ind w:left="288" w:hanging="288"/>
        <w:jc w:val="both"/>
        <w:rPr>
          <w:rFonts w:ascii="Times New Roman" w:hAnsi="Times New Roman" w:cs="Times New Roman"/>
          <w:sz w:val="24"/>
          <w:szCs w:val="24"/>
        </w:rPr>
      </w:pPr>
      <w:r w:rsidRPr="006D181E">
        <w:rPr>
          <w:rFonts w:ascii="Times New Roman" w:hAnsi="Times New Roman" w:cs="Times New Roman"/>
          <w:sz w:val="24"/>
          <w:szCs w:val="24"/>
        </w:rPr>
        <w:t xml:space="preserve">Branch, B. &amp; Baker, C. (1998). Overcoming governance problems: what does it take? Paper  </w:t>
      </w:r>
    </w:p>
    <w:p w:rsidR="0082623E" w:rsidRPr="006D181E" w:rsidRDefault="0082623E" w:rsidP="006D181E">
      <w:pPr>
        <w:spacing w:after="0" w:line="240" w:lineRule="auto"/>
        <w:ind w:firstLine="288"/>
        <w:jc w:val="both"/>
        <w:rPr>
          <w:rFonts w:ascii="Times New Roman" w:hAnsi="Times New Roman" w:cs="Times New Roman"/>
          <w:sz w:val="24"/>
          <w:szCs w:val="24"/>
        </w:rPr>
      </w:pPr>
      <w:r w:rsidRPr="006D181E">
        <w:rPr>
          <w:rFonts w:ascii="Times New Roman" w:hAnsi="Times New Roman" w:cs="Times New Roman"/>
          <w:sz w:val="24"/>
          <w:szCs w:val="24"/>
        </w:rPr>
        <w:t xml:space="preserve">     </w:t>
      </w:r>
      <w:proofErr w:type="gramStart"/>
      <w:r w:rsidR="00C31E11" w:rsidRPr="006D181E">
        <w:rPr>
          <w:rFonts w:ascii="Times New Roman" w:hAnsi="Times New Roman" w:cs="Times New Roman"/>
          <w:sz w:val="24"/>
          <w:szCs w:val="24"/>
        </w:rPr>
        <w:t>presented</w:t>
      </w:r>
      <w:proofErr w:type="gramEnd"/>
      <w:r w:rsidR="00C31E11" w:rsidRPr="006D181E">
        <w:rPr>
          <w:rFonts w:ascii="Times New Roman" w:hAnsi="Times New Roman" w:cs="Times New Roman"/>
          <w:sz w:val="24"/>
          <w:szCs w:val="24"/>
        </w:rPr>
        <w:t xml:space="preserve"> at the Inter-American Development Bank (IDB) Conference on credit unions,         </w:t>
      </w:r>
    </w:p>
    <w:p w:rsidR="00C31E11" w:rsidRDefault="0082623E" w:rsidP="006D181E">
      <w:pPr>
        <w:spacing w:after="0" w:line="240" w:lineRule="auto"/>
        <w:ind w:firstLine="288"/>
        <w:jc w:val="both"/>
        <w:rPr>
          <w:rFonts w:ascii="Times New Roman" w:hAnsi="Times New Roman" w:cs="Times New Roman"/>
          <w:sz w:val="24"/>
          <w:szCs w:val="24"/>
        </w:rPr>
      </w:pPr>
      <w:r w:rsidRPr="006D181E">
        <w:rPr>
          <w:rFonts w:ascii="Times New Roman" w:hAnsi="Times New Roman" w:cs="Times New Roman"/>
          <w:sz w:val="24"/>
          <w:szCs w:val="24"/>
        </w:rPr>
        <w:t xml:space="preserve">     </w:t>
      </w:r>
      <w:r w:rsidR="00C31E11" w:rsidRPr="006D181E">
        <w:rPr>
          <w:rFonts w:ascii="Times New Roman" w:hAnsi="Times New Roman" w:cs="Times New Roman"/>
          <w:sz w:val="24"/>
          <w:szCs w:val="24"/>
        </w:rPr>
        <w:t>Washington DC: IDB.</w:t>
      </w:r>
    </w:p>
    <w:p w:rsidR="00627F19" w:rsidRDefault="00627F19" w:rsidP="00627F19">
      <w:pPr>
        <w:spacing w:after="0" w:line="240" w:lineRule="auto"/>
        <w:ind w:left="720" w:hanging="720"/>
        <w:contextualSpacing/>
        <w:jc w:val="both"/>
        <w:rPr>
          <w:rFonts w:ascii="Times New Roman" w:hAnsi="Times New Roman" w:cs="Times New Roman"/>
          <w:i/>
          <w:iCs/>
          <w:sz w:val="24"/>
          <w:szCs w:val="24"/>
        </w:rPr>
      </w:pPr>
      <w:proofErr w:type="spellStart"/>
      <w:r w:rsidRPr="00BF16F5">
        <w:rPr>
          <w:rFonts w:ascii="Times New Roman" w:hAnsi="Times New Roman" w:cs="Times New Roman"/>
          <w:sz w:val="24"/>
          <w:szCs w:val="24"/>
        </w:rPr>
        <w:t>Birchall</w:t>
      </w:r>
      <w:proofErr w:type="spellEnd"/>
      <w:r w:rsidRPr="00BF16F5">
        <w:rPr>
          <w:rFonts w:ascii="Times New Roman" w:hAnsi="Times New Roman" w:cs="Times New Roman"/>
          <w:sz w:val="24"/>
          <w:szCs w:val="24"/>
        </w:rPr>
        <w:t>, J. (2003)</w:t>
      </w:r>
      <w:r>
        <w:rPr>
          <w:rFonts w:ascii="Times New Roman" w:hAnsi="Times New Roman" w:cs="Times New Roman"/>
          <w:sz w:val="24"/>
          <w:szCs w:val="24"/>
        </w:rPr>
        <w:t>.</w:t>
      </w:r>
      <w:r w:rsidRPr="00BF16F5">
        <w:rPr>
          <w:rFonts w:ascii="Times New Roman" w:hAnsi="Times New Roman" w:cs="Times New Roman"/>
          <w:sz w:val="24"/>
          <w:szCs w:val="24"/>
        </w:rPr>
        <w:t xml:space="preserve"> </w:t>
      </w:r>
      <w:r w:rsidRPr="00BF16F5">
        <w:rPr>
          <w:rFonts w:ascii="Times New Roman" w:hAnsi="Times New Roman" w:cs="Times New Roman"/>
          <w:i/>
          <w:iCs/>
          <w:sz w:val="24"/>
          <w:szCs w:val="24"/>
        </w:rPr>
        <w:t xml:space="preserve">Rediscovering the Cooperative Advantage; Poverty reduction through </w:t>
      </w:r>
    </w:p>
    <w:p w:rsidR="00627F19" w:rsidRDefault="00627F19" w:rsidP="00627F19">
      <w:pPr>
        <w:spacing w:after="0" w:line="240" w:lineRule="auto"/>
        <w:ind w:left="720" w:hanging="432"/>
        <w:contextualSpacing/>
        <w:jc w:val="both"/>
        <w:rPr>
          <w:rFonts w:ascii="Times New Roman" w:hAnsi="Times New Roman" w:cs="Times New Roman"/>
          <w:sz w:val="24"/>
          <w:szCs w:val="24"/>
        </w:rPr>
      </w:pPr>
      <w:r>
        <w:rPr>
          <w:rFonts w:ascii="Times New Roman" w:hAnsi="Times New Roman" w:cs="Times New Roman"/>
          <w:i/>
          <w:iCs/>
          <w:sz w:val="24"/>
          <w:szCs w:val="24"/>
        </w:rPr>
        <w:t xml:space="preserve">     </w:t>
      </w:r>
      <w:proofErr w:type="spellStart"/>
      <w:proofErr w:type="gramStart"/>
      <w:r w:rsidRPr="00BF16F5">
        <w:rPr>
          <w:rFonts w:ascii="Times New Roman" w:hAnsi="Times New Roman" w:cs="Times New Roman"/>
          <w:i/>
          <w:iCs/>
          <w:sz w:val="24"/>
          <w:szCs w:val="24"/>
        </w:rPr>
        <w:t>selfhelp</w:t>
      </w:r>
      <w:proofErr w:type="spellEnd"/>
      <w:proofErr w:type="gramEnd"/>
      <w:r>
        <w:rPr>
          <w:rFonts w:ascii="Times New Roman" w:hAnsi="Times New Roman" w:cs="Times New Roman"/>
          <w:sz w:val="24"/>
          <w:szCs w:val="24"/>
        </w:rPr>
        <w:t xml:space="preserve">, </w:t>
      </w:r>
      <w:r w:rsidRPr="00BF16F5">
        <w:rPr>
          <w:rFonts w:ascii="Times New Roman" w:hAnsi="Times New Roman" w:cs="Times New Roman"/>
          <w:sz w:val="24"/>
          <w:szCs w:val="24"/>
        </w:rPr>
        <w:t xml:space="preserve">Geneva: International </w:t>
      </w:r>
      <w:proofErr w:type="spellStart"/>
      <w:r w:rsidRPr="00BF16F5">
        <w:rPr>
          <w:rFonts w:ascii="Times New Roman" w:hAnsi="Times New Roman" w:cs="Times New Roman"/>
          <w:sz w:val="24"/>
          <w:szCs w:val="24"/>
        </w:rPr>
        <w:t>Labour</w:t>
      </w:r>
      <w:proofErr w:type="spellEnd"/>
      <w:r w:rsidRPr="00BF16F5">
        <w:rPr>
          <w:rFonts w:ascii="Times New Roman" w:hAnsi="Times New Roman" w:cs="Times New Roman"/>
          <w:sz w:val="24"/>
          <w:szCs w:val="24"/>
        </w:rPr>
        <w:t xml:space="preserve"> </w:t>
      </w:r>
      <w:proofErr w:type="spellStart"/>
      <w:r w:rsidRPr="00BF16F5">
        <w:rPr>
          <w:rFonts w:ascii="Times New Roman" w:hAnsi="Times New Roman" w:cs="Times New Roman"/>
          <w:sz w:val="24"/>
          <w:szCs w:val="24"/>
        </w:rPr>
        <w:t>Organisation</w:t>
      </w:r>
      <w:proofErr w:type="spellEnd"/>
      <w:r w:rsidRPr="00BF16F5">
        <w:rPr>
          <w:rFonts w:ascii="Times New Roman" w:hAnsi="Times New Roman" w:cs="Times New Roman"/>
          <w:sz w:val="24"/>
          <w:szCs w:val="24"/>
        </w:rPr>
        <w:t>.</w:t>
      </w:r>
    </w:p>
    <w:p w:rsidR="0082623E" w:rsidRPr="006D181E" w:rsidRDefault="0082623E" w:rsidP="006D181E">
      <w:pPr>
        <w:autoSpaceDE w:val="0"/>
        <w:autoSpaceDN w:val="0"/>
        <w:adjustRightInd w:val="0"/>
        <w:spacing w:after="0" w:line="240" w:lineRule="auto"/>
        <w:ind w:left="288" w:hanging="288"/>
        <w:jc w:val="both"/>
        <w:rPr>
          <w:rFonts w:ascii="Times New Roman" w:hAnsi="Times New Roman" w:cs="Times New Roman"/>
          <w:sz w:val="24"/>
          <w:szCs w:val="24"/>
        </w:rPr>
      </w:pPr>
      <w:proofErr w:type="spellStart"/>
      <w:r w:rsidRPr="006D181E">
        <w:rPr>
          <w:rFonts w:ascii="Times New Roman" w:hAnsi="Times New Roman" w:cs="Times New Roman"/>
          <w:sz w:val="24"/>
          <w:szCs w:val="24"/>
        </w:rPr>
        <w:t>Dayanandan</w:t>
      </w:r>
      <w:proofErr w:type="spellEnd"/>
      <w:r w:rsidRPr="006D181E">
        <w:rPr>
          <w:rFonts w:ascii="Times New Roman" w:hAnsi="Times New Roman" w:cs="Times New Roman"/>
          <w:sz w:val="24"/>
          <w:szCs w:val="24"/>
        </w:rPr>
        <w:t>, R. (2013), Good Governance for Better performance of Community</w:t>
      </w:r>
    </w:p>
    <w:p w:rsidR="0082623E" w:rsidRPr="006D181E" w:rsidRDefault="0082623E" w:rsidP="006D181E">
      <w:pPr>
        <w:autoSpaceDE w:val="0"/>
        <w:autoSpaceDN w:val="0"/>
        <w:adjustRightInd w:val="0"/>
        <w:spacing w:after="0" w:line="240" w:lineRule="auto"/>
        <w:ind w:left="288"/>
        <w:jc w:val="both"/>
        <w:rPr>
          <w:rFonts w:ascii="Times New Roman" w:hAnsi="Times New Roman" w:cs="Times New Roman"/>
          <w:sz w:val="24"/>
          <w:szCs w:val="24"/>
        </w:rPr>
      </w:pPr>
      <w:r w:rsidRPr="006D181E">
        <w:rPr>
          <w:rFonts w:ascii="Times New Roman" w:hAnsi="Times New Roman" w:cs="Times New Roman"/>
          <w:sz w:val="24"/>
          <w:szCs w:val="24"/>
        </w:rPr>
        <w:t xml:space="preserve">     Organizations – Myths and </w:t>
      </w:r>
      <w:proofErr w:type="gramStart"/>
      <w:r w:rsidRPr="006D181E">
        <w:rPr>
          <w:rFonts w:ascii="Times New Roman" w:hAnsi="Times New Roman" w:cs="Times New Roman"/>
          <w:sz w:val="24"/>
          <w:szCs w:val="24"/>
        </w:rPr>
        <w:t>Realities !</w:t>
      </w:r>
      <w:proofErr w:type="gramEnd"/>
      <w:r w:rsidRPr="006D181E">
        <w:rPr>
          <w:rFonts w:ascii="Times New Roman" w:hAnsi="Times New Roman" w:cs="Times New Roman"/>
          <w:sz w:val="24"/>
          <w:szCs w:val="24"/>
        </w:rPr>
        <w:t xml:space="preserve"> </w:t>
      </w:r>
      <w:r w:rsidRPr="006D181E">
        <w:rPr>
          <w:rFonts w:ascii="Times New Roman" w:hAnsi="Times New Roman" w:cs="Times New Roman"/>
          <w:i/>
          <w:iCs/>
          <w:sz w:val="24"/>
          <w:szCs w:val="24"/>
        </w:rPr>
        <w:t xml:space="preserve">Journal of Power, Politics and Governance, </w:t>
      </w:r>
      <w:r w:rsidRPr="006D181E">
        <w:rPr>
          <w:rFonts w:ascii="Times New Roman" w:hAnsi="Times New Roman" w:cs="Times New Roman"/>
          <w:iCs/>
          <w:sz w:val="24"/>
          <w:szCs w:val="24"/>
        </w:rPr>
        <w:t>1(1)</w:t>
      </w:r>
      <w:r w:rsidRPr="006D181E">
        <w:rPr>
          <w:rFonts w:ascii="Times New Roman" w:hAnsi="Times New Roman" w:cs="Times New Roman"/>
          <w:sz w:val="24"/>
          <w:szCs w:val="24"/>
        </w:rPr>
        <w:t xml:space="preserve">. </w:t>
      </w:r>
    </w:p>
    <w:p w:rsidR="0082623E" w:rsidRPr="006D181E" w:rsidRDefault="0082623E" w:rsidP="006D181E">
      <w:pPr>
        <w:autoSpaceDE w:val="0"/>
        <w:autoSpaceDN w:val="0"/>
        <w:adjustRightInd w:val="0"/>
        <w:spacing w:after="0" w:line="240" w:lineRule="auto"/>
        <w:ind w:left="288" w:hanging="288"/>
        <w:jc w:val="both"/>
        <w:rPr>
          <w:rFonts w:ascii="Times New Roman" w:hAnsi="Times New Roman" w:cs="Times New Roman"/>
          <w:color w:val="000000"/>
          <w:sz w:val="24"/>
          <w:szCs w:val="24"/>
        </w:rPr>
      </w:pPr>
      <w:proofErr w:type="spellStart"/>
      <w:r w:rsidRPr="006D181E">
        <w:rPr>
          <w:rFonts w:ascii="Times New Roman" w:hAnsi="Times New Roman" w:cs="Times New Roman"/>
          <w:color w:val="000000"/>
          <w:sz w:val="24"/>
          <w:szCs w:val="24"/>
        </w:rPr>
        <w:t>Durodola</w:t>
      </w:r>
      <w:proofErr w:type="spellEnd"/>
      <w:r w:rsidRPr="006D181E">
        <w:rPr>
          <w:rFonts w:ascii="Times New Roman" w:hAnsi="Times New Roman" w:cs="Times New Roman"/>
          <w:color w:val="000000"/>
          <w:sz w:val="24"/>
          <w:szCs w:val="24"/>
        </w:rPr>
        <w:t xml:space="preserve">, O. D., </w:t>
      </w:r>
      <w:proofErr w:type="spellStart"/>
      <w:r w:rsidRPr="006D181E">
        <w:rPr>
          <w:rFonts w:ascii="Times New Roman" w:hAnsi="Times New Roman" w:cs="Times New Roman"/>
          <w:color w:val="000000"/>
          <w:sz w:val="24"/>
          <w:szCs w:val="24"/>
        </w:rPr>
        <w:t>Oloke</w:t>
      </w:r>
      <w:proofErr w:type="spellEnd"/>
      <w:r w:rsidRPr="006D181E">
        <w:rPr>
          <w:rFonts w:ascii="Times New Roman" w:hAnsi="Times New Roman" w:cs="Times New Roman"/>
          <w:color w:val="000000"/>
          <w:sz w:val="24"/>
          <w:szCs w:val="24"/>
        </w:rPr>
        <w:t xml:space="preserve">, O. C., &amp; </w:t>
      </w:r>
      <w:proofErr w:type="spellStart"/>
      <w:r w:rsidRPr="006D181E">
        <w:rPr>
          <w:rFonts w:ascii="Times New Roman" w:hAnsi="Times New Roman" w:cs="Times New Roman"/>
          <w:color w:val="000000"/>
          <w:sz w:val="24"/>
          <w:szCs w:val="24"/>
        </w:rPr>
        <w:t>Opoko</w:t>
      </w:r>
      <w:proofErr w:type="spellEnd"/>
      <w:r w:rsidRPr="006D181E">
        <w:rPr>
          <w:rFonts w:ascii="Times New Roman" w:hAnsi="Times New Roman" w:cs="Times New Roman"/>
          <w:color w:val="000000"/>
          <w:sz w:val="24"/>
          <w:szCs w:val="24"/>
        </w:rPr>
        <w:t xml:space="preserve">, A. P. (2016). Co-operative housing and basic </w:t>
      </w:r>
    </w:p>
    <w:p w:rsidR="0082623E" w:rsidRPr="006D181E" w:rsidRDefault="0082623E" w:rsidP="006D181E">
      <w:pPr>
        <w:autoSpaceDE w:val="0"/>
        <w:autoSpaceDN w:val="0"/>
        <w:adjustRightInd w:val="0"/>
        <w:spacing w:after="0" w:line="240" w:lineRule="auto"/>
        <w:ind w:firstLine="288"/>
        <w:jc w:val="both"/>
        <w:rPr>
          <w:rFonts w:ascii="Times New Roman" w:hAnsi="Times New Roman" w:cs="Times New Roman"/>
          <w:color w:val="000000"/>
          <w:sz w:val="24"/>
          <w:szCs w:val="24"/>
        </w:rPr>
      </w:pPr>
      <w:r w:rsidRPr="006D181E">
        <w:rPr>
          <w:rFonts w:ascii="Times New Roman" w:hAnsi="Times New Roman" w:cs="Times New Roman"/>
          <w:color w:val="000000"/>
          <w:sz w:val="24"/>
          <w:szCs w:val="24"/>
        </w:rPr>
        <w:t xml:space="preserve">     </w:t>
      </w:r>
      <w:proofErr w:type="gramStart"/>
      <w:r w:rsidRPr="006D181E">
        <w:rPr>
          <w:rFonts w:ascii="Times New Roman" w:hAnsi="Times New Roman" w:cs="Times New Roman"/>
          <w:color w:val="000000"/>
          <w:sz w:val="24"/>
          <w:szCs w:val="24"/>
        </w:rPr>
        <w:t>infrastructure</w:t>
      </w:r>
      <w:proofErr w:type="gramEnd"/>
      <w:r w:rsidRPr="006D181E">
        <w:rPr>
          <w:rFonts w:ascii="Times New Roman" w:hAnsi="Times New Roman" w:cs="Times New Roman"/>
          <w:color w:val="000000"/>
          <w:sz w:val="24"/>
          <w:szCs w:val="24"/>
        </w:rPr>
        <w:t xml:space="preserve"> provision: A conceptual framework for effective public private partnership. </w:t>
      </w:r>
    </w:p>
    <w:p w:rsidR="0082623E" w:rsidRPr="006D181E" w:rsidRDefault="0082623E" w:rsidP="006D181E">
      <w:pPr>
        <w:autoSpaceDE w:val="0"/>
        <w:autoSpaceDN w:val="0"/>
        <w:adjustRightInd w:val="0"/>
        <w:spacing w:after="0" w:line="240" w:lineRule="auto"/>
        <w:ind w:firstLine="288"/>
        <w:jc w:val="both"/>
        <w:rPr>
          <w:rFonts w:ascii="Times New Roman" w:hAnsi="Times New Roman" w:cs="Times New Roman"/>
          <w:i/>
          <w:sz w:val="24"/>
          <w:szCs w:val="24"/>
        </w:rPr>
      </w:pPr>
      <w:r w:rsidRPr="006D181E">
        <w:rPr>
          <w:rFonts w:ascii="Times New Roman" w:hAnsi="Times New Roman" w:cs="Times New Roman"/>
          <w:color w:val="000000"/>
          <w:sz w:val="24"/>
          <w:szCs w:val="24"/>
        </w:rPr>
        <w:t xml:space="preserve">     </w:t>
      </w:r>
      <w:r w:rsidRPr="006D181E">
        <w:rPr>
          <w:rFonts w:ascii="Times New Roman" w:hAnsi="Times New Roman" w:cs="Times New Roman"/>
          <w:i/>
          <w:sz w:val="24"/>
          <w:szCs w:val="24"/>
        </w:rPr>
        <w:t>Journal of Contemporary Issues in Real Estate 3(1), 233-241.</w:t>
      </w:r>
    </w:p>
    <w:p w:rsidR="00A3126F" w:rsidRPr="006D181E" w:rsidRDefault="00A3126F" w:rsidP="006D181E">
      <w:pPr>
        <w:autoSpaceDE w:val="0"/>
        <w:autoSpaceDN w:val="0"/>
        <w:adjustRightInd w:val="0"/>
        <w:spacing w:after="0" w:line="240" w:lineRule="auto"/>
        <w:ind w:left="288" w:hanging="288"/>
        <w:jc w:val="both"/>
        <w:rPr>
          <w:rFonts w:ascii="Times New Roman" w:hAnsi="Times New Roman" w:cs="Times New Roman"/>
          <w:bCs/>
          <w:sz w:val="24"/>
          <w:szCs w:val="24"/>
        </w:rPr>
      </w:pPr>
      <w:proofErr w:type="spellStart"/>
      <w:r w:rsidRPr="006D181E">
        <w:rPr>
          <w:rFonts w:ascii="Times New Roman" w:hAnsi="Times New Roman" w:cs="Times New Roman"/>
          <w:sz w:val="24"/>
          <w:szCs w:val="24"/>
        </w:rPr>
        <w:t>Enisan</w:t>
      </w:r>
      <w:proofErr w:type="spellEnd"/>
      <w:r w:rsidRPr="006D181E">
        <w:rPr>
          <w:rFonts w:ascii="Times New Roman" w:hAnsi="Times New Roman" w:cs="Times New Roman"/>
          <w:sz w:val="24"/>
          <w:szCs w:val="24"/>
        </w:rPr>
        <w:t xml:space="preserve">, O. and </w:t>
      </w:r>
      <w:proofErr w:type="spellStart"/>
      <w:r w:rsidRPr="006D181E">
        <w:rPr>
          <w:rFonts w:ascii="Times New Roman" w:hAnsi="Times New Roman" w:cs="Times New Roman"/>
          <w:sz w:val="24"/>
          <w:szCs w:val="24"/>
        </w:rPr>
        <w:t>Ogundiran</w:t>
      </w:r>
      <w:proofErr w:type="spellEnd"/>
      <w:r w:rsidRPr="006D181E">
        <w:rPr>
          <w:rFonts w:ascii="Times New Roman" w:hAnsi="Times New Roman" w:cs="Times New Roman"/>
          <w:sz w:val="24"/>
          <w:szCs w:val="24"/>
        </w:rPr>
        <w:t xml:space="preserve">, A. (2013).  </w:t>
      </w:r>
      <w:r w:rsidRPr="006D181E">
        <w:rPr>
          <w:rFonts w:ascii="Times New Roman" w:hAnsi="Times New Roman" w:cs="Times New Roman"/>
          <w:bCs/>
          <w:sz w:val="24"/>
          <w:szCs w:val="24"/>
        </w:rPr>
        <w:t>Challenges of housing delivery in metropolitan Lagos.</w:t>
      </w:r>
    </w:p>
    <w:p w:rsidR="00A3126F" w:rsidRPr="006D181E" w:rsidRDefault="00A3126F" w:rsidP="006D181E">
      <w:pPr>
        <w:autoSpaceDE w:val="0"/>
        <w:autoSpaceDN w:val="0"/>
        <w:adjustRightInd w:val="0"/>
        <w:spacing w:after="0" w:line="240" w:lineRule="auto"/>
        <w:ind w:left="288" w:firstLine="432"/>
        <w:jc w:val="both"/>
        <w:rPr>
          <w:rFonts w:ascii="Times New Roman" w:hAnsi="Times New Roman" w:cs="Times New Roman"/>
          <w:sz w:val="24"/>
          <w:szCs w:val="24"/>
        </w:rPr>
      </w:pPr>
      <w:r w:rsidRPr="006D181E">
        <w:rPr>
          <w:rFonts w:ascii="Times New Roman" w:hAnsi="Times New Roman" w:cs="Times New Roman"/>
          <w:i/>
          <w:sz w:val="24"/>
          <w:szCs w:val="24"/>
        </w:rPr>
        <w:t>Research on Humanities and Social Sciences</w:t>
      </w:r>
      <w:r w:rsidRPr="006D181E">
        <w:rPr>
          <w:rFonts w:ascii="Times New Roman" w:hAnsi="Times New Roman" w:cs="Times New Roman"/>
          <w:sz w:val="24"/>
          <w:szCs w:val="24"/>
        </w:rPr>
        <w:t>, 3(20), 1-9</w:t>
      </w:r>
    </w:p>
    <w:p w:rsidR="00A3126F" w:rsidRPr="006D181E" w:rsidRDefault="00A3126F" w:rsidP="006D181E">
      <w:pPr>
        <w:spacing w:after="0" w:line="240" w:lineRule="auto"/>
        <w:ind w:left="720" w:hanging="720"/>
        <w:contextualSpacing/>
        <w:jc w:val="both"/>
        <w:rPr>
          <w:rFonts w:ascii="Times New Roman" w:hAnsi="Times New Roman" w:cs="Times New Roman"/>
          <w:b/>
          <w:sz w:val="24"/>
          <w:szCs w:val="24"/>
        </w:rPr>
      </w:pPr>
      <w:r w:rsidRPr="006D181E">
        <w:rPr>
          <w:rFonts w:ascii="Times New Roman" w:hAnsi="Times New Roman" w:cs="Times New Roman"/>
          <w:sz w:val="24"/>
          <w:szCs w:val="24"/>
        </w:rPr>
        <w:lastRenderedPageBreak/>
        <w:t>Farouk, B. U. K., David, I. J., &amp; David, O. A. (2014). Savings and credit cooperative societies (SCCs): A panacea to accessing funds for housing development to workers of public institutions in Nigeria.</w:t>
      </w:r>
      <w:r w:rsidRPr="006D181E">
        <w:rPr>
          <w:rFonts w:ascii="Times New Roman" w:hAnsi="Times New Roman" w:cs="Times New Roman"/>
          <w:color w:val="000000"/>
          <w:sz w:val="24"/>
          <w:szCs w:val="24"/>
        </w:rPr>
        <w:t xml:space="preserve"> </w:t>
      </w:r>
      <w:r w:rsidRPr="006D181E">
        <w:rPr>
          <w:rFonts w:ascii="Times New Roman" w:hAnsi="Times New Roman" w:cs="Times New Roman"/>
          <w:i/>
          <w:color w:val="000000"/>
          <w:sz w:val="24"/>
          <w:szCs w:val="24"/>
        </w:rPr>
        <w:t xml:space="preserve">Journal of Economics and Sustainable </w:t>
      </w:r>
      <w:proofErr w:type="gramStart"/>
      <w:r w:rsidRPr="006D181E">
        <w:rPr>
          <w:rFonts w:ascii="Times New Roman" w:hAnsi="Times New Roman" w:cs="Times New Roman"/>
          <w:i/>
          <w:color w:val="000000"/>
          <w:sz w:val="24"/>
          <w:szCs w:val="24"/>
        </w:rPr>
        <w:t>Development.5</w:t>
      </w:r>
      <w:r w:rsidRPr="006D181E">
        <w:rPr>
          <w:rFonts w:ascii="Times New Roman" w:hAnsi="Times New Roman" w:cs="Times New Roman"/>
          <w:color w:val="000000"/>
          <w:sz w:val="24"/>
          <w:szCs w:val="24"/>
        </w:rPr>
        <w:t>(</w:t>
      </w:r>
      <w:proofErr w:type="gramEnd"/>
      <w:r w:rsidRPr="006D181E">
        <w:rPr>
          <w:rFonts w:ascii="Times New Roman" w:hAnsi="Times New Roman" w:cs="Times New Roman"/>
          <w:color w:val="000000"/>
          <w:sz w:val="24"/>
          <w:szCs w:val="24"/>
        </w:rPr>
        <w:t>23)</w:t>
      </w:r>
      <w:r w:rsidRPr="006D181E">
        <w:rPr>
          <w:rFonts w:ascii="Times New Roman" w:hAnsi="Times New Roman" w:cs="Times New Roman"/>
          <w:i/>
          <w:color w:val="000000"/>
          <w:sz w:val="24"/>
          <w:szCs w:val="24"/>
        </w:rPr>
        <w:t>.</w:t>
      </w:r>
      <w:r w:rsidRPr="006D181E">
        <w:rPr>
          <w:rFonts w:ascii="Times New Roman" w:hAnsi="Times New Roman" w:cs="Times New Roman"/>
          <w:b/>
          <w:sz w:val="24"/>
          <w:szCs w:val="24"/>
        </w:rPr>
        <w:t xml:space="preserve"> </w:t>
      </w:r>
    </w:p>
    <w:p w:rsidR="00137796" w:rsidRPr="006D181E" w:rsidRDefault="00137796" w:rsidP="006D181E">
      <w:pPr>
        <w:spacing w:after="0" w:line="240" w:lineRule="auto"/>
        <w:jc w:val="both"/>
        <w:rPr>
          <w:rFonts w:ascii="Times New Roman" w:hAnsi="Times New Roman" w:cs="Times New Roman"/>
          <w:sz w:val="24"/>
          <w:szCs w:val="24"/>
        </w:rPr>
      </w:pPr>
      <w:r w:rsidRPr="006D181E">
        <w:rPr>
          <w:rFonts w:ascii="Times New Roman" w:hAnsi="Times New Roman" w:cs="Times New Roman"/>
          <w:sz w:val="24"/>
          <w:szCs w:val="24"/>
        </w:rPr>
        <w:t>Field, A. (2000). Discovering statistics using SPSS for windows. Sage, London.</w:t>
      </w:r>
    </w:p>
    <w:p w:rsidR="00C061CA" w:rsidRPr="006D181E" w:rsidRDefault="000E1FAC" w:rsidP="006D181E">
      <w:pPr>
        <w:spacing w:after="0" w:line="240" w:lineRule="auto"/>
        <w:jc w:val="both"/>
        <w:rPr>
          <w:rFonts w:ascii="Times New Roman" w:hAnsi="Times New Roman" w:cs="Times New Roman"/>
          <w:sz w:val="24"/>
          <w:szCs w:val="24"/>
        </w:rPr>
      </w:pPr>
      <w:r w:rsidRPr="006D181E">
        <w:rPr>
          <w:rFonts w:ascii="Times New Roman" w:hAnsi="Times New Roman" w:cs="Times New Roman"/>
          <w:sz w:val="24"/>
          <w:szCs w:val="24"/>
        </w:rPr>
        <w:t xml:space="preserve">Frontiers Editorial Team. (2025). </w:t>
      </w:r>
      <w:proofErr w:type="gramStart"/>
      <w:r w:rsidRPr="006D181E">
        <w:rPr>
          <w:rFonts w:ascii="Times New Roman" w:hAnsi="Times New Roman" w:cs="Times New Roman"/>
          <w:sz w:val="24"/>
          <w:szCs w:val="24"/>
        </w:rPr>
        <w:t>Empowering</w:t>
      </w:r>
      <w:proofErr w:type="gramEnd"/>
      <w:r w:rsidRPr="006D181E">
        <w:rPr>
          <w:rFonts w:ascii="Times New Roman" w:hAnsi="Times New Roman" w:cs="Times New Roman"/>
          <w:sz w:val="24"/>
          <w:szCs w:val="24"/>
        </w:rPr>
        <w:t xml:space="preserve"> communities: The </w:t>
      </w:r>
      <w:r w:rsidR="00C061CA" w:rsidRPr="006D181E">
        <w:rPr>
          <w:rFonts w:ascii="Times New Roman" w:hAnsi="Times New Roman" w:cs="Times New Roman"/>
          <w:sz w:val="24"/>
          <w:szCs w:val="24"/>
        </w:rPr>
        <w:t xml:space="preserve">role of housing cooperatives  </w:t>
      </w:r>
    </w:p>
    <w:p w:rsidR="000E1FAC" w:rsidRPr="006D181E" w:rsidRDefault="00C061CA" w:rsidP="006D181E">
      <w:pPr>
        <w:spacing w:after="0" w:line="240" w:lineRule="auto"/>
        <w:ind w:firstLine="720"/>
        <w:jc w:val="both"/>
        <w:rPr>
          <w:rFonts w:ascii="Times New Roman" w:hAnsi="Times New Roman" w:cs="Times New Roman"/>
          <w:sz w:val="24"/>
          <w:szCs w:val="24"/>
        </w:rPr>
      </w:pPr>
      <w:proofErr w:type="gramStart"/>
      <w:r w:rsidRPr="006D181E">
        <w:rPr>
          <w:rFonts w:ascii="Times New Roman" w:hAnsi="Times New Roman" w:cs="Times New Roman"/>
          <w:sz w:val="24"/>
          <w:szCs w:val="24"/>
        </w:rPr>
        <w:t>in</w:t>
      </w:r>
      <w:proofErr w:type="gramEnd"/>
      <w:r w:rsidR="00AA55A0" w:rsidRPr="006D181E">
        <w:rPr>
          <w:rFonts w:ascii="Times New Roman" w:hAnsi="Times New Roman" w:cs="Times New Roman"/>
          <w:sz w:val="24"/>
          <w:szCs w:val="24"/>
        </w:rPr>
        <w:t xml:space="preserve"> </w:t>
      </w:r>
      <w:r w:rsidR="000E1FAC" w:rsidRPr="006D181E">
        <w:rPr>
          <w:rFonts w:ascii="Times New Roman" w:hAnsi="Times New Roman" w:cs="Times New Roman"/>
          <w:sz w:val="24"/>
          <w:szCs w:val="24"/>
        </w:rPr>
        <w:t xml:space="preserve">alleviating urban housing crisis. </w:t>
      </w:r>
      <w:r w:rsidR="000E1FAC" w:rsidRPr="006D181E">
        <w:rPr>
          <w:rFonts w:ascii="Times New Roman" w:hAnsi="Times New Roman" w:cs="Times New Roman"/>
          <w:i/>
          <w:iCs/>
          <w:sz w:val="24"/>
          <w:szCs w:val="24"/>
        </w:rPr>
        <w:t>Frontiers in Sustainable Cities</w:t>
      </w:r>
      <w:r w:rsidR="000E1FAC" w:rsidRPr="006D181E">
        <w:rPr>
          <w:rFonts w:ascii="Times New Roman" w:hAnsi="Times New Roman" w:cs="Times New Roman"/>
          <w:sz w:val="24"/>
          <w:szCs w:val="24"/>
        </w:rPr>
        <w:t>.</w:t>
      </w:r>
    </w:p>
    <w:p w:rsidR="000949AE" w:rsidRPr="006D181E" w:rsidRDefault="000949AE" w:rsidP="006D181E">
      <w:pPr>
        <w:spacing w:after="0" w:line="240" w:lineRule="auto"/>
        <w:jc w:val="both"/>
        <w:rPr>
          <w:rFonts w:ascii="Times New Roman" w:hAnsi="Times New Roman" w:cs="Times New Roman"/>
          <w:sz w:val="24"/>
          <w:szCs w:val="24"/>
        </w:rPr>
      </w:pPr>
      <w:r w:rsidRPr="006D181E">
        <w:rPr>
          <w:rFonts w:ascii="Times New Roman" w:hAnsi="Times New Roman" w:cs="Times New Roman"/>
          <w:sz w:val="24"/>
          <w:szCs w:val="24"/>
        </w:rPr>
        <w:t xml:space="preserve">Garson, G. (2012), Factor Analysis, 2012 Edition. Blue Book Series, Statistical Associates </w:t>
      </w:r>
    </w:p>
    <w:p w:rsidR="000949AE" w:rsidRPr="006D181E" w:rsidRDefault="000949AE" w:rsidP="006D181E">
      <w:pPr>
        <w:spacing w:after="0" w:line="240" w:lineRule="auto"/>
        <w:ind w:firstLine="720"/>
        <w:jc w:val="both"/>
        <w:rPr>
          <w:rFonts w:ascii="Times New Roman" w:hAnsi="Times New Roman" w:cs="Times New Roman"/>
          <w:sz w:val="24"/>
          <w:szCs w:val="24"/>
        </w:rPr>
      </w:pPr>
      <w:r w:rsidRPr="006D181E">
        <w:rPr>
          <w:rFonts w:ascii="Times New Roman" w:hAnsi="Times New Roman" w:cs="Times New Roman"/>
          <w:sz w:val="24"/>
          <w:szCs w:val="24"/>
        </w:rPr>
        <w:t xml:space="preserve">Publishing, North Carolina State University, School of Public and International Affairs,   </w:t>
      </w:r>
    </w:p>
    <w:p w:rsidR="000949AE" w:rsidRPr="006D181E" w:rsidRDefault="000949AE" w:rsidP="006D181E">
      <w:pPr>
        <w:spacing w:after="0" w:line="240" w:lineRule="auto"/>
        <w:ind w:firstLine="720"/>
        <w:jc w:val="both"/>
        <w:rPr>
          <w:rFonts w:ascii="Times New Roman" w:hAnsi="Times New Roman" w:cs="Times New Roman"/>
          <w:sz w:val="24"/>
          <w:szCs w:val="24"/>
        </w:rPr>
      </w:pPr>
      <w:r w:rsidRPr="006D181E">
        <w:rPr>
          <w:rFonts w:ascii="Times New Roman" w:hAnsi="Times New Roman" w:cs="Times New Roman"/>
          <w:sz w:val="24"/>
          <w:szCs w:val="24"/>
        </w:rPr>
        <w:t xml:space="preserve">Raleigh, NC. </w:t>
      </w:r>
    </w:p>
    <w:p w:rsidR="000949AE" w:rsidRPr="006D181E" w:rsidRDefault="000949AE" w:rsidP="006D181E">
      <w:pPr>
        <w:autoSpaceDE w:val="0"/>
        <w:autoSpaceDN w:val="0"/>
        <w:adjustRightInd w:val="0"/>
        <w:spacing w:after="0" w:line="240" w:lineRule="auto"/>
        <w:jc w:val="both"/>
        <w:rPr>
          <w:rFonts w:ascii="Times New Roman" w:hAnsi="Times New Roman" w:cs="Times New Roman"/>
          <w:sz w:val="24"/>
          <w:szCs w:val="24"/>
        </w:rPr>
      </w:pPr>
      <w:r w:rsidRPr="006D181E">
        <w:rPr>
          <w:rFonts w:ascii="Times New Roman" w:hAnsi="Times New Roman" w:cs="Times New Roman"/>
          <w:sz w:val="24"/>
          <w:szCs w:val="24"/>
        </w:rPr>
        <w:t>Hinton, R.P., Brownlow, C., McMurray, I. and Cozens, B. (2004), SPSS Explained, 1st ed</w:t>
      </w:r>
      <w:proofErr w:type="gramStart"/>
      <w:r w:rsidRPr="006D181E">
        <w:rPr>
          <w:rFonts w:ascii="Times New Roman" w:hAnsi="Times New Roman" w:cs="Times New Roman"/>
          <w:sz w:val="24"/>
          <w:szCs w:val="24"/>
        </w:rPr>
        <w:t>.,</w:t>
      </w:r>
      <w:proofErr w:type="gramEnd"/>
      <w:r w:rsidRPr="006D181E">
        <w:rPr>
          <w:rFonts w:ascii="Times New Roman" w:hAnsi="Times New Roman" w:cs="Times New Roman"/>
          <w:sz w:val="24"/>
          <w:szCs w:val="24"/>
        </w:rPr>
        <w:t xml:space="preserve">  </w:t>
      </w:r>
    </w:p>
    <w:p w:rsidR="000949AE" w:rsidRPr="006D181E" w:rsidRDefault="000949AE" w:rsidP="006D181E">
      <w:pPr>
        <w:spacing w:after="0" w:line="240" w:lineRule="auto"/>
        <w:ind w:firstLine="720"/>
        <w:jc w:val="both"/>
        <w:rPr>
          <w:rFonts w:ascii="Times New Roman" w:hAnsi="Times New Roman" w:cs="Times New Roman"/>
          <w:sz w:val="24"/>
          <w:szCs w:val="24"/>
        </w:rPr>
      </w:pPr>
      <w:r w:rsidRPr="006D181E">
        <w:rPr>
          <w:rFonts w:ascii="Times New Roman" w:hAnsi="Times New Roman" w:cs="Times New Roman"/>
          <w:sz w:val="24"/>
          <w:szCs w:val="24"/>
        </w:rPr>
        <w:t>Routledge, East Sussex.</w:t>
      </w:r>
      <w:r w:rsidR="00DE0544" w:rsidRPr="006D181E">
        <w:rPr>
          <w:rFonts w:ascii="Times New Roman" w:hAnsi="Times New Roman" w:cs="Times New Roman"/>
          <w:sz w:val="24"/>
          <w:szCs w:val="24"/>
        </w:rPr>
        <w:t xml:space="preserve"> </w:t>
      </w:r>
      <w:r w:rsidRPr="006D181E">
        <w:rPr>
          <w:rFonts w:ascii="Times New Roman" w:hAnsi="Times New Roman" w:cs="Times New Roman"/>
          <w:color w:val="FFFFFF"/>
          <w:sz w:val="24"/>
          <w:szCs w:val="24"/>
        </w:rPr>
        <w:t>2</w:t>
      </w:r>
    </w:p>
    <w:p w:rsidR="00AA55A0" w:rsidRPr="006D181E" w:rsidRDefault="000E1FAC" w:rsidP="006D181E">
      <w:pPr>
        <w:spacing w:after="0" w:line="240" w:lineRule="auto"/>
        <w:jc w:val="both"/>
        <w:rPr>
          <w:rFonts w:ascii="Times New Roman" w:hAnsi="Times New Roman" w:cs="Times New Roman"/>
          <w:sz w:val="24"/>
          <w:szCs w:val="24"/>
        </w:rPr>
      </w:pPr>
      <w:r w:rsidRPr="006D181E">
        <w:rPr>
          <w:rFonts w:ascii="Times New Roman" w:hAnsi="Times New Roman" w:cs="Times New Roman"/>
          <w:sz w:val="24"/>
          <w:szCs w:val="24"/>
        </w:rPr>
        <w:t xml:space="preserve">Influence of Critical Success Factors of Housing Co-operatives on Housing Provision in </w:t>
      </w:r>
      <w:proofErr w:type="spellStart"/>
      <w:r w:rsidRPr="006D181E">
        <w:rPr>
          <w:rFonts w:ascii="Times New Roman" w:hAnsi="Times New Roman" w:cs="Times New Roman"/>
          <w:sz w:val="24"/>
          <w:szCs w:val="24"/>
        </w:rPr>
        <w:t>Ogun</w:t>
      </w:r>
      <w:proofErr w:type="spellEnd"/>
      <w:r w:rsidRPr="006D181E">
        <w:rPr>
          <w:rFonts w:ascii="Times New Roman" w:hAnsi="Times New Roman" w:cs="Times New Roman"/>
          <w:sz w:val="24"/>
          <w:szCs w:val="24"/>
        </w:rPr>
        <w:t xml:space="preserve"> </w:t>
      </w:r>
      <w:r w:rsidR="00AA55A0" w:rsidRPr="006D181E">
        <w:rPr>
          <w:rFonts w:ascii="Times New Roman" w:hAnsi="Times New Roman" w:cs="Times New Roman"/>
          <w:sz w:val="24"/>
          <w:szCs w:val="24"/>
        </w:rPr>
        <w:t xml:space="preserve"> </w:t>
      </w:r>
    </w:p>
    <w:p w:rsidR="00C061CA" w:rsidRPr="006D181E" w:rsidRDefault="000E1FAC" w:rsidP="006D181E">
      <w:pPr>
        <w:spacing w:after="0" w:line="240" w:lineRule="auto"/>
        <w:ind w:firstLine="720"/>
        <w:jc w:val="both"/>
        <w:rPr>
          <w:rFonts w:ascii="Times New Roman" w:hAnsi="Times New Roman" w:cs="Times New Roman"/>
          <w:i/>
          <w:iCs/>
          <w:sz w:val="24"/>
          <w:szCs w:val="24"/>
        </w:rPr>
      </w:pPr>
      <w:r w:rsidRPr="006D181E">
        <w:rPr>
          <w:rFonts w:ascii="Times New Roman" w:hAnsi="Times New Roman" w:cs="Times New Roman"/>
          <w:sz w:val="24"/>
          <w:szCs w:val="24"/>
        </w:rPr>
        <w:t xml:space="preserve">State, Nigeria. (2023). </w:t>
      </w:r>
      <w:r w:rsidRPr="006D181E">
        <w:rPr>
          <w:rFonts w:ascii="Times New Roman" w:hAnsi="Times New Roman" w:cs="Times New Roman"/>
          <w:i/>
          <w:iCs/>
          <w:sz w:val="24"/>
          <w:szCs w:val="24"/>
        </w:rPr>
        <w:t xml:space="preserve">IETA International Journal of Sustainable Development and </w:t>
      </w:r>
      <w:r w:rsidR="00C061CA" w:rsidRPr="006D181E">
        <w:rPr>
          <w:rFonts w:ascii="Times New Roman" w:hAnsi="Times New Roman" w:cs="Times New Roman"/>
          <w:i/>
          <w:iCs/>
          <w:sz w:val="24"/>
          <w:szCs w:val="24"/>
        </w:rPr>
        <w:t xml:space="preserve">  </w:t>
      </w:r>
    </w:p>
    <w:p w:rsidR="000E1FAC" w:rsidRPr="006D181E" w:rsidRDefault="000E1FAC" w:rsidP="006D181E">
      <w:pPr>
        <w:spacing w:after="0" w:line="240" w:lineRule="auto"/>
        <w:ind w:firstLine="720"/>
        <w:jc w:val="both"/>
        <w:rPr>
          <w:rFonts w:ascii="Times New Roman" w:hAnsi="Times New Roman" w:cs="Times New Roman"/>
          <w:sz w:val="24"/>
          <w:szCs w:val="24"/>
        </w:rPr>
      </w:pPr>
      <w:r w:rsidRPr="006D181E">
        <w:rPr>
          <w:rFonts w:ascii="Times New Roman" w:hAnsi="Times New Roman" w:cs="Times New Roman"/>
          <w:i/>
          <w:iCs/>
          <w:sz w:val="24"/>
          <w:szCs w:val="24"/>
        </w:rPr>
        <w:t>Planning</w:t>
      </w:r>
      <w:r w:rsidRPr="006D181E">
        <w:rPr>
          <w:rFonts w:ascii="Times New Roman" w:hAnsi="Times New Roman" w:cs="Times New Roman"/>
          <w:sz w:val="24"/>
          <w:szCs w:val="24"/>
        </w:rPr>
        <w:t>.</w:t>
      </w:r>
    </w:p>
    <w:p w:rsidR="00AA55A0" w:rsidRPr="006D181E" w:rsidRDefault="000E1FAC" w:rsidP="006D181E">
      <w:pPr>
        <w:spacing w:after="0" w:line="240" w:lineRule="auto"/>
        <w:jc w:val="both"/>
        <w:rPr>
          <w:rFonts w:ascii="Times New Roman" w:hAnsi="Times New Roman" w:cs="Times New Roman"/>
          <w:sz w:val="24"/>
          <w:szCs w:val="24"/>
        </w:rPr>
      </w:pPr>
      <w:proofErr w:type="spellStart"/>
      <w:r w:rsidRPr="006D181E">
        <w:rPr>
          <w:rFonts w:ascii="Times New Roman" w:hAnsi="Times New Roman" w:cs="Times New Roman"/>
          <w:sz w:val="24"/>
          <w:szCs w:val="24"/>
        </w:rPr>
        <w:t>Isiwele</w:t>
      </w:r>
      <w:proofErr w:type="spellEnd"/>
      <w:r w:rsidRPr="006D181E">
        <w:rPr>
          <w:rFonts w:ascii="Times New Roman" w:hAnsi="Times New Roman" w:cs="Times New Roman"/>
          <w:sz w:val="24"/>
          <w:szCs w:val="24"/>
        </w:rPr>
        <w:t xml:space="preserve">, A. J., </w:t>
      </w:r>
      <w:proofErr w:type="spellStart"/>
      <w:r w:rsidRPr="006D181E">
        <w:rPr>
          <w:rFonts w:ascii="Times New Roman" w:hAnsi="Times New Roman" w:cs="Times New Roman"/>
          <w:sz w:val="24"/>
          <w:szCs w:val="24"/>
        </w:rPr>
        <w:t>Fakere</w:t>
      </w:r>
      <w:proofErr w:type="spellEnd"/>
      <w:r w:rsidRPr="006D181E">
        <w:rPr>
          <w:rFonts w:ascii="Times New Roman" w:hAnsi="Times New Roman" w:cs="Times New Roman"/>
          <w:sz w:val="24"/>
          <w:szCs w:val="24"/>
        </w:rPr>
        <w:t xml:space="preserve">, A. A., &amp; </w:t>
      </w:r>
      <w:proofErr w:type="spellStart"/>
      <w:r w:rsidRPr="006D181E">
        <w:rPr>
          <w:rFonts w:ascii="Times New Roman" w:hAnsi="Times New Roman" w:cs="Times New Roman"/>
          <w:sz w:val="24"/>
          <w:szCs w:val="24"/>
        </w:rPr>
        <w:t>Taiwo</w:t>
      </w:r>
      <w:proofErr w:type="spellEnd"/>
      <w:r w:rsidRPr="006D181E">
        <w:rPr>
          <w:rFonts w:ascii="Times New Roman" w:hAnsi="Times New Roman" w:cs="Times New Roman"/>
          <w:sz w:val="24"/>
          <w:szCs w:val="24"/>
        </w:rPr>
        <w:t xml:space="preserve">, A. A. (2024). Self-help housing financing in Nigeria: A </w:t>
      </w:r>
      <w:r w:rsidR="00AA55A0" w:rsidRPr="006D181E">
        <w:rPr>
          <w:rFonts w:ascii="Times New Roman" w:hAnsi="Times New Roman" w:cs="Times New Roman"/>
          <w:sz w:val="24"/>
          <w:szCs w:val="24"/>
        </w:rPr>
        <w:t xml:space="preserve"> </w:t>
      </w:r>
    </w:p>
    <w:p w:rsidR="00AA55A0" w:rsidRDefault="000E1FAC" w:rsidP="006D181E">
      <w:pPr>
        <w:spacing w:after="0" w:line="240" w:lineRule="auto"/>
        <w:ind w:left="720"/>
        <w:jc w:val="both"/>
        <w:rPr>
          <w:rFonts w:ascii="Times New Roman" w:hAnsi="Times New Roman" w:cs="Times New Roman"/>
          <w:sz w:val="24"/>
          <w:szCs w:val="24"/>
        </w:rPr>
      </w:pPr>
      <w:proofErr w:type="gramStart"/>
      <w:r w:rsidRPr="006D181E">
        <w:rPr>
          <w:rFonts w:ascii="Times New Roman" w:hAnsi="Times New Roman" w:cs="Times New Roman"/>
          <w:sz w:val="24"/>
          <w:szCs w:val="24"/>
        </w:rPr>
        <w:t>case</w:t>
      </w:r>
      <w:proofErr w:type="gramEnd"/>
      <w:r w:rsidRPr="006D181E">
        <w:rPr>
          <w:rFonts w:ascii="Times New Roman" w:hAnsi="Times New Roman" w:cs="Times New Roman"/>
          <w:sz w:val="24"/>
          <w:szCs w:val="24"/>
        </w:rPr>
        <w:t xml:space="preserve"> study of civil servants housing production in Benin City. </w:t>
      </w:r>
      <w:r w:rsidRPr="006D181E">
        <w:rPr>
          <w:rFonts w:ascii="Times New Roman" w:hAnsi="Times New Roman" w:cs="Times New Roman"/>
          <w:i/>
          <w:iCs/>
          <w:sz w:val="24"/>
          <w:szCs w:val="24"/>
        </w:rPr>
        <w:t>Journal of African Advancement and Sustainability Studies</w:t>
      </w:r>
      <w:r w:rsidR="00AA55A0" w:rsidRPr="006D181E">
        <w:rPr>
          <w:rFonts w:ascii="Times New Roman" w:hAnsi="Times New Roman" w:cs="Times New Roman"/>
          <w:sz w:val="24"/>
          <w:szCs w:val="24"/>
        </w:rPr>
        <w:t>, 5(2).</w:t>
      </w:r>
    </w:p>
    <w:p w:rsidR="006D181E" w:rsidRDefault="006D181E" w:rsidP="006D181E">
      <w:pPr>
        <w:spacing w:after="0" w:line="240" w:lineRule="auto"/>
        <w:jc w:val="both"/>
        <w:rPr>
          <w:rFonts w:ascii="Times New Roman" w:hAnsi="Times New Roman" w:cs="Times New Roman"/>
          <w:sz w:val="24"/>
          <w:szCs w:val="24"/>
        </w:rPr>
      </w:pPr>
      <w:proofErr w:type="spellStart"/>
      <w:r w:rsidRPr="00611BE6">
        <w:rPr>
          <w:rFonts w:ascii="Times New Roman" w:hAnsi="Times New Roman" w:cs="Times New Roman"/>
          <w:sz w:val="24"/>
          <w:szCs w:val="24"/>
        </w:rPr>
        <w:t>Kiarie</w:t>
      </w:r>
      <w:proofErr w:type="spellEnd"/>
      <w:r w:rsidRPr="00611BE6">
        <w:rPr>
          <w:rFonts w:ascii="Times New Roman" w:hAnsi="Times New Roman" w:cs="Times New Roman"/>
          <w:sz w:val="24"/>
          <w:szCs w:val="24"/>
        </w:rPr>
        <w:t>, C.</w:t>
      </w:r>
      <w:r>
        <w:rPr>
          <w:rFonts w:ascii="Times New Roman" w:hAnsi="Times New Roman" w:cs="Times New Roman"/>
          <w:sz w:val="24"/>
          <w:szCs w:val="24"/>
        </w:rPr>
        <w:t xml:space="preserve"> </w:t>
      </w:r>
      <w:r w:rsidRPr="00611BE6">
        <w:rPr>
          <w:rFonts w:ascii="Times New Roman" w:hAnsi="Times New Roman" w:cs="Times New Roman"/>
          <w:sz w:val="24"/>
          <w:szCs w:val="24"/>
        </w:rPr>
        <w:t xml:space="preserve">K. (2011). The role of savings and credit cooperative societies in facilitating rural </w:t>
      </w:r>
    </w:p>
    <w:p w:rsidR="006D181E" w:rsidRDefault="006D181E" w:rsidP="006D181E">
      <w:pPr>
        <w:spacing w:after="0" w:line="240" w:lineRule="auto"/>
        <w:ind w:firstLine="720"/>
        <w:jc w:val="both"/>
        <w:rPr>
          <w:rFonts w:ascii="Times New Roman" w:hAnsi="Times New Roman" w:cs="Times New Roman"/>
          <w:sz w:val="24"/>
          <w:szCs w:val="24"/>
        </w:rPr>
      </w:pPr>
      <w:proofErr w:type="gramStart"/>
      <w:r w:rsidRPr="00611BE6">
        <w:rPr>
          <w:rFonts w:ascii="Times New Roman" w:hAnsi="Times New Roman" w:cs="Times New Roman"/>
          <w:sz w:val="24"/>
          <w:szCs w:val="24"/>
        </w:rPr>
        <w:t>financing</w:t>
      </w:r>
      <w:proofErr w:type="gramEnd"/>
      <w:r w:rsidRPr="00611BE6">
        <w:rPr>
          <w:rFonts w:ascii="Times New Roman" w:hAnsi="Times New Roman" w:cs="Times New Roman"/>
          <w:sz w:val="24"/>
          <w:szCs w:val="24"/>
        </w:rPr>
        <w:t xml:space="preserve"> in Kenya: A case study of </w:t>
      </w:r>
      <w:proofErr w:type="spellStart"/>
      <w:r w:rsidRPr="00611BE6">
        <w:rPr>
          <w:rFonts w:ascii="Times New Roman" w:hAnsi="Times New Roman" w:cs="Times New Roman"/>
          <w:sz w:val="24"/>
          <w:szCs w:val="24"/>
        </w:rPr>
        <w:t>Embu</w:t>
      </w:r>
      <w:proofErr w:type="spellEnd"/>
      <w:r w:rsidRPr="00611BE6">
        <w:rPr>
          <w:rFonts w:ascii="Times New Roman" w:hAnsi="Times New Roman" w:cs="Times New Roman"/>
          <w:sz w:val="24"/>
          <w:szCs w:val="24"/>
        </w:rPr>
        <w:t xml:space="preserve"> County. A MBA thesis submitted to the </w:t>
      </w:r>
    </w:p>
    <w:p w:rsidR="006D181E" w:rsidRDefault="006D181E" w:rsidP="006D181E">
      <w:pPr>
        <w:spacing w:after="0" w:line="240" w:lineRule="auto"/>
        <w:ind w:firstLine="720"/>
        <w:jc w:val="both"/>
        <w:rPr>
          <w:rFonts w:ascii="Times New Roman" w:hAnsi="Times New Roman" w:cs="Times New Roman"/>
          <w:sz w:val="24"/>
          <w:szCs w:val="24"/>
        </w:rPr>
      </w:pPr>
      <w:r w:rsidRPr="00611BE6">
        <w:rPr>
          <w:rFonts w:ascii="Times New Roman" w:hAnsi="Times New Roman" w:cs="Times New Roman"/>
          <w:sz w:val="24"/>
          <w:szCs w:val="24"/>
        </w:rPr>
        <w:t>Department of Business Administration, University of Nairobi</w:t>
      </w:r>
      <w:r w:rsidR="00AA3EAD">
        <w:rPr>
          <w:rFonts w:ascii="Times New Roman" w:hAnsi="Times New Roman" w:cs="Times New Roman"/>
          <w:sz w:val="24"/>
          <w:szCs w:val="24"/>
        </w:rPr>
        <w:t>.</w:t>
      </w:r>
    </w:p>
    <w:p w:rsidR="00AA3EAD" w:rsidRDefault="00AA3EAD" w:rsidP="00AA3EAD">
      <w:pPr>
        <w:autoSpaceDE w:val="0"/>
        <w:autoSpaceDN w:val="0"/>
        <w:adjustRightInd w:val="0"/>
        <w:spacing w:after="0" w:line="240" w:lineRule="auto"/>
        <w:ind w:left="720" w:hanging="720"/>
        <w:contextualSpacing/>
        <w:jc w:val="both"/>
        <w:rPr>
          <w:rFonts w:ascii="Times New Roman" w:hAnsi="Times New Roman" w:cs="Times New Roman"/>
          <w:sz w:val="24"/>
          <w:szCs w:val="24"/>
        </w:rPr>
      </w:pPr>
      <w:proofErr w:type="spellStart"/>
      <w:r w:rsidRPr="00611BE6">
        <w:rPr>
          <w:rFonts w:ascii="Times New Roman" w:hAnsi="Times New Roman" w:cs="Times New Roman"/>
          <w:sz w:val="24"/>
          <w:szCs w:val="24"/>
        </w:rPr>
        <w:t>Kyazze</w:t>
      </w:r>
      <w:proofErr w:type="spellEnd"/>
      <w:r w:rsidRPr="00611BE6">
        <w:rPr>
          <w:rFonts w:ascii="Times New Roman" w:hAnsi="Times New Roman" w:cs="Times New Roman"/>
          <w:sz w:val="24"/>
          <w:szCs w:val="24"/>
        </w:rPr>
        <w:t xml:space="preserve">, L.M., </w:t>
      </w:r>
      <w:proofErr w:type="spellStart"/>
      <w:r w:rsidRPr="00611BE6">
        <w:rPr>
          <w:rFonts w:ascii="Times New Roman" w:hAnsi="Times New Roman" w:cs="Times New Roman"/>
          <w:sz w:val="24"/>
          <w:szCs w:val="24"/>
        </w:rPr>
        <w:t>Nkote</w:t>
      </w:r>
      <w:proofErr w:type="spellEnd"/>
      <w:r w:rsidRPr="00611BE6">
        <w:rPr>
          <w:rFonts w:ascii="Times New Roman" w:hAnsi="Times New Roman" w:cs="Times New Roman"/>
          <w:sz w:val="24"/>
          <w:szCs w:val="24"/>
        </w:rPr>
        <w:t xml:space="preserve">, I.N., and </w:t>
      </w:r>
      <w:proofErr w:type="spellStart"/>
      <w:r w:rsidRPr="00611BE6">
        <w:rPr>
          <w:rFonts w:ascii="Times New Roman" w:hAnsi="Times New Roman" w:cs="Times New Roman"/>
          <w:sz w:val="24"/>
          <w:szCs w:val="24"/>
        </w:rPr>
        <w:t>Wakaisuka-Iingoma</w:t>
      </w:r>
      <w:proofErr w:type="spellEnd"/>
      <w:r w:rsidRPr="00611BE6">
        <w:rPr>
          <w:rFonts w:ascii="Times New Roman" w:hAnsi="Times New Roman" w:cs="Times New Roman"/>
          <w:sz w:val="24"/>
          <w:szCs w:val="24"/>
        </w:rPr>
        <w:t xml:space="preserve">, J. (2017). Cooperative governance and social performance of cooperative societies, </w:t>
      </w:r>
      <w:r w:rsidRPr="00611BE6">
        <w:rPr>
          <w:rFonts w:ascii="Times New Roman" w:hAnsi="Times New Roman" w:cs="Times New Roman"/>
          <w:i/>
          <w:iCs/>
          <w:sz w:val="24"/>
          <w:szCs w:val="24"/>
        </w:rPr>
        <w:t>International Journal of Developing Societies</w:t>
      </w:r>
      <w:r w:rsidRPr="00611BE6">
        <w:rPr>
          <w:rFonts w:ascii="Times New Roman" w:hAnsi="Times New Roman" w:cs="Times New Roman"/>
          <w:sz w:val="24"/>
          <w:szCs w:val="24"/>
        </w:rPr>
        <w:t xml:space="preserve">, </w:t>
      </w:r>
      <w:r w:rsidRPr="00611BE6">
        <w:rPr>
          <w:rFonts w:ascii="Times New Roman" w:hAnsi="Times New Roman" w:cs="Times New Roman"/>
          <w:i/>
          <w:iCs/>
          <w:sz w:val="24"/>
          <w:szCs w:val="24"/>
        </w:rPr>
        <w:t>4</w:t>
      </w:r>
      <w:r>
        <w:rPr>
          <w:rFonts w:ascii="Times New Roman" w:hAnsi="Times New Roman" w:cs="Times New Roman"/>
          <w:sz w:val="24"/>
          <w:szCs w:val="24"/>
        </w:rPr>
        <w:t xml:space="preserve">(1), </w:t>
      </w:r>
      <w:r w:rsidRPr="00611BE6">
        <w:rPr>
          <w:rFonts w:ascii="Times New Roman" w:hAnsi="Times New Roman" w:cs="Times New Roman"/>
          <w:sz w:val="24"/>
          <w:szCs w:val="24"/>
        </w:rPr>
        <w:t>10-20.</w:t>
      </w:r>
    </w:p>
    <w:p w:rsidR="00627F19" w:rsidRPr="00611BE6" w:rsidRDefault="00627F19" w:rsidP="00627F19">
      <w:pPr>
        <w:autoSpaceDE w:val="0"/>
        <w:autoSpaceDN w:val="0"/>
        <w:adjustRightInd w:val="0"/>
        <w:spacing w:after="0" w:line="240" w:lineRule="auto"/>
        <w:ind w:left="720" w:hanging="720"/>
        <w:contextualSpacing/>
        <w:jc w:val="both"/>
        <w:rPr>
          <w:rFonts w:ascii="Times New Roman" w:hAnsi="Times New Roman" w:cs="Times New Roman"/>
          <w:bCs/>
          <w:sz w:val="24"/>
          <w:szCs w:val="24"/>
        </w:rPr>
      </w:pPr>
      <w:proofErr w:type="spellStart"/>
      <w:r w:rsidRPr="00611BE6">
        <w:rPr>
          <w:rFonts w:ascii="Times New Roman" w:hAnsi="Times New Roman" w:cs="Times New Roman"/>
          <w:bCs/>
          <w:sz w:val="24"/>
          <w:szCs w:val="24"/>
        </w:rPr>
        <w:t>Lawal</w:t>
      </w:r>
      <w:proofErr w:type="spellEnd"/>
      <w:r w:rsidRPr="00611BE6">
        <w:rPr>
          <w:rFonts w:ascii="Times New Roman" w:hAnsi="Times New Roman" w:cs="Times New Roman"/>
          <w:bCs/>
          <w:sz w:val="24"/>
          <w:szCs w:val="24"/>
        </w:rPr>
        <w:t xml:space="preserve">, A. O. &amp; </w:t>
      </w:r>
      <w:proofErr w:type="spellStart"/>
      <w:r w:rsidRPr="00611BE6">
        <w:rPr>
          <w:rFonts w:ascii="Times New Roman" w:hAnsi="Times New Roman" w:cs="Times New Roman"/>
          <w:bCs/>
          <w:sz w:val="24"/>
          <w:szCs w:val="24"/>
        </w:rPr>
        <w:t>Adekunle</w:t>
      </w:r>
      <w:proofErr w:type="spellEnd"/>
      <w:r w:rsidRPr="00611BE6">
        <w:rPr>
          <w:rFonts w:ascii="Times New Roman" w:hAnsi="Times New Roman" w:cs="Times New Roman"/>
          <w:bCs/>
          <w:sz w:val="24"/>
          <w:szCs w:val="24"/>
        </w:rPr>
        <w:t>, I.A. (2018). Access to land and the delivery of affordable housing in Nigeria: An assessment of the Federal Housing Authority (FHA) in Abuja, 199</w:t>
      </w:r>
      <w:r>
        <w:rPr>
          <w:rFonts w:ascii="Times New Roman" w:hAnsi="Times New Roman" w:cs="Times New Roman"/>
          <w:bCs/>
          <w:sz w:val="24"/>
          <w:szCs w:val="24"/>
        </w:rPr>
        <w:t xml:space="preserve">1 to 2013. SAGE Open, 8(2), 1-7. </w:t>
      </w:r>
      <w:r w:rsidRPr="00611BE6">
        <w:rPr>
          <w:rFonts w:ascii="Times New Roman" w:hAnsi="Times New Roman" w:cs="Times New Roman"/>
          <w:bCs/>
          <w:sz w:val="24"/>
          <w:szCs w:val="24"/>
        </w:rPr>
        <w:t>https://doi.org/10.1177%2F2158244018777281</w:t>
      </w:r>
    </w:p>
    <w:p w:rsidR="00C31E11" w:rsidRPr="006D181E" w:rsidRDefault="00C31E11" w:rsidP="006D181E">
      <w:pPr>
        <w:autoSpaceDE w:val="0"/>
        <w:autoSpaceDN w:val="0"/>
        <w:adjustRightInd w:val="0"/>
        <w:spacing w:after="0" w:line="240" w:lineRule="auto"/>
        <w:ind w:left="720" w:hanging="720"/>
        <w:contextualSpacing/>
        <w:jc w:val="both"/>
        <w:rPr>
          <w:rFonts w:ascii="Times New Roman" w:hAnsi="Times New Roman" w:cs="Times New Roman"/>
          <w:sz w:val="24"/>
          <w:szCs w:val="24"/>
        </w:rPr>
      </w:pPr>
      <w:proofErr w:type="spellStart"/>
      <w:r w:rsidRPr="006D181E">
        <w:rPr>
          <w:rFonts w:ascii="Times New Roman" w:hAnsi="Times New Roman" w:cs="Times New Roman"/>
          <w:sz w:val="24"/>
          <w:szCs w:val="24"/>
        </w:rPr>
        <w:t>Odera</w:t>
      </w:r>
      <w:proofErr w:type="spellEnd"/>
      <w:r w:rsidRPr="006D181E">
        <w:rPr>
          <w:rFonts w:ascii="Times New Roman" w:hAnsi="Times New Roman" w:cs="Times New Roman"/>
          <w:sz w:val="24"/>
          <w:szCs w:val="24"/>
        </w:rPr>
        <w:t xml:space="preserve">, O. (2012). Corporate governance problems of savings, credit and cooperative societies. </w:t>
      </w:r>
      <w:r w:rsidRPr="006D181E">
        <w:rPr>
          <w:rFonts w:ascii="Times New Roman" w:hAnsi="Times New Roman" w:cs="Times New Roman"/>
          <w:i/>
          <w:sz w:val="24"/>
          <w:szCs w:val="24"/>
        </w:rPr>
        <w:t>International Journal of Academic Research in Business and Social Sciences</w:t>
      </w:r>
      <w:r w:rsidRPr="006D181E">
        <w:rPr>
          <w:rFonts w:ascii="Times New Roman" w:hAnsi="Times New Roman" w:cs="Times New Roman"/>
          <w:sz w:val="24"/>
          <w:szCs w:val="24"/>
        </w:rPr>
        <w:t>, 2(11), 89-103.</w:t>
      </w:r>
    </w:p>
    <w:p w:rsidR="00A3126F" w:rsidRPr="006D181E" w:rsidRDefault="00C31E11" w:rsidP="006D181E">
      <w:pPr>
        <w:autoSpaceDE w:val="0"/>
        <w:autoSpaceDN w:val="0"/>
        <w:adjustRightInd w:val="0"/>
        <w:spacing w:after="0" w:line="240" w:lineRule="auto"/>
        <w:ind w:left="720" w:hanging="720"/>
        <w:contextualSpacing/>
        <w:jc w:val="both"/>
        <w:rPr>
          <w:rFonts w:ascii="Times New Roman" w:hAnsi="Times New Roman" w:cs="Times New Roman"/>
          <w:i/>
          <w:iCs/>
          <w:sz w:val="24"/>
          <w:szCs w:val="24"/>
        </w:rPr>
      </w:pPr>
      <w:proofErr w:type="spellStart"/>
      <w:r w:rsidRPr="006D181E">
        <w:rPr>
          <w:rFonts w:ascii="Times New Roman" w:hAnsi="Times New Roman" w:cs="Times New Roman"/>
          <w:sz w:val="24"/>
          <w:szCs w:val="24"/>
        </w:rPr>
        <w:t>Odum</w:t>
      </w:r>
      <w:proofErr w:type="spellEnd"/>
      <w:r w:rsidRPr="006D181E">
        <w:rPr>
          <w:rFonts w:ascii="Times New Roman" w:hAnsi="Times New Roman" w:cs="Times New Roman"/>
          <w:sz w:val="24"/>
          <w:szCs w:val="24"/>
        </w:rPr>
        <w:t xml:space="preserve">, C. O., &amp; </w:t>
      </w:r>
      <w:proofErr w:type="spellStart"/>
      <w:r w:rsidRPr="006D181E">
        <w:rPr>
          <w:rFonts w:ascii="Times New Roman" w:hAnsi="Times New Roman" w:cs="Times New Roman"/>
          <w:sz w:val="24"/>
          <w:szCs w:val="24"/>
        </w:rPr>
        <w:t>Ibem</w:t>
      </w:r>
      <w:proofErr w:type="spellEnd"/>
      <w:r w:rsidRPr="006D181E">
        <w:rPr>
          <w:rFonts w:ascii="Times New Roman" w:hAnsi="Times New Roman" w:cs="Times New Roman"/>
          <w:sz w:val="24"/>
          <w:szCs w:val="24"/>
        </w:rPr>
        <w:t xml:space="preserve">, E. O. (2011). Securing urban land for housing among low- income earners in Sub-Saharan Africa: Case study of worker’s co-operative society, Enugu, Nigeria. </w:t>
      </w:r>
      <w:r w:rsidRPr="006D181E">
        <w:rPr>
          <w:rFonts w:ascii="Times New Roman" w:hAnsi="Times New Roman" w:cs="Times New Roman"/>
          <w:i/>
          <w:iCs/>
          <w:sz w:val="24"/>
          <w:szCs w:val="24"/>
        </w:rPr>
        <w:t xml:space="preserve"> Journal of Studies and Research in Human Geography, </w:t>
      </w:r>
      <w:r w:rsidRPr="006D181E">
        <w:rPr>
          <w:rFonts w:ascii="Times New Roman" w:hAnsi="Times New Roman" w:cs="Times New Roman"/>
          <w:iCs/>
          <w:sz w:val="24"/>
          <w:szCs w:val="24"/>
        </w:rPr>
        <w:t>5(1), 61 -75</w:t>
      </w:r>
      <w:r w:rsidRPr="006D181E">
        <w:rPr>
          <w:rFonts w:ascii="Times New Roman" w:hAnsi="Times New Roman" w:cs="Times New Roman"/>
          <w:i/>
          <w:iCs/>
          <w:sz w:val="24"/>
          <w:szCs w:val="24"/>
        </w:rPr>
        <w:t>.</w:t>
      </w:r>
    </w:p>
    <w:p w:rsidR="00A3126F" w:rsidRPr="006D181E" w:rsidRDefault="00A3126F" w:rsidP="006D181E">
      <w:pPr>
        <w:autoSpaceDE w:val="0"/>
        <w:autoSpaceDN w:val="0"/>
        <w:adjustRightInd w:val="0"/>
        <w:spacing w:after="0" w:line="240" w:lineRule="auto"/>
        <w:ind w:left="288" w:hanging="288"/>
        <w:jc w:val="both"/>
        <w:rPr>
          <w:rFonts w:ascii="Times New Roman" w:hAnsi="Times New Roman" w:cs="Times New Roman"/>
          <w:sz w:val="24"/>
          <w:szCs w:val="24"/>
        </w:rPr>
      </w:pPr>
      <w:proofErr w:type="spellStart"/>
      <w:r w:rsidRPr="006D181E">
        <w:rPr>
          <w:rFonts w:ascii="Times New Roman" w:hAnsi="Times New Roman" w:cs="Times New Roman"/>
          <w:sz w:val="24"/>
          <w:szCs w:val="24"/>
        </w:rPr>
        <w:t>Okwu</w:t>
      </w:r>
      <w:proofErr w:type="spellEnd"/>
      <w:r w:rsidRPr="006D181E">
        <w:rPr>
          <w:rFonts w:ascii="Times New Roman" w:hAnsi="Times New Roman" w:cs="Times New Roman"/>
          <w:sz w:val="24"/>
          <w:szCs w:val="24"/>
        </w:rPr>
        <w:t xml:space="preserve">, A. T., </w:t>
      </w:r>
      <w:proofErr w:type="spellStart"/>
      <w:r w:rsidRPr="006D181E">
        <w:rPr>
          <w:rFonts w:ascii="Times New Roman" w:hAnsi="Times New Roman" w:cs="Times New Roman"/>
          <w:sz w:val="24"/>
          <w:szCs w:val="24"/>
        </w:rPr>
        <w:t>Ngoepe-Ntsoane</w:t>
      </w:r>
      <w:proofErr w:type="spellEnd"/>
      <w:r w:rsidRPr="006D181E">
        <w:rPr>
          <w:rFonts w:ascii="Times New Roman" w:hAnsi="Times New Roman" w:cs="Times New Roman"/>
          <w:sz w:val="24"/>
          <w:szCs w:val="24"/>
        </w:rPr>
        <w:t xml:space="preserve">, M., </w:t>
      </w:r>
      <w:proofErr w:type="spellStart"/>
      <w:r w:rsidRPr="006D181E">
        <w:rPr>
          <w:rFonts w:ascii="Times New Roman" w:hAnsi="Times New Roman" w:cs="Times New Roman"/>
          <w:sz w:val="24"/>
          <w:szCs w:val="24"/>
        </w:rPr>
        <w:t>Tochukwu</w:t>
      </w:r>
      <w:proofErr w:type="spellEnd"/>
      <w:r w:rsidRPr="006D181E">
        <w:rPr>
          <w:rFonts w:ascii="Times New Roman" w:hAnsi="Times New Roman" w:cs="Times New Roman"/>
          <w:sz w:val="24"/>
          <w:szCs w:val="24"/>
        </w:rPr>
        <w:t xml:space="preserve">, O. R. &amp; </w:t>
      </w:r>
      <w:proofErr w:type="spellStart"/>
      <w:r w:rsidRPr="006D181E">
        <w:rPr>
          <w:rFonts w:ascii="Times New Roman" w:hAnsi="Times New Roman" w:cs="Times New Roman"/>
          <w:sz w:val="24"/>
          <w:szCs w:val="24"/>
        </w:rPr>
        <w:t>Obiwuru</w:t>
      </w:r>
      <w:proofErr w:type="spellEnd"/>
      <w:r w:rsidRPr="006D181E">
        <w:rPr>
          <w:rFonts w:ascii="Times New Roman" w:hAnsi="Times New Roman" w:cs="Times New Roman"/>
          <w:sz w:val="24"/>
          <w:szCs w:val="24"/>
        </w:rPr>
        <w:t xml:space="preserve">, T. C. (2017). Housing and </w:t>
      </w:r>
    </w:p>
    <w:p w:rsidR="00A3126F" w:rsidRPr="006D181E" w:rsidRDefault="00A3126F" w:rsidP="006D181E">
      <w:pPr>
        <w:autoSpaceDE w:val="0"/>
        <w:autoSpaceDN w:val="0"/>
        <w:adjustRightInd w:val="0"/>
        <w:spacing w:after="0" w:line="240" w:lineRule="auto"/>
        <w:ind w:left="288"/>
        <w:jc w:val="both"/>
        <w:rPr>
          <w:rFonts w:ascii="Times New Roman" w:hAnsi="Times New Roman" w:cs="Times New Roman"/>
          <w:i/>
          <w:iCs/>
          <w:sz w:val="24"/>
          <w:szCs w:val="24"/>
        </w:rPr>
      </w:pPr>
      <w:r w:rsidRPr="006D181E">
        <w:rPr>
          <w:rFonts w:ascii="Times New Roman" w:hAnsi="Times New Roman" w:cs="Times New Roman"/>
          <w:sz w:val="24"/>
          <w:szCs w:val="24"/>
        </w:rPr>
        <w:t xml:space="preserve">     </w:t>
      </w:r>
      <w:proofErr w:type="gramStart"/>
      <w:r w:rsidRPr="006D181E">
        <w:rPr>
          <w:rFonts w:ascii="Times New Roman" w:hAnsi="Times New Roman" w:cs="Times New Roman"/>
          <w:sz w:val="24"/>
          <w:szCs w:val="24"/>
        </w:rPr>
        <w:t>economic</w:t>
      </w:r>
      <w:proofErr w:type="gramEnd"/>
      <w:r w:rsidRPr="006D181E">
        <w:rPr>
          <w:rFonts w:ascii="Times New Roman" w:hAnsi="Times New Roman" w:cs="Times New Roman"/>
          <w:sz w:val="24"/>
          <w:szCs w:val="24"/>
        </w:rPr>
        <w:t xml:space="preserve"> growth nexus in Nigeria: Data-based evidence. </w:t>
      </w:r>
      <w:r w:rsidRPr="006D181E">
        <w:rPr>
          <w:rFonts w:ascii="Times New Roman" w:hAnsi="Times New Roman" w:cs="Times New Roman"/>
          <w:i/>
          <w:iCs/>
          <w:sz w:val="24"/>
          <w:szCs w:val="24"/>
        </w:rPr>
        <w:t xml:space="preserve">Transylvanian Review of </w:t>
      </w:r>
    </w:p>
    <w:p w:rsidR="00A3126F" w:rsidRPr="006D181E" w:rsidRDefault="006D181E" w:rsidP="006D181E">
      <w:pPr>
        <w:autoSpaceDE w:val="0"/>
        <w:autoSpaceDN w:val="0"/>
        <w:adjustRightInd w:val="0"/>
        <w:spacing w:after="0" w:line="240" w:lineRule="auto"/>
        <w:ind w:firstLine="288"/>
        <w:jc w:val="both"/>
        <w:rPr>
          <w:rFonts w:ascii="Times New Roman" w:hAnsi="Times New Roman" w:cs="Times New Roman"/>
          <w:i/>
          <w:iCs/>
          <w:sz w:val="24"/>
          <w:szCs w:val="24"/>
        </w:rPr>
      </w:pPr>
      <w:r w:rsidRPr="006D181E">
        <w:rPr>
          <w:rFonts w:ascii="Times New Roman" w:hAnsi="Times New Roman" w:cs="Times New Roman"/>
          <w:i/>
          <w:iCs/>
          <w:sz w:val="24"/>
          <w:szCs w:val="24"/>
        </w:rPr>
        <w:t xml:space="preserve">     </w:t>
      </w:r>
      <w:r w:rsidR="00A3126F" w:rsidRPr="006D181E">
        <w:rPr>
          <w:rFonts w:ascii="Times New Roman" w:hAnsi="Times New Roman" w:cs="Times New Roman"/>
          <w:i/>
          <w:iCs/>
          <w:sz w:val="24"/>
          <w:szCs w:val="24"/>
        </w:rPr>
        <w:t xml:space="preserve">Administrative Sciences, </w:t>
      </w:r>
      <w:r w:rsidR="00A3126F" w:rsidRPr="006D181E">
        <w:rPr>
          <w:rFonts w:ascii="Times New Roman" w:hAnsi="Times New Roman" w:cs="Times New Roman"/>
          <w:sz w:val="24"/>
          <w:szCs w:val="24"/>
        </w:rPr>
        <w:t>(51), 70-88. DOI:10.24193/tras.51E.5</w:t>
      </w:r>
    </w:p>
    <w:p w:rsidR="00A3126F" w:rsidRPr="006D181E" w:rsidRDefault="00A3126F" w:rsidP="006D181E">
      <w:pPr>
        <w:autoSpaceDE w:val="0"/>
        <w:autoSpaceDN w:val="0"/>
        <w:adjustRightInd w:val="0"/>
        <w:spacing w:line="240" w:lineRule="auto"/>
        <w:ind w:left="288" w:hanging="288"/>
        <w:jc w:val="both"/>
        <w:rPr>
          <w:rFonts w:ascii="Times New Roman" w:hAnsi="Times New Roman" w:cs="Times New Roman"/>
          <w:sz w:val="24"/>
          <w:szCs w:val="24"/>
        </w:rPr>
      </w:pPr>
      <w:proofErr w:type="spellStart"/>
      <w:r w:rsidRPr="006D181E">
        <w:rPr>
          <w:rFonts w:ascii="Times New Roman" w:hAnsi="Times New Roman" w:cs="Times New Roman"/>
          <w:bCs/>
          <w:sz w:val="24"/>
          <w:szCs w:val="24"/>
        </w:rPr>
        <w:t>Oladejo</w:t>
      </w:r>
      <w:proofErr w:type="spellEnd"/>
      <w:r w:rsidRPr="006D181E">
        <w:rPr>
          <w:rFonts w:ascii="Times New Roman" w:hAnsi="Times New Roman" w:cs="Times New Roman"/>
          <w:bCs/>
          <w:sz w:val="24"/>
          <w:szCs w:val="24"/>
        </w:rPr>
        <w:t xml:space="preserve">, M. O. (2013). </w:t>
      </w:r>
      <w:proofErr w:type="gramStart"/>
      <w:r w:rsidRPr="006D181E">
        <w:rPr>
          <w:rFonts w:ascii="Times New Roman" w:hAnsi="Times New Roman" w:cs="Times New Roman"/>
          <w:bCs/>
          <w:sz w:val="24"/>
          <w:szCs w:val="24"/>
        </w:rPr>
        <w:t>Stakeholders</w:t>
      </w:r>
      <w:proofErr w:type="gramEnd"/>
      <w:r w:rsidRPr="006D181E">
        <w:rPr>
          <w:rFonts w:ascii="Times New Roman" w:hAnsi="Times New Roman" w:cs="Times New Roman"/>
          <w:bCs/>
          <w:sz w:val="24"/>
          <w:szCs w:val="24"/>
        </w:rPr>
        <w:t xml:space="preserve"> perception of Cooperative Societies as a micro-credit delivery Channel in the Nigerian Financial Sector Reform Era.</w:t>
      </w:r>
      <w:r w:rsidRPr="006D181E">
        <w:rPr>
          <w:rFonts w:ascii="Times New Roman" w:hAnsi="Times New Roman" w:cs="Times New Roman"/>
          <w:sz w:val="24"/>
          <w:szCs w:val="24"/>
        </w:rPr>
        <w:t xml:space="preserve"> </w:t>
      </w:r>
      <w:r w:rsidRPr="006D181E">
        <w:rPr>
          <w:rFonts w:ascii="Times New Roman" w:hAnsi="Times New Roman" w:cs="Times New Roman"/>
          <w:i/>
          <w:sz w:val="24"/>
          <w:szCs w:val="24"/>
        </w:rPr>
        <w:t>I</w:t>
      </w:r>
      <w:r w:rsidRPr="006D181E">
        <w:rPr>
          <w:rFonts w:ascii="Times New Roman" w:hAnsi="Times New Roman" w:cs="Times New Roman"/>
          <w:bCs/>
          <w:i/>
          <w:sz w:val="24"/>
          <w:szCs w:val="24"/>
        </w:rPr>
        <w:t xml:space="preserve">nternational </w:t>
      </w:r>
      <w:r w:rsidRPr="006D181E">
        <w:rPr>
          <w:rFonts w:ascii="Times New Roman" w:hAnsi="Times New Roman" w:cs="Times New Roman"/>
          <w:i/>
          <w:sz w:val="24"/>
          <w:szCs w:val="24"/>
        </w:rPr>
        <w:t>R</w:t>
      </w:r>
      <w:r w:rsidRPr="006D181E">
        <w:rPr>
          <w:rFonts w:ascii="Times New Roman" w:hAnsi="Times New Roman" w:cs="Times New Roman"/>
          <w:bCs/>
          <w:i/>
          <w:sz w:val="24"/>
          <w:szCs w:val="24"/>
        </w:rPr>
        <w:t xml:space="preserve">eview of </w:t>
      </w:r>
      <w:r w:rsidRPr="006D181E">
        <w:rPr>
          <w:rFonts w:ascii="Times New Roman" w:hAnsi="Times New Roman" w:cs="Times New Roman"/>
          <w:i/>
          <w:sz w:val="24"/>
          <w:szCs w:val="24"/>
        </w:rPr>
        <w:t>M</w:t>
      </w:r>
      <w:r w:rsidRPr="006D181E">
        <w:rPr>
          <w:rFonts w:ascii="Times New Roman" w:hAnsi="Times New Roman" w:cs="Times New Roman"/>
          <w:bCs/>
          <w:i/>
          <w:sz w:val="24"/>
          <w:szCs w:val="24"/>
        </w:rPr>
        <w:t xml:space="preserve">anagement and </w:t>
      </w:r>
      <w:r w:rsidRPr="006D181E">
        <w:rPr>
          <w:rFonts w:ascii="Times New Roman" w:hAnsi="Times New Roman" w:cs="Times New Roman"/>
          <w:i/>
          <w:sz w:val="24"/>
          <w:szCs w:val="24"/>
        </w:rPr>
        <w:t>B</w:t>
      </w:r>
      <w:r w:rsidRPr="006D181E">
        <w:rPr>
          <w:rFonts w:ascii="Times New Roman" w:hAnsi="Times New Roman" w:cs="Times New Roman"/>
          <w:bCs/>
          <w:i/>
          <w:sz w:val="24"/>
          <w:szCs w:val="24"/>
        </w:rPr>
        <w:t xml:space="preserve">usiness </w:t>
      </w:r>
      <w:r w:rsidRPr="006D181E">
        <w:rPr>
          <w:rFonts w:ascii="Times New Roman" w:hAnsi="Times New Roman" w:cs="Times New Roman"/>
          <w:i/>
          <w:sz w:val="24"/>
          <w:szCs w:val="24"/>
        </w:rPr>
        <w:t>R</w:t>
      </w:r>
      <w:r w:rsidRPr="006D181E">
        <w:rPr>
          <w:rFonts w:ascii="Times New Roman" w:hAnsi="Times New Roman" w:cs="Times New Roman"/>
          <w:bCs/>
          <w:i/>
          <w:sz w:val="24"/>
          <w:szCs w:val="24"/>
        </w:rPr>
        <w:t>esearch, 2(2).</w:t>
      </w:r>
    </w:p>
    <w:p w:rsidR="00C31E11" w:rsidRDefault="00C31E11" w:rsidP="006D181E">
      <w:pPr>
        <w:autoSpaceDE w:val="0"/>
        <w:autoSpaceDN w:val="0"/>
        <w:adjustRightInd w:val="0"/>
        <w:spacing w:after="0" w:line="240" w:lineRule="auto"/>
        <w:ind w:left="720" w:hanging="720"/>
        <w:contextualSpacing/>
        <w:jc w:val="both"/>
        <w:rPr>
          <w:rFonts w:ascii="Times New Roman" w:hAnsi="Times New Roman" w:cs="Times New Roman"/>
          <w:sz w:val="24"/>
          <w:szCs w:val="24"/>
        </w:rPr>
      </w:pPr>
      <w:proofErr w:type="spellStart"/>
      <w:r w:rsidRPr="006D181E">
        <w:rPr>
          <w:rFonts w:ascii="Times New Roman" w:hAnsi="Times New Roman" w:cs="Times New Roman"/>
          <w:sz w:val="24"/>
          <w:szCs w:val="24"/>
        </w:rPr>
        <w:t>Olanrewaju</w:t>
      </w:r>
      <w:proofErr w:type="spellEnd"/>
      <w:r w:rsidRPr="006D181E">
        <w:rPr>
          <w:rFonts w:ascii="Times New Roman" w:hAnsi="Times New Roman" w:cs="Times New Roman"/>
          <w:sz w:val="24"/>
          <w:szCs w:val="24"/>
        </w:rPr>
        <w:t xml:space="preserve">, A. L, &amp; </w:t>
      </w:r>
      <w:proofErr w:type="spellStart"/>
      <w:r w:rsidRPr="006D181E">
        <w:rPr>
          <w:rFonts w:ascii="Times New Roman" w:hAnsi="Times New Roman" w:cs="Times New Roman"/>
          <w:sz w:val="24"/>
          <w:szCs w:val="24"/>
        </w:rPr>
        <w:t>Idrus</w:t>
      </w:r>
      <w:proofErr w:type="spellEnd"/>
      <w:r w:rsidRPr="006D181E">
        <w:rPr>
          <w:rFonts w:ascii="Times New Roman" w:hAnsi="Times New Roman" w:cs="Times New Roman"/>
          <w:sz w:val="24"/>
          <w:szCs w:val="24"/>
        </w:rPr>
        <w:t xml:space="preserve">, A. (2020). What is determining affordable housing shortages in the Greater Kuala Lumpur, Malaysia? </w:t>
      </w:r>
      <w:r w:rsidRPr="006D181E">
        <w:rPr>
          <w:rFonts w:ascii="Times New Roman" w:hAnsi="Times New Roman" w:cs="Times New Roman"/>
          <w:i/>
          <w:sz w:val="24"/>
          <w:szCs w:val="24"/>
        </w:rPr>
        <w:t>Property Management</w:t>
      </w:r>
      <w:r w:rsidRPr="006D181E">
        <w:rPr>
          <w:rFonts w:ascii="Times New Roman" w:hAnsi="Times New Roman" w:cs="Times New Roman"/>
          <w:sz w:val="24"/>
          <w:szCs w:val="24"/>
        </w:rPr>
        <w:t>, 38(1), 52- 81, DOI 10.1108/PM-05-2019-0025</w:t>
      </w:r>
      <w:r w:rsidR="00AA3EAD">
        <w:rPr>
          <w:rFonts w:ascii="Times New Roman" w:hAnsi="Times New Roman" w:cs="Times New Roman"/>
          <w:sz w:val="24"/>
          <w:szCs w:val="24"/>
        </w:rPr>
        <w:t>.</w:t>
      </w:r>
    </w:p>
    <w:p w:rsidR="00D053D9" w:rsidRDefault="00D053D9" w:rsidP="00D053D9">
      <w:pPr>
        <w:spacing w:after="0"/>
        <w:ind w:left="288" w:hanging="288"/>
        <w:jc w:val="both"/>
        <w:rPr>
          <w:rFonts w:ascii="Times New Roman" w:hAnsi="Times New Roman" w:cs="Times New Roman"/>
          <w:sz w:val="24"/>
          <w:szCs w:val="24"/>
        </w:rPr>
      </w:pPr>
      <w:proofErr w:type="spellStart"/>
      <w:r w:rsidRPr="00AF59DD">
        <w:rPr>
          <w:rFonts w:ascii="Times New Roman" w:hAnsi="Times New Roman" w:cs="Times New Roman"/>
          <w:sz w:val="24"/>
          <w:szCs w:val="24"/>
        </w:rPr>
        <w:t>Olotuah</w:t>
      </w:r>
      <w:proofErr w:type="spellEnd"/>
      <w:r w:rsidRPr="00AF59DD">
        <w:rPr>
          <w:rFonts w:ascii="Times New Roman" w:hAnsi="Times New Roman" w:cs="Times New Roman"/>
          <w:sz w:val="24"/>
          <w:szCs w:val="24"/>
        </w:rPr>
        <w:t>, A. O. (2012). Housing for Low-income Workers in D</w:t>
      </w:r>
      <w:r>
        <w:rPr>
          <w:rFonts w:ascii="Times New Roman" w:hAnsi="Times New Roman" w:cs="Times New Roman"/>
          <w:sz w:val="24"/>
          <w:szCs w:val="24"/>
        </w:rPr>
        <w:t xml:space="preserve">eveloping countries: a Nigerian </w:t>
      </w:r>
    </w:p>
    <w:p w:rsidR="00D053D9" w:rsidRDefault="00D053D9" w:rsidP="00D053D9">
      <w:pPr>
        <w:spacing w:after="0"/>
        <w:ind w:firstLine="288"/>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Pr="00AF59DD">
        <w:rPr>
          <w:rFonts w:ascii="Times New Roman" w:hAnsi="Times New Roman" w:cs="Times New Roman"/>
          <w:sz w:val="24"/>
          <w:szCs w:val="24"/>
        </w:rPr>
        <w:t>case</w:t>
      </w:r>
      <w:proofErr w:type="gramEnd"/>
      <w:r w:rsidRPr="00AF59DD">
        <w:rPr>
          <w:rFonts w:ascii="Times New Roman" w:hAnsi="Times New Roman" w:cs="Times New Roman"/>
          <w:sz w:val="24"/>
          <w:szCs w:val="24"/>
        </w:rPr>
        <w:t xml:space="preserve"> study. </w:t>
      </w:r>
      <w:r w:rsidRPr="00AF59DD">
        <w:rPr>
          <w:rFonts w:ascii="Times New Roman" w:hAnsi="Times New Roman" w:cs="Times New Roman"/>
          <w:i/>
          <w:iCs/>
          <w:sz w:val="24"/>
          <w:szCs w:val="24"/>
        </w:rPr>
        <w:t>LAP Lambert Academic Publishing</w:t>
      </w:r>
      <w:r w:rsidRPr="00AF59DD">
        <w:rPr>
          <w:rFonts w:ascii="Times New Roman" w:hAnsi="Times New Roman" w:cs="Times New Roman"/>
          <w:sz w:val="24"/>
          <w:szCs w:val="24"/>
        </w:rPr>
        <w:t xml:space="preserve">, GambH&amp;Co.KG, Saarbrucken, </w:t>
      </w:r>
      <w:r>
        <w:rPr>
          <w:rFonts w:ascii="Times New Roman" w:hAnsi="Times New Roman" w:cs="Times New Roman"/>
          <w:sz w:val="24"/>
          <w:szCs w:val="24"/>
        </w:rPr>
        <w:t xml:space="preserve"> </w:t>
      </w:r>
    </w:p>
    <w:p w:rsidR="00D053D9" w:rsidRPr="00AF59DD" w:rsidRDefault="00D053D9" w:rsidP="00D053D9">
      <w:pPr>
        <w:spacing w:after="0"/>
        <w:ind w:firstLine="288"/>
        <w:jc w:val="both"/>
        <w:rPr>
          <w:rFonts w:ascii="Times New Roman" w:eastAsia="Times New Roman" w:hAnsi="Times New Roman"/>
          <w:sz w:val="24"/>
          <w:szCs w:val="24"/>
        </w:rPr>
      </w:pPr>
      <w:r>
        <w:rPr>
          <w:rFonts w:ascii="Times New Roman" w:hAnsi="Times New Roman" w:cs="Times New Roman"/>
          <w:sz w:val="24"/>
          <w:szCs w:val="24"/>
        </w:rPr>
        <w:t xml:space="preserve">     </w:t>
      </w:r>
      <w:r w:rsidRPr="00AF59DD">
        <w:rPr>
          <w:rFonts w:ascii="Times New Roman" w:hAnsi="Times New Roman" w:cs="Times New Roman"/>
          <w:sz w:val="24"/>
          <w:szCs w:val="24"/>
        </w:rPr>
        <w:t>Germany</w:t>
      </w:r>
      <w:r>
        <w:rPr>
          <w:rFonts w:ascii="Times New Roman" w:hAnsi="Times New Roman" w:cs="Times New Roman"/>
          <w:sz w:val="24"/>
          <w:szCs w:val="24"/>
        </w:rPr>
        <w:t>.</w:t>
      </w:r>
    </w:p>
    <w:p w:rsidR="00AA3EAD" w:rsidRPr="0056192A" w:rsidRDefault="00AA3EAD" w:rsidP="00AA3EAD">
      <w:pPr>
        <w:autoSpaceDE w:val="0"/>
        <w:autoSpaceDN w:val="0"/>
        <w:adjustRightInd w:val="0"/>
        <w:spacing w:after="0" w:line="240" w:lineRule="auto"/>
        <w:ind w:left="720" w:hanging="720"/>
        <w:contextualSpacing/>
        <w:jc w:val="both"/>
        <w:rPr>
          <w:rFonts w:ascii="Times New Roman" w:eastAsia="Times New Roman" w:hAnsi="Times New Roman"/>
          <w:sz w:val="24"/>
          <w:szCs w:val="24"/>
        </w:rPr>
      </w:pPr>
      <w:proofErr w:type="spellStart"/>
      <w:r w:rsidRPr="00DA6719">
        <w:rPr>
          <w:rFonts w:ascii="Times New Roman" w:hAnsi="Times New Roman"/>
          <w:sz w:val="24"/>
          <w:szCs w:val="24"/>
        </w:rPr>
        <w:t>Olotuah</w:t>
      </w:r>
      <w:proofErr w:type="spellEnd"/>
      <w:r w:rsidRPr="00DA6719">
        <w:rPr>
          <w:rFonts w:ascii="Times New Roman" w:hAnsi="Times New Roman"/>
          <w:sz w:val="24"/>
          <w:szCs w:val="24"/>
        </w:rPr>
        <w:t>, A.</w:t>
      </w:r>
      <w:r>
        <w:rPr>
          <w:rFonts w:ascii="Times New Roman" w:hAnsi="Times New Roman"/>
          <w:sz w:val="24"/>
          <w:szCs w:val="24"/>
        </w:rPr>
        <w:t xml:space="preserve"> </w:t>
      </w:r>
      <w:r w:rsidRPr="00DA6719">
        <w:rPr>
          <w:rFonts w:ascii="Times New Roman" w:hAnsi="Times New Roman"/>
          <w:sz w:val="24"/>
          <w:szCs w:val="24"/>
        </w:rPr>
        <w:t xml:space="preserve">O. (2015). </w:t>
      </w:r>
      <w:r w:rsidRPr="00DA6719">
        <w:rPr>
          <w:rFonts w:ascii="Times New Roman" w:hAnsi="Times New Roman"/>
          <w:bCs/>
          <w:sz w:val="24"/>
          <w:szCs w:val="24"/>
        </w:rPr>
        <w:t xml:space="preserve">Accessibility of </w:t>
      </w:r>
      <w:r>
        <w:rPr>
          <w:rFonts w:ascii="Times New Roman" w:hAnsi="Times New Roman"/>
          <w:bCs/>
          <w:sz w:val="24"/>
          <w:szCs w:val="24"/>
        </w:rPr>
        <w:t>l</w:t>
      </w:r>
      <w:r w:rsidRPr="00DA6719">
        <w:rPr>
          <w:rFonts w:ascii="Times New Roman" w:hAnsi="Times New Roman"/>
          <w:bCs/>
          <w:sz w:val="24"/>
          <w:szCs w:val="24"/>
        </w:rPr>
        <w:t>ow-</w:t>
      </w:r>
      <w:r>
        <w:rPr>
          <w:rFonts w:ascii="Times New Roman" w:hAnsi="Times New Roman"/>
          <w:bCs/>
          <w:sz w:val="24"/>
          <w:szCs w:val="24"/>
        </w:rPr>
        <w:t>i</w:t>
      </w:r>
      <w:r w:rsidRPr="00DA6719">
        <w:rPr>
          <w:rFonts w:ascii="Times New Roman" w:hAnsi="Times New Roman"/>
          <w:bCs/>
          <w:sz w:val="24"/>
          <w:szCs w:val="24"/>
        </w:rPr>
        <w:t xml:space="preserve">ncome </w:t>
      </w:r>
      <w:r>
        <w:rPr>
          <w:rFonts w:ascii="Times New Roman" w:hAnsi="Times New Roman"/>
          <w:bCs/>
          <w:sz w:val="24"/>
          <w:szCs w:val="24"/>
        </w:rPr>
        <w:t>e</w:t>
      </w:r>
      <w:r w:rsidRPr="00DA6719">
        <w:rPr>
          <w:rFonts w:ascii="Times New Roman" w:hAnsi="Times New Roman"/>
          <w:bCs/>
          <w:sz w:val="24"/>
          <w:szCs w:val="24"/>
        </w:rPr>
        <w:t xml:space="preserve">arners to </w:t>
      </w:r>
      <w:r>
        <w:rPr>
          <w:rFonts w:ascii="Times New Roman" w:hAnsi="Times New Roman"/>
          <w:bCs/>
          <w:sz w:val="24"/>
          <w:szCs w:val="24"/>
        </w:rPr>
        <w:t>p</w:t>
      </w:r>
      <w:r w:rsidRPr="00DA6719">
        <w:rPr>
          <w:rFonts w:ascii="Times New Roman" w:hAnsi="Times New Roman"/>
          <w:bCs/>
          <w:sz w:val="24"/>
          <w:szCs w:val="24"/>
        </w:rPr>
        <w:t xml:space="preserve">ublic </w:t>
      </w:r>
      <w:r>
        <w:rPr>
          <w:rFonts w:ascii="Times New Roman" w:hAnsi="Times New Roman"/>
          <w:bCs/>
          <w:sz w:val="24"/>
          <w:szCs w:val="24"/>
        </w:rPr>
        <w:t>h</w:t>
      </w:r>
      <w:r w:rsidRPr="00DA6719">
        <w:rPr>
          <w:rFonts w:ascii="Times New Roman" w:hAnsi="Times New Roman"/>
          <w:bCs/>
          <w:sz w:val="24"/>
          <w:szCs w:val="24"/>
        </w:rPr>
        <w:t>ousing in Ado-</w:t>
      </w:r>
      <w:proofErr w:type="spellStart"/>
      <w:r w:rsidRPr="00DA6719">
        <w:rPr>
          <w:rFonts w:ascii="Times New Roman" w:hAnsi="Times New Roman"/>
          <w:bCs/>
          <w:sz w:val="24"/>
          <w:szCs w:val="24"/>
        </w:rPr>
        <w:t>Ekiti</w:t>
      </w:r>
      <w:proofErr w:type="spellEnd"/>
      <w:r w:rsidRPr="00DA6719">
        <w:rPr>
          <w:rFonts w:ascii="Times New Roman" w:hAnsi="Times New Roman"/>
          <w:bCs/>
          <w:sz w:val="24"/>
          <w:szCs w:val="24"/>
        </w:rPr>
        <w:t xml:space="preserve">, Nigeria. </w:t>
      </w:r>
      <w:r w:rsidRPr="00DA6719">
        <w:rPr>
          <w:rFonts w:ascii="Times New Roman" w:hAnsi="Times New Roman"/>
          <w:i/>
          <w:color w:val="000000"/>
          <w:sz w:val="24"/>
          <w:szCs w:val="24"/>
        </w:rPr>
        <w:t>Civil and Environmental Research</w:t>
      </w:r>
      <w:r>
        <w:rPr>
          <w:rFonts w:ascii="Times New Roman" w:hAnsi="Times New Roman"/>
          <w:i/>
          <w:color w:val="000000"/>
          <w:sz w:val="24"/>
          <w:szCs w:val="24"/>
        </w:rPr>
        <w:t>,</w:t>
      </w:r>
      <w:r w:rsidRPr="00DA6719">
        <w:rPr>
          <w:rFonts w:ascii="Times New Roman" w:hAnsi="Times New Roman"/>
          <w:i/>
          <w:color w:val="000000"/>
          <w:sz w:val="24"/>
          <w:szCs w:val="24"/>
        </w:rPr>
        <w:t xml:space="preserve"> 7(7).</w:t>
      </w:r>
    </w:p>
    <w:p w:rsidR="00AA55A0" w:rsidRPr="006D181E" w:rsidRDefault="000E1FAC" w:rsidP="006D181E">
      <w:pPr>
        <w:spacing w:after="0" w:line="240" w:lineRule="auto"/>
        <w:jc w:val="both"/>
        <w:rPr>
          <w:rFonts w:ascii="Times New Roman" w:hAnsi="Times New Roman" w:cs="Times New Roman"/>
          <w:sz w:val="24"/>
          <w:szCs w:val="24"/>
        </w:rPr>
      </w:pPr>
      <w:proofErr w:type="spellStart"/>
      <w:r w:rsidRPr="006D181E">
        <w:rPr>
          <w:rFonts w:ascii="Times New Roman" w:hAnsi="Times New Roman" w:cs="Times New Roman"/>
          <w:sz w:val="24"/>
          <w:szCs w:val="24"/>
        </w:rPr>
        <w:t>Omotosho</w:t>
      </w:r>
      <w:proofErr w:type="spellEnd"/>
      <w:r w:rsidRPr="006D181E">
        <w:rPr>
          <w:rFonts w:ascii="Times New Roman" w:hAnsi="Times New Roman" w:cs="Times New Roman"/>
          <w:sz w:val="24"/>
          <w:szCs w:val="24"/>
        </w:rPr>
        <w:t xml:space="preserve">, B. O., </w:t>
      </w:r>
      <w:proofErr w:type="spellStart"/>
      <w:r w:rsidRPr="006D181E">
        <w:rPr>
          <w:rFonts w:ascii="Times New Roman" w:hAnsi="Times New Roman" w:cs="Times New Roman"/>
          <w:sz w:val="24"/>
          <w:szCs w:val="24"/>
        </w:rPr>
        <w:t>Akinlotan</w:t>
      </w:r>
      <w:proofErr w:type="spellEnd"/>
      <w:r w:rsidRPr="006D181E">
        <w:rPr>
          <w:rFonts w:ascii="Times New Roman" w:hAnsi="Times New Roman" w:cs="Times New Roman"/>
          <w:sz w:val="24"/>
          <w:szCs w:val="24"/>
        </w:rPr>
        <w:t xml:space="preserve">, P. A., &amp; </w:t>
      </w:r>
      <w:proofErr w:type="spellStart"/>
      <w:r w:rsidRPr="006D181E">
        <w:rPr>
          <w:rFonts w:ascii="Times New Roman" w:hAnsi="Times New Roman" w:cs="Times New Roman"/>
          <w:sz w:val="24"/>
          <w:szCs w:val="24"/>
        </w:rPr>
        <w:t>Olatunji</w:t>
      </w:r>
      <w:proofErr w:type="spellEnd"/>
      <w:r w:rsidRPr="006D181E">
        <w:rPr>
          <w:rFonts w:ascii="Times New Roman" w:hAnsi="Times New Roman" w:cs="Times New Roman"/>
          <w:sz w:val="24"/>
          <w:szCs w:val="24"/>
        </w:rPr>
        <w:t xml:space="preserve">, D. A. (2025). Socio-economic landscape and </w:t>
      </w:r>
      <w:r w:rsidR="00AA55A0" w:rsidRPr="006D181E">
        <w:rPr>
          <w:rFonts w:ascii="Times New Roman" w:hAnsi="Times New Roman" w:cs="Times New Roman"/>
          <w:sz w:val="24"/>
          <w:szCs w:val="24"/>
        </w:rPr>
        <w:t xml:space="preserve"> </w:t>
      </w:r>
    </w:p>
    <w:p w:rsidR="000E1FAC" w:rsidRDefault="000E1FAC" w:rsidP="006D181E">
      <w:pPr>
        <w:spacing w:after="0" w:line="240" w:lineRule="auto"/>
        <w:ind w:left="720"/>
        <w:jc w:val="both"/>
        <w:rPr>
          <w:rFonts w:ascii="Times New Roman" w:hAnsi="Times New Roman" w:cs="Times New Roman"/>
          <w:sz w:val="24"/>
          <w:szCs w:val="24"/>
        </w:rPr>
      </w:pPr>
      <w:proofErr w:type="gramStart"/>
      <w:r w:rsidRPr="006D181E">
        <w:rPr>
          <w:rFonts w:ascii="Times New Roman" w:hAnsi="Times New Roman" w:cs="Times New Roman"/>
          <w:sz w:val="24"/>
          <w:szCs w:val="24"/>
        </w:rPr>
        <w:t>housing</w:t>
      </w:r>
      <w:proofErr w:type="gramEnd"/>
      <w:r w:rsidRPr="006D181E">
        <w:rPr>
          <w:rFonts w:ascii="Times New Roman" w:hAnsi="Times New Roman" w:cs="Times New Roman"/>
          <w:sz w:val="24"/>
          <w:szCs w:val="24"/>
        </w:rPr>
        <w:t xml:space="preserve"> aspirations: The role of staff cooperative societies in </w:t>
      </w:r>
      <w:r w:rsidR="00DE0544" w:rsidRPr="006D181E">
        <w:rPr>
          <w:rFonts w:ascii="Times New Roman" w:hAnsi="Times New Roman" w:cs="Times New Roman"/>
          <w:sz w:val="24"/>
          <w:szCs w:val="24"/>
        </w:rPr>
        <w:t xml:space="preserve">Nigerian tertiary institutions. </w:t>
      </w:r>
      <w:r w:rsidRPr="006D181E">
        <w:rPr>
          <w:rFonts w:ascii="Times New Roman" w:hAnsi="Times New Roman" w:cs="Times New Roman"/>
          <w:i/>
          <w:iCs/>
          <w:sz w:val="24"/>
          <w:szCs w:val="24"/>
        </w:rPr>
        <w:t>International Journal of Research and Innovation in Social Science</w:t>
      </w:r>
      <w:r w:rsidRPr="006D181E">
        <w:rPr>
          <w:rFonts w:ascii="Times New Roman" w:hAnsi="Times New Roman" w:cs="Times New Roman"/>
          <w:sz w:val="24"/>
          <w:szCs w:val="24"/>
        </w:rPr>
        <w:t>, 9(10), 9794–9809.</w:t>
      </w:r>
    </w:p>
    <w:p w:rsidR="00D053D9" w:rsidRPr="00AF59DD" w:rsidRDefault="00D053D9" w:rsidP="00D053D9">
      <w:pPr>
        <w:autoSpaceDE w:val="0"/>
        <w:autoSpaceDN w:val="0"/>
        <w:adjustRightInd w:val="0"/>
        <w:spacing w:after="0" w:line="240" w:lineRule="auto"/>
        <w:ind w:left="720" w:hanging="720"/>
        <w:contextualSpacing/>
        <w:jc w:val="both"/>
        <w:rPr>
          <w:rFonts w:ascii="Times New Roman" w:hAnsi="Times New Roman" w:cs="Times New Roman"/>
          <w:sz w:val="24"/>
          <w:szCs w:val="24"/>
        </w:rPr>
      </w:pPr>
      <w:proofErr w:type="spellStart"/>
      <w:r>
        <w:rPr>
          <w:rFonts w:ascii="Times New Roman" w:hAnsi="Times New Roman" w:cs="Times New Roman"/>
          <w:sz w:val="24"/>
          <w:szCs w:val="24"/>
        </w:rPr>
        <w:t>Owoeye</w:t>
      </w:r>
      <w:proofErr w:type="spellEnd"/>
      <w:r>
        <w:rPr>
          <w:rFonts w:ascii="Times New Roman" w:hAnsi="Times New Roman" w:cs="Times New Roman"/>
          <w:sz w:val="24"/>
          <w:szCs w:val="24"/>
        </w:rPr>
        <w:t xml:space="preserve">, O. J., &amp; </w:t>
      </w:r>
      <w:proofErr w:type="spellStart"/>
      <w:r w:rsidRPr="00AF59DD">
        <w:rPr>
          <w:rFonts w:ascii="Times New Roman" w:hAnsi="Times New Roman" w:cs="Times New Roman"/>
          <w:sz w:val="24"/>
          <w:szCs w:val="24"/>
        </w:rPr>
        <w:t>Adedeji</w:t>
      </w:r>
      <w:proofErr w:type="spellEnd"/>
      <w:r w:rsidRPr="00AF59DD">
        <w:rPr>
          <w:rFonts w:ascii="Times New Roman" w:hAnsi="Times New Roman" w:cs="Times New Roman"/>
          <w:sz w:val="24"/>
          <w:szCs w:val="24"/>
        </w:rPr>
        <w:t xml:space="preserve">, Y. M. D. (2015). Urban land acquisition for sustainable housing delivery in </w:t>
      </w:r>
      <w:proofErr w:type="spellStart"/>
      <w:r w:rsidRPr="00AF59DD">
        <w:rPr>
          <w:rFonts w:ascii="Times New Roman" w:hAnsi="Times New Roman" w:cs="Times New Roman"/>
          <w:sz w:val="24"/>
          <w:szCs w:val="24"/>
        </w:rPr>
        <w:t>Akure</w:t>
      </w:r>
      <w:proofErr w:type="spellEnd"/>
      <w:r w:rsidRPr="00AF59DD">
        <w:rPr>
          <w:rFonts w:ascii="Times New Roman" w:hAnsi="Times New Roman" w:cs="Times New Roman"/>
          <w:sz w:val="24"/>
          <w:szCs w:val="24"/>
        </w:rPr>
        <w:t xml:space="preserve">, Nigeria. </w:t>
      </w:r>
      <w:r w:rsidRPr="00AF59DD">
        <w:rPr>
          <w:rFonts w:ascii="Times New Roman" w:hAnsi="Times New Roman" w:cs="Times New Roman"/>
          <w:i/>
          <w:sz w:val="24"/>
          <w:szCs w:val="24"/>
        </w:rPr>
        <w:t>SAGE Open</w:t>
      </w:r>
      <w:r>
        <w:rPr>
          <w:rFonts w:ascii="Times New Roman" w:hAnsi="Times New Roman" w:cs="Times New Roman"/>
          <w:sz w:val="24"/>
          <w:szCs w:val="24"/>
        </w:rPr>
        <w:t xml:space="preserve">, 1–7. </w:t>
      </w:r>
      <w:r w:rsidRPr="00AF59DD">
        <w:rPr>
          <w:rFonts w:ascii="Times New Roman" w:hAnsi="Times New Roman" w:cs="Times New Roman"/>
          <w:sz w:val="24"/>
          <w:szCs w:val="24"/>
        </w:rPr>
        <w:t>DOI: 10.1177/2158244018777281</w:t>
      </w:r>
    </w:p>
    <w:p w:rsidR="00C31E11" w:rsidRPr="006D181E" w:rsidRDefault="00C31E11" w:rsidP="006D181E">
      <w:pPr>
        <w:spacing w:after="0" w:line="240" w:lineRule="auto"/>
        <w:jc w:val="both"/>
        <w:rPr>
          <w:rFonts w:ascii="Times New Roman" w:hAnsi="Times New Roman" w:cs="Times New Roman"/>
          <w:bCs/>
          <w:sz w:val="24"/>
          <w:szCs w:val="24"/>
        </w:rPr>
      </w:pPr>
      <w:proofErr w:type="spellStart"/>
      <w:r w:rsidRPr="006D181E">
        <w:rPr>
          <w:rFonts w:ascii="Times New Roman" w:hAnsi="Times New Roman" w:cs="Times New Roman"/>
          <w:sz w:val="24"/>
          <w:szCs w:val="24"/>
        </w:rPr>
        <w:t>Oyalowo</w:t>
      </w:r>
      <w:proofErr w:type="spellEnd"/>
      <w:r w:rsidRPr="006D181E">
        <w:rPr>
          <w:rFonts w:ascii="Times New Roman" w:hAnsi="Times New Roman" w:cs="Times New Roman"/>
          <w:sz w:val="24"/>
          <w:szCs w:val="24"/>
        </w:rPr>
        <w:t xml:space="preserve">, B. A., </w:t>
      </w:r>
      <w:proofErr w:type="spellStart"/>
      <w:r w:rsidRPr="006D181E">
        <w:rPr>
          <w:rFonts w:ascii="Times New Roman" w:hAnsi="Times New Roman" w:cs="Times New Roman"/>
          <w:sz w:val="24"/>
          <w:szCs w:val="24"/>
        </w:rPr>
        <w:t>Nubi</w:t>
      </w:r>
      <w:proofErr w:type="spellEnd"/>
      <w:r w:rsidRPr="006D181E">
        <w:rPr>
          <w:rFonts w:ascii="Times New Roman" w:hAnsi="Times New Roman" w:cs="Times New Roman"/>
          <w:sz w:val="24"/>
          <w:szCs w:val="24"/>
        </w:rPr>
        <w:t xml:space="preserve">, T. G., &amp; </w:t>
      </w:r>
      <w:proofErr w:type="spellStart"/>
      <w:r w:rsidRPr="006D181E">
        <w:rPr>
          <w:rFonts w:ascii="Times New Roman" w:hAnsi="Times New Roman" w:cs="Times New Roman"/>
          <w:sz w:val="24"/>
          <w:szCs w:val="24"/>
        </w:rPr>
        <w:t>Lawanson</w:t>
      </w:r>
      <w:proofErr w:type="spellEnd"/>
      <w:r w:rsidRPr="006D181E">
        <w:rPr>
          <w:rFonts w:ascii="Times New Roman" w:hAnsi="Times New Roman" w:cs="Times New Roman"/>
          <w:sz w:val="24"/>
          <w:szCs w:val="24"/>
        </w:rPr>
        <w:t xml:space="preserve">, T. O. (2018). </w:t>
      </w:r>
      <w:r w:rsidRPr="006D181E">
        <w:rPr>
          <w:rFonts w:ascii="Times New Roman" w:hAnsi="Times New Roman" w:cs="Times New Roman"/>
          <w:bCs/>
          <w:sz w:val="24"/>
          <w:szCs w:val="24"/>
        </w:rPr>
        <w:t xml:space="preserve">Housing affordability, government  </w:t>
      </w:r>
    </w:p>
    <w:p w:rsidR="00C31E11" w:rsidRPr="006D181E" w:rsidRDefault="00C31E11" w:rsidP="006D181E">
      <w:pPr>
        <w:spacing w:after="0" w:line="240" w:lineRule="auto"/>
        <w:ind w:left="720"/>
        <w:jc w:val="both"/>
        <w:rPr>
          <w:rFonts w:ascii="Times New Roman" w:hAnsi="Times New Roman" w:cs="Times New Roman"/>
          <w:i/>
          <w:sz w:val="24"/>
          <w:szCs w:val="24"/>
        </w:rPr>
      </w:pPr>
      <w:proofErr w:type="gramStart"/>
      <w:r w:rsidRPr="006D181E">
        <w:rPr>
          <w:rFonts w:ascii="Times New Roman" w:hAnsi="Times New Roman" w:cs="Times New Roman"/>
          <w:bCs/>
          <w:sz w:val="24"/>
          <w:szCs w:val="24"/>
        </w:rPr>
        <w:t>intervention</w:t>
      </w:r>
      <w:proofErr w:type="gramEnd"/>
      <w:r w:rsidRPr="006D181E">
        <w:rPr>
          <w:rFonts w:ascii="Times New Roman" w:hAnsi="Times New Roman" w:cs="Times New Roman"/>
          <w:bCs/>
          <w:sz w:val="24"/>
          <w:szCs w:val="24"/>
        </w:rPr>
        <w:t xml:space="preserve"> and housing informality: An African dilemma? </w:t>
      </w:r>
      <w:r w:rsidRPr="006D181E">
        <w:rPr>
          <w:rFonts w:ascii="Times New Roman" w:hAnsi="Times New Roman" w:cs="Times New Roman"/>
          <w:i/>
          <w:sz w:val="24"/>
          <w:szCs w:val="24"/>
        </w:rPr>
        <w:t>Journal of African Real Estate Research</w:t>
      </w:r>
      <w:r w:rsidRPr="006D181E">
        <w:rPr>
          <w:rFonts w:ascii="Times New Roman" w:hAnsi="Times New Roman" w:cs="Times New Roman"/>
          <w:sz w:val="24"/>
          <w:szCs w:val="24"/>
        </w:rPr>
        <w:t xml:space="preserve">, </w:t>
      </w:r>
      <w:r w:rsidRPr="006D181E">
        <w:rPr>
          <w:rFonts w:ascii="Times New Roman" w:hAnsi="Times New Roman" w:cs="Times New Roman"/>
          <w:bCs/>
          <w:sz w:val="24"/>
          <w:szCs w:val="24"/>
        </w:rPr>
        <w:t>3</w:t>
      </w:r>
      <w:r w:rsidRPr="006D181E">
        <w:rPr>
          <w:rFonts w:ascii="Times New Roman" w:hAnsi="Times New Roman" w:cs="Times New Roman"/>
          <w:sz w:val="24"/>
          <w:szCs w:val="24"/>
        </w:rPr>
        <w:t>(2), 63-86.</w:t>
      </w:r>
    </w:p>
    <w:p w:rsidR="00C061CA" w:rsidRPr="006D181E" w:rsidRDefault="000E1FAC" w:rsidP="006D181E">
      <w:pPr>
        <w:spacing w:after="0" w:line="240" w:lineRule="auto"/>
        <w:jc w:val="both"/>
        <w:rPr>
          <w:rFonts w:ascii="Times New Roman" w:hAnsi="Times New Roman" w:cs="Times New Roman"/>
          <w:sz w:val="24"/>
          <w:szCs w:val="24"/>
        </w:rPr>
      </w:pPr>
      <w:proofErr w:type="spellStart"/>
      <w:r w:rsidRPr="006D181E">
        <w:rPr>
          <w:rFonts w:ascii="Times New Roman" w:hAnsi="Times New Roman" w:cs="Times New Roman"/>
          <w:sz w:val="24"/>
          <w:szCs w:val="24"/>
        </w:rPr>
        <w:t>Oyalowo</w:t>
      </w:r>
      <w:proofErr w:type="spellEnd"/>
      <w:r w:rsidRPr="006D181E">
        <w:rPr>
          <w:rFonts w:ascii="Times New Roman" w:hAnsi="Times New Roman" w:cs="Times New Roman"/>
          <w:sz w:val="24"/>
          <w:szCs w:val="24"/>
        </w:rPr>
        <w:t xml:space="preserve">, B. A., &amp; </w:t>
      </w:r>
      <w:proofErr w:type="spellStart"/>
      <w:r w:rsidRPr="006D181E">
        <w:rPr>
          <w:rFonts w:ascii="Times New Roman" w:hAnsi="Times New Roman" w:cs="Times New Roman"/>
          <w:sz w:val="24"/>
          <w:szCs w:val="24"/>
        </w:rPr>
        <w:t>Babawale</w:t>
      </w:r>
      <w:proofErr w:type="spellEnd"/>
      <w:r w:rsidRPr="006D181E">
        <w:rPr>
          <w:rFonts w:ascii="Times New Roman" w:hAnsi="Times New Roman" w:cs="Times New Roman"/>
          <w:sz w:val="24"/>
          <w:szCs w:val="24"/>
        </w:rPr>
        <w:t xml:space="preserve">, G. K. (2024). Urban housing supply: Cooperative societies as </w:t>
      </w:r>
      <w:r w:rsidR="00C061CA" w:rsidRPr="006D181E">
        <w:rPr>
          <w:rFonts w:ascii="Times New Roman" w:hAnsi="Times New Roman" w:cs="Times New Roman"/>
          <w:sz w:val="24"/>
          <w:szCs w:val="24"/>
        </w:rPr>
        <w:t xml:space="preserve"> </w:t>
      </w:r>
    </w:p>
    <w:p w:rsidR="000E1FAC" w:rsidRPr="006D181E" w:rsidRDefault="00DE0544" w:rsidP="006D181E">
      <w:pPr>
        <w:spacing w:after="0" w:line="240" w:lineRule="auto"/>
        <w:jc w:val="both"/>
        <w:rPr>
          <w:rFonts w:ascii="Times New Roman" w:hAnsi="Times New Roman" w:cs="Times New Roman"/>
          <w:sz w:val="24"/>
          <w:szCs w:val="24"/>
        </w:rPr>
      </w:pPr>
      <w:r w:rsidRPr="006D181E">
        <w:rPr>
          <w:rFonts w:ascii="Times New Roman" w:hAnsi="Times New Roman" w:cs="Times New Roman"/>
          <w:sz w:val="24"/>
          <w:szCs w:val="24"/>
        </w:rPr>
        <w:t xml:space="preserve"> </w:t>
      </w:r>
      <w:r w:rsidRPr="006D181E">
        <w:rPr>
          <w:rFonts w:ascii="Times New Roman" w:hAnsi="Times New Roman" w:cs="Times New Roman"/>
          <w:sz w:val="24"/>
          <w:szCs w:val="24"/>
        </w:rPr>
        <w:tab/>
      </w:r>
      <w:proofErr w:type="gramStart"/>
      <w:r w:rsidR="000E1FAC" w:rsidRPr="006D181E">
        <w:rPr>
          <w:rFonts w:ascii="Times New Roman" w:hAnsi="Times New Roman" w:cs="Times New Roman"/>
          <w:sz w:val="24"/>
          <w:szCs w:val="24"/>
        </w:rPr>
        <w:t>the</w:t>
      </w:r>
      <w:proofErr w:type="gramEnd"/>
      <w:r w:rsidR="000E1FAC" w:rsidRPr="006D181E">
        <w:rPr>
          <w:rFonts w:ascii="Times New Roman" w:hAnsi="Times New Roman" w:cs="Times New Roman"/>
          <w:sz w:val="24"/>
          <w:szCs w:val="24"/>
        </w:rPr>
        <w:t xml:space="preserve"> third way. </w:t>
      </w:r>
      <w:proofErr w:type="spellStart"/>
      <w:r w:rsidR="000E1FAC" w:rsidRPr="006D181E">
        <w:rPr>
          <w:rFonts w:ascii="Times New Roman" w:hAnsi="Times New Roman" w:cs="Times New Roman"/>
          <w:i/>
          <w:iCs/>
          <w:sz w:val="24"/>
          <w:szCs w:val="24"/>
        </w:rPr>
        <w:t>Unilag</w:t>
      </w:r>
      <w:proofErr w:type="spellEnd"/>
      <w:r w:rsidR="000E1FAC" w:rsidRPr="006D181E">
        <w:rPr>
          <w:rFonts w:ascii="Times New Roman" w:hAnsi="Times New Roman" w:cs="Times New Roman"/>
          <w:i/>
          <w:iCs/>
          <w:sz w:val="24"/>
          <w:szCs w:val="24"/>
        </w:rPr>
        <w:t xml:space="preserve"> Journal of Humanities</w:t>
      </w:r>
      <w:r w:rsidR="000E1FAC" w:rsidRPr="006D181E">
        <w:rPr>
          <w:rFonts w:ascii="Times New Roman" w:hAnsi="Times New Roman" w:cs="Times New Roman"/>
          <w:sz w:val="24"/>
          <w:szCs w:val="24"/>
        </w:rPr>
        <w:t>.</w:t>
      </w:r>
    </w:p>
    <w:p w:rsidR="00AA55A0" w:rsidRPr="006D181E" w:rsidRDefault="000E1FAC" w:rsidP="006D181E">
      <w:pPr>
        <w:spacing w:after="0" w:line="240" w:lineRule="auto"/>
        <w:jc w:val="both"/>
        <w:rPr>
          <w:rFonts w:ascii="Times New Roman" w:hAnsi="Times New Roman" w:cs="Times New Roman"/>
          <w:sz w:val="24"/>
          <w:szCs w:val="24"/>
        </w:rPr>
      </w:pPr>
      <w:proofErr w:type="spellStart"/>
      <w:r w:rsidRPr="006D181E">
        <w:rPr>
          <w:rFonts w:ascii="Times New Roman" w:hAnsi="Times New Roman" w:cs="Times New Roman"/>
          <w:sz w:val="24"/>
          <w:szCs w:val="24"/>
        </w:rPr>
        <w:t>Oyalowo</w:t>
      </w:r>
      <w:proofErr w:type="spellEnd"/>
      <w:r w:rsidRPr="006D181E">
        <w:rPr>
          <w:rFonts w:ascii="Times New Roman" w:hAnsi="Times New Roman" w:cs="Times New Roman"/>
          <w:sz w:val="24"/>
          <w:szCs w:val="24"/>
        </w:rPr>
        <w:t xml:space="preserve">, B. A., </w:t>
      </w:r>
      <w:proofErr w:type="spellStart"/>
      <w:r w:rsidRPr="006D181E">
        <w:rPr>
          <w:rFonts w:ascii="Times New Roman" w:hAnsi="Times New Roman" w:cs="Times New Roman"/>
          <w:sz w:val="24"/>
          <w:szCs w:val="24"/>
        </w:rPr>
        <w:t>Nubi</w:t>
      </w:r>
      <w:proofErr w:type="spellEnd"/>
      <w:r w:rsidRPr="006D181E">
        <w:rPr>
          <w:rFonts w:ascii="Times New Roman" w:hAnsi="Times New Roman" w:cs="Times New Roman"/>
          <w:sz w:val="24"/>
          <w:szCs w:val="24"/>
        </w:rPr>
        <w:t xml:space="preserve">, T. G., &amp; </w:t>
      </w:r>
      <w:proofErr w:type="spellStart"/>
      <w:r w:rsidRPr="006D181E">
        <w:rPr>
          <w:rFonts w:ascii="Times New Roman" w:hAnsi="Times New Roman" w:cs="Times New Roman"/>
          <w:sz w:val="24"/>
          <w:szCs w:val="24"/>
        </w:rPr>
        <w:t>Lawanson</w:t>
      </w:r>
      <w:proofErr w:type="spellEnd"/>
      <w:r w:rsidRPr="006D181E">
        <w:rPr>
          <w:rFonts w:ascii="Times New Roman" w:hAnsi="Times New Roman" w:cs="Times New Roman"/>
          <w:sz w:val="24"/>
          <w:szCs w:val="24"/>
        </w:rPr>
        <w:t xml:space="preserve">, T. O. (2023). Housing affordability, government </w:t>
      </w:r>
      <w:r w:rsidR="00AA55A0" w:rsidRPr="006D181E">
        <w:rPr>
          <w:rFonts w:ascii="Times New Roman" w:hAnsi="Times New Roman" w:cs="Times New Roman"/>
          <w:sz w:val="24"/>
          <w:szCs w:val="24"/>
        </w:rPr>
        <w:t xml:space="preserve"> </w:t>
      </w:r>
    </w:p>
    <w:p w:rsidR="00A3126F" w:rsidRPr="006D181E" w:rsidRDefault="000E1FAC" w:rsidP="006D181E">
      <w:pPr>
        <w:autoSpaceDE w:val="0"/>
        <w:autoSpaceDN w:val="0"/>
        <w:adjustRightInd w:val="0"/>
        <w:spacing w:after="0" w:line="240" w:lineRule="auto"/>
        <w:ind w:left="720"/>
        <w:contextualSpacing/>
        <w:jc w:val="both"/>
        <w:rPr>
          <w:rFonts w:ascii="Times New Roman" w:hAnsi="Times New Roman" w:cs="Times New Roman"/>
          <w:sz w:val="24"/>
          <w:szCs w:val="24"/>
        </w:rPr>
      </w:pPr>
      <w:proofErr w:type="gramStart"/>
      <w:r w:rsidRPr="006D181E">
        <w:rPr>
          <w:rFonts w:ascii="Times New Roman" w:hAnsi="Times New Roman" w:cs="Times New Roman"/>
          <w:sz w:val="24"/>
          <w:szCs w:val="24"/>
        </w:rPr>
        <w:t>intervention</w:t>
      </w:r>
      <w:proofErr w:type="gramEnd"/>
      <w:r w:rsidRPr="006D181E">
        <w:rPr>
          <w:rFonts w:ascii="Times New Roman" w:hAnsi="Times New Roman" w:cs="Times New Roman"/>
          <w:sz w:val="24"/>
          <w:szCs w:val="24"/>
        </w:rPr>
        <w:t xml:space="preserve">, and cooperatives in African cities. </w:t>
      </w:r>
      <w:r w:rsidRPr="006D181E">
        <w:rPr>
          <w:rFonts w:ascii="Times New Roman" w:hAnsi="Times New Roman" w:cs="Times New Roman"/>
          <w:i/>
          <w:iCs/>
          <w:sz w:val="24"/>
          <w:szCs w:val="24"/>
        </w:rPr>
        <w:t>Journal of African Real Estate Research</w:t>
      </w:r>
      <w:r w:rsidR="00A3126F" w:rsidRPr="006D181E">
        <w:rPr>
          <w:rFonts w:ascii="Times New Roman" w:hAnsi="Times New Roman" w:cs="Times New Roman"/>
          <w:sz w:val="24"/>
          <w:szCs w:val="24"/>
        </w:rPr>
        <w:t xml:space="preserve"> </w:t>
      </w:r>
      <w:proofErr w:type="spellStart"/>
      <w:r w:rsidR="00A3126F" w:rsidRPr="006D181E">
        <w:rPr>
          <w:rFonts w:ascii="Times New Roman" w:hAnsi="Times New Roman" w:cs="Times New Roman"/>
          <w:sz w:val="24"/>
          <w:szCs w:val="24"/>
        </w:rPr>
        <w:t>Oyediran</w:t>
      </w:r>
      <w:proofErr w:type="spellEnd"/>
      <w:r w:rsidR="00A3126F" w:rsidRPr="006D181E">
        <w:rPr>
          <w:rFonts w:ascii="Times New Roman" w:hAnsi="Times New Roman" w:cs="Times New Roman"/>
          <w:sz w:val="24"/>
          <w:szCs w:val="24"/>
        </w:rPr>
        <w:t xml:space="preserve">, O.S. (2019). </w:t>
      </w:r>
      <w:r w:rsidR="00A3126F" w:rsidRPr="006D181E">
        <w:rPr>
          <w:rFonts w:ascii="Times New Roman" w:hAnsi="Times New Roman" w:cs="Times New Roman"/>
          <w:bCs/>
          <w:sz w:val="24"/>
          <w:szCs w:val="24"/>
        </w:rPr>
        <w:t xml:space="preserve">Institution and housing development: mirage, magic and miracle of low-cost housing in Nigeria. </w:t>
      </w:r>
      <w:r w:rsidR="00A3126F" w:rsidRPr="006D181E">
        <w:rPr>
          <w:rFonts w:ascii="Times New Roman" w:hAnsi="Times New Roman" w:cs="Times New Roman"/>
          <w:i/>
          <w:iCs/>
          <w:sz w:val="24"/>
          <w:szCs w:val="24"/>
        </w:rPr>
        <w:t xml:space="preserve">Economic and Financial Review </w:t>
      </w:r>
      <w:r w:rsidR="00A3126F" w:rsidRPr="006D181E">
        <w:rPr>
          <w:rFonts w:ascii="Times New Roman" w:hAnsi="Times New Roman" w:cs="Times New Roman"/>
          <w:sz w:val="24"/>
          <w:szCs w:val="24"/>
        </w:rPr>
        <w:t>57(4), 37-68</w:t>
      </w:r>
    </w:p>
    <w:p w:rsidR="00A3126F" w:rsidRPr="006D181E" w:rsidRDefault="00A3126F" w:rsidP="006D181E">
      <w:pPr>
        <w:autoSpaceDE w:val="0"/>
        <w:autoSpaceDN w:val="0"/>
        <w:adjustRightInd w:val="0"/>
        <w:spacing w:after="0" w:line="240" w:lineRule="auto"/>
        <w:ind w:left="720" w:hanging="720"/>
        <w:contextualSpacing/>
        <w:jc w:val="both"/>
        <w:rPr>
          <w:rFonts w:ascii="Times New Roman" w:hAnsi="Times New Roman" w:cs="Times New Roman"/>
          <w:bCs/>
          <w:sz w:val="24"/>
          <w:szCs w:val="24"/>
        </w:rPr>
      </w:pPr>
      <w:proofErr w:type="spellStart"/>
      <w:r w:rsidRPr="006D181E">
        <w:rPr>
          <w:rFonts w:ascii="Times New Roman" w:hAnsi="Times New Roman" w:cs="Times New Roman"/>
          <w:sz w:val="24"/>
          <w:szCs w:val="24"/>
        </w:rPr>
        <w:t>Olanrewaju</w:t>
      </w:r>
      <w:proofErr w:type="spellEnd"/>
      <w:r w:rsidRPr="006D181E">
        <w:rPr>
          <w:rFonts w:ascii="Times New Roman" w:hAnsi="Times New Roman" w:cs="Times New Roman"/>
          <w:sz w:val="24"/>
          <w:szCs w:val="24"/>
        </w:rPr>
        <w:t xml:space="preserve">, A. L, &amp; </w:t>
      </w:r>
      <w:proofErr w:type="spellStart"/>
      <w:r w:rsidRPr="006D181E">
        <w:rPr>
          <w:rFonts w:ascii="Times New Roman" w:hAnsi="Times New Roman" w:cs="Times New Roman"/>
          <w:sz w:val="24"/>
          <w:szCs w:val="24"/>
        </w:rPr>
        <w:t>Idrus</w:t>
      </w:r>
      <w:proofErr w:type="spellEnd"/>
      <w:r w:rsidRPr="006D181E">
        <w:rPr>
          <w:rFonts w:ascii="Times New Roman" w:hAnsi="Times New Roman" w:cs="Times New Roman"/>
          <w:sz w:val="24"/>
          <w:szCs w:val="24"/>
        </w:rPr>
        <w:t xml:space="preserve">, A. (2020). What is determining affordable housing shortages in the Greater Kuala Lumpur, Malaysia? </w:t>
      </w:r>
      <w:r w:rsidRPr="006D181E">
        <w:rPr>
          <w:rFonts w:ascii="Times New Roman" w:hAnsi="Times New Roman" w:cs="Times New Roman"/>
          <w:i/>
          <w:sz w:val="24"/>
          <w:szCs w:val="24"/>
        </w:rPr>
        <w:t>Property Management</w:t>
      </w:r>
      <w:r w:rsidRPr="006D181E">
        <w:rPr>
          <w:rFonts w:ascii="Times New Roman" w:hAnsi="Times New Roman" w:cs="Times New Roman"/>
          <w:sz w:val="24"/>
          <w:szCs w:val="24"/>
        </w:rPr>
        <w:t>, 38(1), 52- 81, DOI 10.1108/PM-05-2019-0025.</w:t>
      </w:r>
    </w:p>
    <w:p w:rsidR="00C366C8" w:rsidRPr="006D181E" w:rsidRDefault="00C366C8" w:rsidP="00AE76CE">
      <w:pPr>
        <w:spacing w:after="0" w:line="240" w:lineRule="auto"/>
        <w:ind w:left="288" w:hanging="288"/>
        <w:jc w:val="both"/>
        <w:rPr>
          <w:rFonts w:ascii="Times New Roman" w:hAnsi="Times New Roman" w:cs="Times New Roman"/>
          <w:sz w:val="24"/>
          <w:szCs w:val="24"/>
        </w:rPr>
      </w:pPr>
      <w:proofErr w:type="spellStart"/>
      <w:r w:rsidRPr="006D181E">
        <w:rPr>
          <w:rFonts w:ascii="Times New Roman" w:hAnsi="Times New Roman" w:cs="Times New Roman"/>
          <w:sz w:val="24"/>
          <w:szCs w:val="24"/>
        </w:rPr>
        <w:t>Puri</w:t>
      </w:r>
      <w:proofErr w:type="spellEnd"/>
      <w:r w:rsidRPr="006D181E">
        <w:rPr>
          <w:rFonts w:ascii="Times New Roman" w:hAnsi="Times New Roman" w:cs="Times New Roman"/>
          <w:sz w:val="24"/>
          <w:szCs w:val="24"/>
        </w:rPr>
        <w:t xml:space="preserve">, D. L. and Walsh, J. (2018). Impact of good governance on performance of cooperatives </w:t>
      </w:r>
    </w:p>
    <w:p w:rsidR="00C366C8" w:rsidRPr="006D181E" w:rsidRDefault="00C366C8" w:rsidP="00AE76CE">
      <w:pPr>
        <w:spacing w:after="0" w:line="240" w:lineRule="auto"/>
        <w:ind w:left="288"/>
        <w:jc w:val="both"/>
        <w:rPr>
          <w:rFonts w:ascii="Times New Roman" w:hAnsi="Times New Roman" w:cs="Times New Roman"/>
          <w:sz w:val="24"/>
          <w:szCs w:val="24"/>
        </w:rPr>
      </w:pPr>
      <w:r w:rsidRPr="006D181E">
        <w:rPr>
          <w:rFonts w:ascii="Times New Roman" w:hAnsi="Times New Roman" w:cs="Times New Roman"/>
          <w:sz w:val="24"/>
          <w:szCs w:val="24"/>
        </w:rPr>
        <w:t xml:space="preserve">     </w:t>
      </w:r>
      <w:proofErr w:type="gramStart"/>
      <w:r w:rsidRPr="006D181E">
        <w:rPr>
          <w:rFonts w:ascii="Times New Roman" w:hAnsi="Times New Roman" w:cs="Times New Roman"/>
          <w:sz w:val="24"/>
          <w:szCs w:val="24"/>
        </w:rPr>
        <w:t>in</w:t>
      </w:r>
      <w:proofErr w:type="gramEnd"/>
      <w:r w:rsidRPr="006D181E">
        <w:rPr>
          <w:rFonts w:ascii="Times New Roman" w:hAnsi="Times New Roman" w:cs="Times New Roman"/>
          <w:sz w:val="24"/>
          <w:szCs w:val="24"/>
        </w:rPr>
        <w:t xml:space="preserve"> Nepal. </w:t>
      </w:r>
      <w:r w:rsidRPr="006D181E">
        <w:rPr>
          <w:rFonts w:ascii="Times New Roman" w:hAnsi="Times New Roman" w:cs="Times New Roman"/>
          <w:i/>
          <w:sz w:val="24"/>
          <w:szCs w:val="24"/>
        </w:rPr>
        <w:t>Management and Marketing</w:t>
      </w:r>
      <w:r w:rsidRPr="006D181E">
        <w:rPr>
          <w:rFonts w:ascii="Times New Roman" w:hAnsi="Times New Roman" w:cs="Times New Roman"/>
          <w:sz w:val="24"/>
          <w:szCs w:val="24"/>
        </w:rPr>
        <w:t>, 16(2), 209-224.</w:t>
      </w:r>
    </w:p>
    <w:p w:rsidR="0082623E" w:rsidRPr="006D181E" w:rsidRDefault="0082623E" w:rsidP="00AE76CE">
      <w:pPr>
        <w:spacing w:after="0" w:line="240" w:lineRule="auto"/>
        <w:ind w:left="288" w:hanging="288"/>
        <w:jc w:val="both"/>
        <w:rPr>
          <w:rFonts w:ascii="Times New Roman" w:hAnsi="Times New Roman" w:cs="Times New Roman"/>
          <w:sz w:val="24"/>
          <w:szCs w:val="24"/>
        </w:rPr>
      </w:pPr>
      <w:proofErr w:type="spellStart"/>
      <w:r w:rsidRPr="006D181E">
        <w:rPr>
          <w:rFonts w:ascii="Times New Roman" w:hAnsi="Times New Roman" w:cs="Times New Roman"/>
          <w:sz w:val="24"/>
          <w:szCs w:val="24"/>
        </w:rPr>
        <w:t>Sa’ad</w:t>
      </w:r>
      <w:proofErr w:type="spellEnd"/>
      <w:r w:rsidRPr="006D181E">
        <w:rPr>
          <w:rFonts w:ascii="Times New Roman" w:hAnsi="Times New Roman" w:cs="Times New Roman"/>
          <w:sz w:val="24"/>
          <w:szCs w:val="24"/>
        </w:rPr>
        <w:t xml:space="preserve">, T.H. (2017). Assessing the factors hindering the effective performance of cooperative </w:t>
      </w:r>
    </w:p>
    <w:p w:rsidR="00C366C8" w:rsidRPr="006D181E" w:rsidRDefault="0082623E" w:rsidP="00AE76CE">
      <w:pPr>
        <w:spacing w:after="0" w:line="240" w:lineRule="auto"/>
        <w:ind w:left="288" w:firstLine="300"/>
        <w:jc w:val="both"/>
        <w:rPr>
          <w:rFonts w:ascii="Times New Roman" w:hAnsi="Times New Roman" w:cs="Times New Roman"/>
          <w:i/>
          <w:sz w:val="24"/>
          <w:szCs w:val="24"/>
        </w:rPr>
      </w:pPr>
      <w:proofErr w:type="gramStart"/>
      <w:r w:rsidRPr="006D181E">
        <w:rPr>
          <w:rFonts w:ascii="Times New Roman" w:hAnsi="Times New Roman" w:cs="Times New Roman"/>
          <w:sz w:val="24"/>
          <w:szCs w:val="24"/>
        </w:rPr>
        <w:t>societies</w:t>
      </w:r>
      <w:proofErr w:type="gramEnd"/>
      <w:r w:rsidRPr="006D181E">
        <w:rPr>
          <w:rFonts w:ascii="Times New Roman" w:hAnsi="Times New Roman" w:cs="Times New Roman"/>
          <w:sz w:val="24"/>
          <w:szCs w:val="24"/>
        </w:rPr>
        <w:t xml:space="preserve"> in </w:t>
      </w:r>
      <w:proofErr w:type="spellStart"/>
      <w:r w:rsidRPr="006D181E">
        <w:rPr>
          <w:rFonts w:ascii="Times New Roman" w:hAnsi="Times New Roman" w:cs="Times New Roman"/>
          <w:sz w:val="24"/>
          <w:szCs w:val="24"/>
        </w:rPr>
        <w:t>Jimeta</w:t>
      </w:r>
      <w:proofErr w:type="spellEnd"/>
      <w:r w:rsidRPr="006D181E">
        <w:rPr>
          <w:rFonts w:ascii="Times New Roman" w:hAnsi="Times New Roman" w:cs="Times New Roman"/>
          <w:sz w:val="24"/>
          <w:szCs w:val="24"/>
        </w:rPr>
        <w:t xml:space="preserve"> metropolis, Adamawa state Nigeria. </w:t>
      </w:r>
      <w:r w:rsidRPr="006D181E">
        <w:rPr>
          <w:rFonts w:ascii="Times New Roman" w:hAnsi="Times New Roman" w:cs="Times New Roman"/>
          <w:i/>
          <w:sz w:val="24"/>
          <w:szCs w:val="24"/>
        </w:rPr>
        <w:t xml:space="preserve">Journal of Social Science and </w:t>
      </w:r>
      <w:r w:rsidR="00C366C8" w:rsidRPr="006D181E">
        <w:rPr>
          <w:rFonts w:ascii="Times New Roman" w:hAnsi="Times New Roman" w:cs="Times New Roman"/>
          <w:i/>
          <w:sz w:val="24"/>
          <w:szCs w:val="24"/>
        </w:rPr>
        <w:t xml:space="preserve"> </w:t>
      </w:r>
    </w:p>
    <w:p w:rsidR="0082623E" w:rsidRDefault="0082623E" w:rsidP="00AE76CE">
      <w:pPr>
        <w:spacing w:after="0" w:line="240" w:lineRule="auto"/>
        <w:ind w:left="288" w:firstLine="300"/>
        <w:jc w:val="both"/>
        <w:rPr>
          <w:rFonts w:ascii="Times New Roman" w:hAnsi="Times New Roman" w:cs="Times New Roman"/>
          <w:sz w:val="24"/>
          <w:szCs w:val="24"/>
        </w:rPr>
      </w:pPr>
      <w:r w:rsidRPr="006D181E">
        <w:rPr>
          <w:rFonts w:ascii="Times New Roman" w:hAnsi="Times New Roman" w:cs="Times New Roman"/>
          <w:i/>
          <w:sz w:val="24"/>
          <w:szCs w:val="24"/>
        </w:rPr>
        <w:t>Public</w:t>
      </w:r>
      <w:r w:rsidRPr="006D181E">
        <w:rPr>
          <w:rFonts w:ascii="Times New Roman" w:hAnsi="Times New Roman" w:cs="Times New Roman"/>
          <w:sz w:val="24"/>
          <w:szCs w:val="24"/>
        </w:rPr>
        <w:t xml:space="preserve"> </w:t>
      </w:r>
      <w:r w:rsidRPr="006D181E">
        <w:rPr>
          <w:rFonts w:ascii="Times New Roman" w:hAnsi="Times New Roman" w:cs="Times New Roman"/>
          <w:i/>
          <w:sz w:val="24"/>
          <w:szCs w:val="24"/>
        </w:rPr>
        <w:t>Policy</w:t>
      </w:r>
      <w:r w:rsidRPr="006D181E">
        <w:rPr>
          <w:rFonts w:ascii="Times New Roman" w:hAnsi="Times New Roman" w:cs="Times New Roman"/>
          <w:sz w:val="24"/>
          <w:szCs w:val="24"/>
        </w:rPr>
        <w:t>, 9(1), 146-175.</w:t>
      </w:r>
    </w:p>
    <w:p w:rsidR="00AA3EAD" w:rsidRDefault="00AA3EAD" w:rsidP="00AE76CE">
      <w:pPr>
        <w:spacing w:after="0" w:line="240" w:lineRule="auto"/>
        <w:jc w:val="both"/>
        <w:rPr>
          <w:rFonts w:ascii="Times New Roman" w:hAnsi="Times New Roman" w:cs="Times New Roman"/>
          <w:sz w:val="24"/>
          <w:szCs w:val="24"/>
        </w:rPr>
      </w:pPr>
      <w:proofErr w:type="spellStart"/>
      <w:r w:rsidRPr="00B02563">
        <w:rPr>
          <w:rFonts w:ascii="Times New Roman" w:hAnsi="Times New Roman" w:cs="Times New Roman"/>
          <w:sz w:val="24"/>
          <w:szCs w:val="24"/>
        </w:rPr>
        <w:t>Sulaiman</w:t>
      </w:r>
      <w:proofErr w:type="spellEnd"/>
      <w:r w:rsidRPr="00B02563">
        <w:rPr>
          <w:rFonts w:ascii="Times New Roman" w:hAnsi="Times New Roman" w:cs="Times New Roman"/>
          <w:sz w:val="24"/>
          <w:szCs w:val="24"/>
        </w:rPr>
        <w:t xml:space="preserve"> A. (2003). Corporate governance and organizational performance. In: O. </w:t>
      </w:r>
      <w:proofErr w:type="spellStart"/>
      <w:r w:rsidRPr="00B02563">
        <w:rPr>
          <w:rFonts w:ascii="Times New Roman" w:hAnsi="Times New Roman" w:cs="Times New Roman"/>
          <w:sz w:val="24"/>
          <w:szCs w:val="24"/>
        </w:rPr>
        <w:t>Alo</w:t>
      </w:r>
      <w:proofErr w:type="spellEnd"/>
      <w:r w:rsidRPr="00B02563">
        <w:rPr>
          <w:rFonts w:ascii="Times New Roman" w:hAnsi="Times New Roman" w:cs="Times New Roman"/>
          <w:sz w:val="24"/>
          <w:szCs w:val="24"/>
        </w:rPr>
        <w:t xml:space="preserve"> (Ed) </w:t>
      </w:r>
    </w:p>
    <w:p w:rsidR="00AA3EAD" w:rsidRDefault="00AA3EAD" w:rsidP="00AE76CE">
      <w:pPr>
        <w:spacing w:after="0" w:line="240" w:lineRule="auto"/>
        <w:ind w:firstLine="28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Issues </w:t>
      </w:r>
      <w:r w:rsidRPr="00B02563">
        <w:rPr>
          <w:rFonts w:ascii="Times New Roman" w:hAnsi="Times New Roman" w:cs="Times New Roman"/>
          <w:i/>
          <w:sz w:val="24"/>
          <w:szCs w:val="24"/>
        </w:rPr>
        <w:t>in Corporate Governance Lagos</w:t>
      </w:r>
      <w:r w:rsidRPr="00B02563">
        <w:rPr>
          <w:rFonts w:ascii="Times New Roman" w:hAnsi="Times New Roman" w:cs="Times New Roman"/>
          <w:sz w:val="24"/>
          <w:szCs w:val="24"/>
        </w:rPr>
        <w:t xml:space="preserve">, Financial Institutions Training Centre. </w:t>
      </w:r>
    </w:p>
    <w:p w:rsidR="00D053D9" w:rsidRDefault="00D053D9" w:rsidP="00AE76CE">
      <w:pPr>
        <w:autoSpaceDE w:val="0"/>
        <w:autoSpaceDN w:val="0"/>
        <w:adjustRightInd w:val="0"/>
        <w:spacing w:after="0" w:line="240" w:lineRule="auto"/>
        <w:ind w:left="288" w:hanging="288"/>
        <w:jc w:val="both"/>
        <w:rPr>
          <w:rFonts w:ascii="Times New Roman" w:hAnsi="Times New Roman" w:cs="Times New Roman"/>
          <w:sz w:val="24"/>
          <w:szCs w:val="24"/>
        </w:rPr>
      </w:pPr>
      <w:proofErr w:type="spellStart"/>
      <w:r w:rsidRPr="00B02563">
        <w:rPr>
          <w:rFonts w:ascii="Times New Roman" w:hAnsi="Times New Roman" w:cs="Times New Roman"/>
          <w:sz w:val="24"/>
          <w:szCs w:val="24"/>
        </w:rPr>
        <w:t>Ugonabo</w:t>
      </w:r>
      <w:proofErr w:type="spellEnd"/>
      <w:r w:rsidRPr="00B02563">
        <w:rPr>
          <w:rFonts w:ascii="Times New Roman" w:hAnsi="Times New Roman" w:cs="Times New Roman"/>
          <w:sz w:val="24"/>
          <w:szCs w:val="24"/>
        </w:rPr>
        <w:t xml:space="preserve">, C. U., and </w:t>
      </w:r>
      <w:proofErr w:type="spellStart"/>
      <w:r w:rsidRPr="00B02563">
        <w:rPr>
          <w:rFonts w:ascii="Times New Roman" w:hAnsi="Times New Roman" w:cs="Times New Roman"/>
          <w:sz w:val="24"/>
          <w:szCs w:val="24"/>
        </w:rPr>
        <w:t>Emoh</w:t>
      </w:r>
      <w:proofErr w:type="spellEnd"/>
      <w:r w:rsidRPr="00B02563">
        <w:rPr>
          <w:rFonts w:ascii="Times New Roman" w:hAnsi="Times New Roman" w:cs="Times New Roman"/>
          <w:sz w:val="24"/>
          <w:szCs w:val="24"/>
        </w:rPr>
        <w:t xml:space="preserve">, F. I. (2013). The major challenges to housing development and </w:t>
      </w:r>
    </w:p>
    <w:p w:rsidR="00D053D9" w:rsidRDefault="00D053D9" w:rsidP="00AE76CE">
      <w:pPr>
        <w:autoSpaceDE w:val="0"/>
        <w:autoSpaceDN w:val="0"/>
        <w:adjustRightInd w:val="0"/>
        <w:spacing w:after="0" w:line="240" w:lineRule="auto"/>
        <w:ind w:left="288" w:firstLine="432"/>
        <w:jc w:val="both"/>
        <w:rPr>
          <w:rFonts w:cs="TimesNewRomanPSMT"/>
        </w:rPr>
      </w:pPr>
      <w:proofErr w:type="gramStart"/>
      <w:r w:rsidRPr="00B02563">
        <w:rPr>
          <w:rFonts w:ascii="Times New Roman" w:hAnsi="Times New Roman" w:cs="Times New Roman"/>
          <w:sz w:val="24"/>
          <w:szCs w:val="24"/>
        </w:rPr>
        <w:t>delivery</w:t>
      </w:r>
      <w:proofErr w:type="gramEnd"/>
      <w:r w:rsidRPr="00B02563">
        <w:rPr>
          <w:rFonts w:ascii="Times New Roman" w:hAnsi="Times New Roman" w:cs="Times New Roman"/>
          <w:sz w:val="24"/>
          <w:szCs w:val="24"/>
        </w:rPr>
        <w:t xml:space="preserve"> in </w:t>
      </w:r>
      <w:proofErr w:type="spellStart"/>
      <w:r w:rsidRPr="00B02563">
        <w:rPr>
          <w:rFonts w:ascii="Times New Roman" w:hAnsi="Times New Roman" w:cs="Times New Roman"/>
          <w:sz w:val="24"/>
          <w:szCs w:val="24"/>
        </w:rPr>
        <w:t>Anambra</w:t>
      </w:r>
      <w:proofErr w:type="spellEnd"/>
      <w:r w:rsidRPr="00B02563">
        <w:rPr>
          <w:rFonts w:ascii="Times New Roman" w:hAnsi="Times New Roman" w:cs="Times New Roman"/>
          <w:sz w:val="24"/>
          <w:szCs w:val="24"/>
        </w:rPr>
        <w:t xml:space="preserve"> State. </w:t>
      </w:r>
      <w:r w:rsidRPr="00B02563">
        <w:rPr>
          <w:rFonts w:ascii="Times New Roman" w:hAnsi="Times New Roman" w:cs="Times New Roman"/>
          <w:i/>
          <w:iCs/>
          <w:sz w:val="24"/>
          <w:szCs w:val="24"/>
        </w:rPr>
        <w:t>Civil and Environmental Research</w:t>
      </w:r>
      <w:r w:rsidRPr="00B02563">
        <w:rPr>
          <w:rFonts w:ascii="Times New Roman" w:hAnsi="Times New Roman" w:cs="Times New Roman"/>
          <w:sz w:val="24"/>
          <w:szCs w:val="24"/>
        </w:rPr>
        <w:t xml:space="preserve">, </w:t>
      </w:r>
      <w:r w:rsidRPr="00B02563">
        <w:rPr>
          <w:rFonts w:ascii="Times New Roman" w:hAnsi="Times New Roman" w:cs="Times New Roman"/>
          <w:i/>
          <w:iCs/>
          <w:sz w:val="24"/>
          <w:szCs w:val="24"/>
        </w:rPr>
        <w:t>3</w:t>
      </w:r>
      <w:r>
        <w:rPr>
          <w:rFonts w:ascii="Times New Roman" w:hAnsi="Times New Roman" w:cs="Times New Roman"/>
          <w:sz w:val="24"/>
          <w:szCs w:val="24"/>
        </w:rPr>
        <w:t xml:space="preserve">(4), </w:t>
      </w:r>
      <w:r w:rsidRPr="00B02563">
        <w:rPr>
          <w:rFonts w:ascii="Times New Roman" w:hAnsi="Times New Roman" w:cs="Times New Roman"/>
          <w:sz w:val="24"/>
          <w:szCs w:val="24"/>
        </w:rPr>
        <w:t>1-19.</w:t>
      </w:r>
    </w:p>
    <w:p w:rsidR="00AA3EAD" w:rsidRDefault="00AA3EAD" w:rsidP="00AE76CE">
      <w:pPr>
        <w:autoSpaceDE w:val="0"/>
        <w:autoSpaceDN w:val="0"/>
        <w:adjustRightInd w:val="0"/>
        <w:spacing w:after="0" w:line="240" w:lineRule="auto"/>
        <w:ind w:left="288" w:hanging="288"/>
        <w:jc w:val="both"/>
        <w:rPr>
          <w:rFonts w:ascii="Times New Roman" w:hAnsi="Times New Roman" w:cs="Times New Roman"/>
          <w:sz w:val="24"/>
          <w:szCs w:val="24"/>
        </w:rPr>
      </w:pPr>
      <w:proofErr w:type="spellStart"/>
      <w:r w:rsidRPr="00106299">
        <w:rPr>
          <w:rFonts w:ascii="Times New Roman" w:hAnsi="Times New Roman" w:cs="Times New Roman"/>
          <w:sz w:val="24"/>
          <w:szCs w:val="24"/>
        </w:rPr>
        <w:t>Umebali</w:t>
      </w:r>
      <w:proofErr w:type="spellEnd"/>
      <w:r w:rsidRPr="00106299">
        <w:rPr>
          <w:rFonts w:ascii="Times New Roman" w:hAnsi="Times New Roman" w:cs="Times New Roman"/>
          <w:sz w:val="24"/>
          <w:szCs w:val="24"/>
        </w:rPr>
        <w:t xml:space="preserve">, E.E., </w:t>
      </w:r>
      <w:proofErr w:type="spellStart"/>
      <w:r w:rsidRPr="00106299">
        <w:rPr>
          <w:rFonts w:ascii="Times New Roman" w:hAnsi="Times New Roman" w:cs="Times New Roman"/>
          <w:sz w:val="24"/>
          <w:szCs w:val="24"/>
        </w:rPr>
        <w:t>Nwankwo</w:t>
      </w:r>
      <w:proofErr w:type="spellEnd"/>
      <w:r w:rsidRPr="00106299">
        <w:rPr>
          <w:rFonts w:ascii="Times New Roman" w:hAnsi="Times New Roman" w:cs="Times New Roman"/>
          <w:sz w:val="24"/>
          <w:szCs w:val="24"/>
        </w:rPr>
        <w:t>, F. and Usman, A.U. (2018). Perfor</w:t>
      </w:r>
      <w:r>
        <w:rPr>
          <w:rFonts w:ascii="Times New Roman" w:hAnsi="Times New Roman" w:cs="Times New Roman"/>
          <w:sz w:val="24"/>
          <w:szCs w:val="24"/>
        </w:rPr>
        <w:t xml:space="preserve">mance of cooperative </w:t>
      </w:r>
    </w:p>
    <w:p w:rsidR="00AA3EAD" w:rsidRDefault="00AA3EAD" w:rsidP="00AE76CE">
      <w:pPr>
        <w:autoSpaceDE w:val="0"/>
        <w:autoSpaceDN w:val="0"/>
        <w:adjustRightInd w:val="0"/>
        <w:spacing w:after="0" w:line="240" w:lineRule="auto"/>
        <w:ind w:left="288"/>
        <w:jc w:val="both"/>
        <w:rPr>
          <w:rFonts w:ascii="Times New Roman" w:hAnsi="Times New Roman" w:cs="Times New Roman"/>
          <w:i/>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management</w:t>
      </w:r>
      <w:proofErr w:type="gramEnd"/>
      <w:r>
        <w:rPr>
          <w:rFonts w:ascii="Times New Roman" w:hAnsi="Times New Roman" w:cs="Times New Roman"/>
          <w:sz w:val="24"/>
          <w:szCs w:val="24"/>
        </w:rPr>
        <w:t xml:space="preserve"> committee </w:t>
      </w:r>
      <w:r w:rsidRPr="00106299">
        <w:rPr>
          <w:rFonts w:ascii="Times New Roman" w:hAnsi="Times New Roman" w:cs="Times New Roman"/>
          <w:sz w:val="24"/>
          <w:szCs w:val="24"/>
        </w:rPr>
        <w:t xml:space="preserve">in Kaduna polytechnic, Kaduna. </w:t>
      </w:r>
      <w:r w:rsidRPr="00106299">
        <w:rPr>
          <w:rFonts w:ascii="Times New Roman" w:hAnsi="Times New Roman" w:cs="Times New Roman"/>
          <w:i/>
          <w:sz w:val="24"/>
          <w:szCs w:val="24"/>
        </w:rPr>
        <w:t xml:space="preserve">International Journal </w:t>
      </w:r>
      <w:r>
        <w:rPr>
          <w:rFonts w:ascii="Times New Roman" w:hAnsi="Times New Roman" w:cs="Times New Roman"/>
          <w:i/>
          <w:sz w:val="24"/>
          <w:szCs w:val="24"/>
        </w:rPr>
        <w:t xml:space="preserve">of Arts, </w:t>
      </w:r>
    </w:p>
    <w:p w:rsidR="00AA3EAD" w:rsidRDefault="00AA3EAD" w:rsidP="00AE76CE">
      <w:pPr>
        <w:autoSpaceDE w:val="0"/>
        <w:autoSpaceDN w:val="0"/>
        <w:adjustRightInd w:val="0"/>
        <w:spacing w:after="0" w:line="240" w:lineRule="auto"/>
        <w:ind w:left="288"/>
        <w:jc w:val="both"/>
        <w:rPr>
          <w:rFonts w:ascii="Times New Roman" w:hAnsi="Times New Roman" w:cs="Times New Roman"/>
          <w:sz w:val="24"/>
          <w:szCs w:val="24"/>
        </w:rPr>
      </w:pPr>
      <w:r>
        <w:rPr>
          <w:rFonts w:ascii="Times New Roman" w:hAnsi="Times New Roman" w:cs="Times New Roman"/>
          <w:i/>
          <w:sz w:val="24"/>
          <w:szCs w:val="24"/>
        </w:rPr>
        <w:t xml:space="preserve">     Languages and Business </w:t>
      </w:r>
      <w:r w:rsidRPr="00106299">
        <w:rPr>
          <w:rFonts w:ascii="Times New Roman" w:hAnsi="Times New Roman" w:cs="Times New Roman"/>
          <w:i/>
          <w:sz w:val="24"/>
          <w:szCs w:val="24"/>
        </w:rPr>
        <w:t>Studies,</w:t>
      </w:r>
      <w:r>
        <w:rPr>
          <w:rFonts w:ascii="Times New Roman" w:hAnsi="Times New Roman" w:cs="Times New Roman"/>
          <w:sz w:val="24"/>
          <w:szCs w:val="24"/>
        </w:rPr>
        <w:t xml:space="preserve"> 1(1), </w:t>
      </w:r>
      <w:r w:rsidRPr="00106299">
        <w:rPr>
          <w:rFonts w:ascii="Times New Roman" w:hAnsi="Times New Roman" w:cs="Times New Roman"/>
          <w:sz w:val="24"/>
          <w:szCs w:val="24"/>
        </w:rPr>
        <w:t>231-243</w:t>
      </w:r>
      <w:r>
        <w:rPr>
          <w:rFonts w:ascii="Times New Roman" w:hAnsi="Times New Roman" w:cs="Times New Roman"/>
          <w:sz w:val="24"/>
          <w:szCs w:val="24"/>
        </w:rPr>
        <w:t>.</w:t>
      </w:r>
    </w:p>
    <w:p w:rsidR="00AE76CE" w:rsidRPr="00AA3EAD" w:rsidRDefault="00AE76CE" w:rsidP="00AE76CE">
      <w:pPr>
        <w:autoSpaceDE w:val="0"/>
        <w:autoSpaceDN w:val="0"/>
        <w:adjustRightInd w:val="0"/>
        <w:spacing w:after="0" w:line="240" w:lineRule="auto"/>
        <w:ind w:left="288"/>
        <w:jc w:val="both"/>
        <w:rPr>
          <w:rFonts w:ascii="Times New Roman" w:hAnsi="Times New Roman" w:cs="Times New Roman"/>
          <w:sz w:val="24"/>
          <w:szCs w:val="24"/>
        </w:rPr>
      </w:pPr>
    </w:p>
    <w:p w:rsidR="000E1FAC" w:rsidRDefault="00EC6D71" w:rsidP="00341CCD">
      <w:pPr>
        <w:spacing w:line="240" w:lineRule="auto"/>
        <w:jc w:val="both"/>
        <w:rPr>
          <w:rFonts w:ascii="Times New Roman" w:hAnsi="Times New Roman" w:cs="Times New Roman"/>
          <w:b/>
          <w:sz w:val="24"/>
          <w:szCs w:val="24"/>
        </w:rPr>
      </w:pPr>
      <w:r w:rsidRPr="00065F2B">
        <w:rPr>
          <w:rFonts w:ascii="Times New Roman" w:hAnsi="Times New Roman" w:cs="Times New Roman"/>
          <w:b/>
          <w:sz w:val="24"/>
          <w:szCs w:val="24"/>
        </w:rPr>
        <w:t>BIOGRAPHICAL NOTES</w:t>
      </w:r>
    </w:p>
    <w:p w:rsidR="009638FC" w:rsidRDefault="009638FC" w:rsidP="00341CCD">
      <w:pPr>
        <w:spacing w:line="240" w:lineRule="auto"/>
        <w:jc w:val="both"/>
        <w:rPr>
          <w:rFonts w:ascii="Times New Roman" w:hAnsi="Times New Roman" w:cs="Times New Roman"/>
          <w:b/>
          <w:sz w:val="24"/>
          <w:szCs w:val="24"/>
        </w:rPr>
      </w:pPr>
      <w:r w:rsidRPr="009638FC">
        <w:rPr>
          <w:rFonts w:ascii="Times New Roman" w:hAnsi="Times New Roman" w:cs="Times New Roman"/>
          <w:b/>
          <w:sz w:val="24"/>
          <w:szCs w:val="24"/>
        </w:rPr>
        <w:t xml:space="preserve">Dr. </w:t>
      </w:r>
      <w:proofErr w:type="spellStart"/>
      <w:r w:rsidRPr="009638FC">
        <w:rPr>
          <w:rFonts w:ascii="Times New Roman" w:hAnsi="Times New Roman" w:cs="Times New Roman"/>
          <w:b/>
          <w:sz w:val="24"/>
          <w:szCs w:val="24"/>
        </w:rPr>
        <w:t>Sekinat</w:t>
      </w:r>
      <w:proofErr w:type="spellEnd"/>
      <w:r w:rsidRPr="009638FC">
        <w:rPr>
          <w:rFonts w:ascii="Times New Roman" w:hAnsi="Times New Roman" w:cs="Times New Roman"/>
          <w:b/>
          <w:sz w:val="24"/>
          <w:szCs w:val="24"/>
        </w:rPr>
        <w:t xml:space="preserve"> </w:t>
      </w:r>
      <w:proofErr w:type="spellStart"/>
      <w:r w:rsidRPr="009638FC">
        <w:rPr>
          <w:rFonts w:ascii="Times New Roman" w:hAnsi="Times New Roman" w:cs="Times New Roman"/>
          <w:b/>
          <w:sz w:val="24"/>
          <w:szCs w:val="24"/>
        </w:rPr>
        <w:t>Abdulkareem</w:t>
      </w:r>
      <w:proofErr w:type="spellEnd"/>
      <w:r w:rsidRPr="009638FC">
        <w:rPr>
          <w:rFonts w:ascii="Times New Roman" w:hAnsi="Times New Roman" w:cs="Times New Roman"/>
          <w:b/>
          <w:sz w:val="24"/>
          <w:szCs w:val="24"/>
        </w:rPr>
        <w:t xml:space="preserve"> is a Senior Lecturer in the Department of Estate Management and Valuation at the Federal University of Technology, </w:t>
      </w:r>
      <w:proofErr w:type="spellStart"/>
      <w:r w:rsidRPr="009638FC">
        <w:rPr>
          <w:rFonts w:ascii="Times New Roman" w:hAnsi="Times New Roman" w:cs="Times New Roman"/>
          <w:b/>
          <w:sz w:val="24"/>
          <w:szCs w:val="24"/>
        </w:rPr>
        <w:t>Minna</w:t>
      </w:r>
      <w:proofErr w:type="spellEnd"/>
      <w:r w:rsidRPr="009638FC">
        <w:rPr>
          <w:rFonts w:ascii="Times New Roman" w:hAnsi="Times New Roman" w:cs="Times New Roman"/>
          <w:b/>
          <w:sz w:val="24"/>
          <w:szCs w:val="24"/>
        </w:rPr>
        <w:t xml:space="preserve">, Nigeria, where she has been a member of staff since 2007. She holds a </w:t>
      </w:r>
      <w:proofErr w:type="spellStart"/>
      <w:r w:rsidRPr="009638FC">
        <w:rPr>
          <w:rFonts w:ascii="Times New Roman" w:hAnsi="Times New Roman" w:cs="Times New Roman"/>
          <w:b/>
          <w:sz w:val="24"/>
          <w:szCs w:val="24"/>
        </w:rPr>
        <w:t>B.Tech</w:t>
      </w:r>
      <w:proofErr w:type="spellEnd"/>
      <w:r w:rsidRPr="009638FC">
        <w:rPr>
          <w:rFonts w:ascii="Times New Roman" w:hAnsi="Times New Roman" w:cs="Times New Roman"/>
          <w:b/>
          <w:sz w:val="24"/>
          <w:szCs w:val="24"/>
        </w:rPr>
        <w:t xml:space="preserve">. (Second Class Upper) and </w:t>
      </w:r>
      <w:proofErr w:type="spellStart"/>
      <w:r w:rsidRPr="009638FC">
        <w:rPr>
          <w:rFonts w:ascii="Times New Roman" w:hAnsi="Times New Roman" w:cs="Times New Roman"/>
          <w:b/>
          <w:sz w:val="24"/>
          <w:szCs w:val="24"/>
        </w:rPr>
        <w:t>M.Tech</w:t>
      </w:r>
      <w:proofErr w:type="spellEnd"/>
      <w:r w:rsidRPr="009638FC">
        <w:rPr>
          <w:rFonts w:ascii="Times New Roman" w:hAnsi="Times New Roman" w:cs="Times New Roman"/>
          <w:b/>
          <w:sz w:val="24"/>
          <w:szCs w:val="24"/>
        </w:rPr>
        <w:t xml:space="preserve">. </w:t>
      </w:r>
      <w:proofErr w:type="gramStart"/>
      <w:r w:rsidRPr="009638FC">
        <w:rPr>
          <w:rFonts w:ascii="Times New Roman" w:hAnsi="Times New Roman" w:cs="Times New Roman"/>
          <w:b/>
          <w:sz w:val="24"/>
          <w:szCs w:val="24"/>
        </w:rPr>
        <w:t>in</w:t>
      </w:r>
      <w:proofErr w:type="gramEnd"/>
      <w:r w:rsidRPr="009638FC">
        <w:rPr>
          <w:rFonts w:ascii="Times New Roman" w:hAnsi="Times New Roman" w:cs="Times New Roman"/>
          <w:b/>
          <w:sz w:val="24"/>
          <w:szCs w:val="24"/>
        </w:rPr>
        <w:t xml:space="preserve"> Estate Management from the Federal University of Technology, </w:t>
      </w:r>
      <w:proofErr w:type="spellStart"/>
      <w:r w:rsidRPr="009638FC">
        <w:rPr>
          <w:rFonts w:ascii="Times New Roman" w:hAnsi="Times New Roman" w:cs="Times New Roman"/>
          <w:b/>
          <w:sz w:val="24"/>
          <w:szCs w:val="24"/>
        </w:rPr>
        <w:t>Minna</w:t>
      </w:r>
      <w:proofErr w:type="spellEnd"/>
      <w:r w:rsidRPr="009638FC">
        <w:rPr>
          <w:rFonts w:ascii="Times New Roman" w:hAnsi="Times New Roman" w:cs="Times New Roman"/>
          <w:b/>
          <w:sz w:val="24"/>
          <w:szCs w:val="24"/>
        </w:rPr>
        <w:t xml:space="preserve">, and a PhD in Estate Management from the Federal University of Technology, </w:t>
      </w:r>
      <w:proofErr w:type="spellStart"/>
      <w:r w:rsidRPr="009638FC">
        <w:rPr>
          <w:rFonts w:ascii="Times New Roman" w:hAnsi="Times New Roman" w:cs="Times New Roman"/>
          <w:b/>
          <w:sz w:val="24"/>
          <w:szCs w:val="24"/>
        </w:rPr>
        <w:t>Akure</w:t>
      </w:r>
      <w:proofErr w:type="spellEnd"/>
      <w:r w:rsidRPr="009638FC">
        <w:rPr>
          <w:rFonts w:ascii="Times New Roman" w:hAnsi="Times New Roman" w:cs="Times New Roman"/>
          <w:b/>
          <w:sz w:val="24"/>
          <w:szCs w:val="24"/>
        </w:rPr>
        <w:t xml:space="preserve">. Her academic career spans over seventeen years of experience in teaching, research, academic </w:t>
      </w:r>
      <w:r w:rsidRPr="009638FC">
        <w:rPr>
          <w:rFonts w:ascii="Times New Roman" w:hAnsi="Times New Roman" w:cs="Times New Roman"/>
          <w:b/>
          <w:sz w:val="24"/>
          <w:szCs w:val="24"/>
        </w:rPr>
        <w:lastRenderedPageBreak/>
        <w:t xml:space="preserve">administration, and community service within the Nigerian university system. Dr. </w:t>
      </w:r>
      <w:proofErr w:type="spellStart"/>
      <w:r w:rsidRPr="009638FC">
        <w:rPr>
          <w:rFonts w:ascii="Times New Roman" w:hAnsi="Times New Roman" w:cs="Times New Roman"/>
          <w:b/>
          <w:sz w:val="24"/>
          <w:szCs w:val="24"/>
        </w:rPr>
        <w:t>Abdulkareem’s</w:t>
      </w:r>
      <w:proofErr w:type="spellEnd"/>
      <w:r w:rsidRPr="009638FC">
        <w:rPr>
          <w:rFonts w:ascii="Times New Roman" w:hAnsi="Times New Roman" w:cs="Times New Roman"/>
          <w:b/>
          <w:sz w:val="24"/>
          <w:szCs w:val="24"/>
        </w:rPr>
        <w:t xml:space="preserve"> research interests include housing policy and finance, cooperative housing interventions, real estate economics, land administration, property valuation, and applied quantitative and multivariate methods. She has conducted extensive empirical research on housing interventions by university-based cooperative societies, rental housing affordability, property development patterns, and land-use dynamics in Nigeria. Her research outputs include a doctoral thesis funded by </w:t>
      </w:r>
      <w:proofErr w:type="spellStart"/>
      <w:r w:rsidRPr="009638FC">
        <w:rPr>
          <w:rFonts w:ascii="Times New Roman" w:hAnsi="Times New Roman" w:cs="Times New Roman"/>
          <w:b/>
          <w:sz w:val="24"/>
          <w:szCs w:val="24"/>
        </w:rPr>
        <w:t>TETFund</w:t>
      </w:r>
      <w:proofErr w:type="spellEnd"/>
      <w:r w:rsidRPr="009638FC">
        <w:rPr>
          <w:rFonts w:ascii="Times New Roman" w:hAnsi="Times New Roman" w:cs="Times New Roman"/>
          <w:b/>
          <w:sz w:val="24"/>
          <w:szCs w:val="24"/>
        </w:rPr>
        <w:t xml:space="preserve"> and several self-sponsored studies addressing housing and real estate challenges in both urban and institutional contexts. She has published widely in local and international peer-reviewed journals and has contributed numerous papers to national and international conference proceedings, including conferences held in Nigeria, South Africa, and Turkey. Her scholarly works appear in journals such as the Construction and Human Settlements Management Journal, Journal of Sustainable Development, IOSR Journal of Environmental Science, and Environmental Technology and Science Journal, among others. Dr. </w:t>
      </w:r>
      <w:proofErr w:type="spellStart"/>
      <w:r w:rsidRPr="009638FC">
        <w:rPr>
          <w:rFonts w:ascii="Times New Roman" w:hAnsi="Times New Roman" w:cs="Times New Roman"/>
          <w:b/>
          <w:sz w:val="24"/>
          <w:szCs w:val="24"/>
        </w:rPr>
        <w:t>Abdulkareem</w:t>
      </w:r>
      <w:proofErr w:type="spellEnd"/>
      <w:r w:rsidRPr="009638FC">
        <w:rPr>
          <w:rFonts w:ascii="Times New Roman" w:hAnsi="Times New Roman" w:cs="Times New Roman"/>
          <w:b/>
          <w:sz w:val="24"/>
          <w:szCs w:val="24"/>
        </w:rPr>
        <w:t xml:space="preserve"> is a Registered Estate Surveyor and </w:t>
      </w:r>
      <w:proofErr w:type="spellStart"/>
      <w:r w:rsidRPr="009638FC">
        <w:rPr>
          <w:rFonts w:ascii="Times New Roman" w:hAnsi="Times New Roman" w:cs="Times New Roman"/>
          <w:b/>
          <w:sz w:val="24"/>
          <w:szCs w:val="24"/>
        </w:rPr>
        <w:t>Valuer</w:t>
      </w:r>
      <w:proofErr w:type="spellEnd"/>
      <w:r w:rsidRPr="009638FC">
        <w:rPr>
          <w:rFonts w:ascii="Times New Roman" w:hAnsi="Times New Roman" w:cs="Times New Roman"/>
          <w:b/>
          <w:sz w:val="24"/>
          <w:szCs w:val="24"/>
        </w:rPr>
        <w:t xml:space="preserve"> (RSV) and an Associate Member of the Nigerian Institution of Estate Surveyors and </w:t>
      </w:r>
      <w:proofErr w:type="spellStart"/>
      <w:r w:rsidRPr="009638FC">
        <w:rPr>
          <w:rFonts w:ascii="Times New Roman" w:hAnsi="Times New Roman" w:cs="Times New Roman"/>
          <w:b/>
          <w:sz w:val="24"/>
          <w:szCs w:val="24"/>
        </w:rPr>
        <w:t>Valuers</w:t>
      </w:r>
      <w:proofErr w:type="spellEnd"/>
      <w:r w:rsidRPr="009638FC">
        <w:rPr>
          <w:rFonts w:ascii="Times New Roman" w:hAnsi="Times New Roman" w:cs="Times New Roman"/>
          <w:b/>
          <w:sz w:val="24"/>
          <w:szCs w:val="24"/>
        </w:rPr>
        <w:t xml:space="preserve"> (NIESV). She has served the profession in several capacities, including Treasurer of the NIESV Niger State Branch, member of the NIESV Board of Examiners, Education Committee member, </w:t>
      </w:r>
      <w:r w:rsidR="00B96AC7" w:rsidRPr="00B96AC7">
        <w:rPr>
          <w:rFonts w:ascii="Times New Roman" w:hAnsi="Times New Roman" w:cs="Times New Roman"/>
          <w:b/>
          <w:sz w:val="24"/>
          <w:szCs w:val="24"/>
        </w:rPr>
        <w:t>Chief Invigilator to NIESV Professional Practice Examination</w:t>
      </w:r>
      <w:r w:rsidR="00B96AC7">
        <w:rPr>
          <w:rFonts w:ascii="Times New Roman" w:hAnsi="Times New Roman" w:cs="Times New Roman"/>
          <w:b/>
          <w:sz w:val="24"/>
          <w:szCs w:val="24"/>
        </w:rPr>
        <w:t>,</w:t>
      </w:r>
      <w:r w:rsidR="00B96AC7" w:rsidRPr="00B96AC7">
        <w:rPr>
          <w:rFonts w:ascii="Times New Roman" w:hAnsi="Times New Roman" w:cs="Times New Roman"/>
          <w:b/>
          <w:sz w:val="24"/>
          <w:szCs w:val="24"/>
        </w:rPr>
        <w:t xml:space="preserve"> </w:t>
      </w:r>
      <w:r w:rsidRPr="009638FC">
        <w:rPr>
          <w:rFonts w:ascii="Times New Roman" w:hAnsi="Times New Roman" w:cs="Times New Roman"/>
          <w:b/>
          <w:sz w:val="24"/>
          <w:szCs w:val="24"/>
        </w:rPr>
        <w:t>Assistant Women Wing Coordinator and Chairperson of the Budget and Planning Committee of the NIESV Women Wing, Niger State Branch. Within the university, she has held various academic and administrative roles, including level adviser, assistant examination officer, board memberships, and welfare committee chairperson. Her contributions have been recognized through awards for selfless service and academic excellence</w:t>
      </w:r>
      <w:r>
        <w:rPr>
          <w:rFonts w:ascii="Times New Roman" w:hAnsi="Times New Roman" w:cs="Times New Roman"/>
          <w:b/>
          <w:sz w:val="24"/>
          <w:szCs w:val="24"/>
        </w:rPr>
        <w:t>.</w:t>
      </w:r>
    </w:p>
    <w:p w:rsidR="009638FC" w:rsidRDefault="009638FC" w:rsidP="00341CCD">
      <w:pPr>
        <w:spacing w:line="240" w:lineRule="auto"/>
        <w:jc w:val="both"/>
        <w:rPr>
          <w:rFonts w:ascii="Times New Roman" w:hAnsi="Times New Roman" w:cs="Times New Roman"/>
          <w:b/>
          <w:sz w:val="24"/>
          <w:szCs w:val="24"/>
        </w:rPr>
      </w:pPr>
    </w:p>
    <w:p w:rsidR="00065F2B" w:rsidRDefault="00065F2B" w:rsidP="00341CCD">
      <w:pPr>
        <w:spacing w:line="240" w:lineRule="auto"/>
        <w:jc w:val="both"/>
        <w:rPr>
          <w:rFonts w:ascii="Times New Roman" w:hAnsi="Times New Roman" w:cs="Times New Roman"/>
          <w:b/>
          <w:sz w:val="24"/>
          <w:szCs w:val="24"/>
        </w:rPr>
      </w:pPr>
      <w:r>
        <w:rPr>
          <w:rFonts w:ascii="Times New Roman" w:hAnsi="Times New Roman" w:cs="Times New Roman"/>
          <w:b/>
          <w:sz w:val="24"/>
          <w:szCs w:val="24"/>
        </w:rPr>
        <w:t>Author’s contact</w:t>
      </w:r>
    </w:p>
    <w:p w:rsidR="00065F2B" w:rsidRDefault="00065F2B" w:rsidP="00341CC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Name: </w:t>
      </w:r>
      <w:r w:rsidR="00EC6D71">
        <w:rPr>
          <w:rFonts w:ascii="Times New Roman" w:hAnsi="Times New Roman" w:cs="Times New Roman"/>
          <w:b/>
          <w:sz w:val="24"/>
          <w:szCs w:val="24"/>
        </w:rPr>
        <w:t xml:space="preserve">Dr. </w:t>
      </w:r>
      <w:proofErr w:type="spellStart"/>
      <w:r>
        <w:rPr>
          <w:rFonts w:ascii="Times New Roman" w:hAnsi="Times New Roman" w:cs="Times New Roman"/>
          <w:b/>
          <w:sz w:val="24"/>
          <w:szCs w:val="24"/>
        </w:rPr>
        <w:t>Sekinat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Abdulkareem</w:t>
      </w:r>
      <w:proofErr w:type="spellEnd"/>
    </w:p>
    <w:p w:rsidR="00065F2B" w:rsidRDefault="0006686B" w:rsidP="00341CCD">
      <w:pPr>
        <w:spacing w:line="240" w:lineRule="auto"/>
        <w:jc w:val="both"/>
        <w:rPr>
          <w:rFonts w:ascii="Times New Roman" w:hAnsi="Times New Roman" w:cs="Times New Roman"/>
          <w:b/>
          <w:sz w:val="24"/>
          <w:szCs w:val="24"/>
        </w:rPr>
      </w:pPr>
      <w:r>
        <w:rPr>
          <w:rFonts w:ascii="Times New Roman" w:hAnsi="Times New Roman" w:cs="Times New Roman"/>
          <w:b/>
          <w:sz w:val="24"/>
          <w:szCs w:val="24"/>
        </w:rPr>
        <w:t>Organization:</w:t>
      </w:r>
      <w:r w:rsidR="00065F2B">
        <w:rPr>
          <w:rFonts w:ascii="Times New Roman" w:hAnsi="Times New Roman" w:cs="Times New Roman"/>
          <w:b/>
          <w:sz w:val="24"/>
          <w:szCs w:val="24"/>
        </w:rPr>
        <w:t xml:space="preserve"> Federal University of Technology </w:t>
      </w:r>
      <w:proofErr w:type="spellStart"/>
      <w:r w:rsidR="00065F2B">
        <w:rPr>
          <w:rFonts w:ascii="Times New Roman" w:hAnsi="Times New Roman" w:cs="Times New Roman"/>
          <w:b/>
          <w:sz w:val="24"/>
          <w:szCs w:val="24"/>
        </w:rPr>
        <w:t>Minna</w:t>
      </w:r>
      <w:proofErr w:type="spellEnd"/>
      <w:r w:rsidR="00065F2B">
        <w:rPr>
          <w:rFonts w:ascii="Times New Roman" w:hAnsi="Times New Roman" w:cs="Times New Roman"/>
          <w:b/>
          <w:sz w:val="24"/>
          <w:szCs w:val="24"/>
        </w:rPr>
        <w:t>, Nigeria</w:t>
      </w:r>
    </w:p>
    <w:p w:rsidR="00065F2B" w:rsidRDefault="00065F2B" w:rsidP="00341CC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Address: Department of Estate Management and Valuation, Federal University of Technology </w:t>
      </w:r>
      <w:proofErr w:type="spellStart"/>
      <w:r>
        <w:rPr>
          <w:rFonts w:ascii="Times New Roman" w:hAnsi="Times New Roman" w:cs="Times New Roman"/>
          <w:b/>
          <w:sz w:val="24"/>
          <w:szCs w:val="24"/>
        </w:rPr>
        <w:t>Minna</w:t>
      </w:r>
      <w:proofErr w:type="spellEnd"/>
      <w:r>
        <w:rPr>
          <w:rFonts w:ascii="Times New Roman" w:hAnsi="Times New Roman" w:cs="Times New Roman"/>
          <w:b/>
          <w:sz w:val="24"/>
          <w:szCs w:val="24"/>
        </w:rPr>
        <w:t>, Nigeria</w:t>
      </w:r>
    </w:p>
    <w:p w:rsidR="00EC6D71" w:rsidRDefault="00EC6D71" w:rsidP="00341CCD">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City: </w:t>
      </w:r>
      <w:proofErr w:type="spellStart"/>
      <w:r>
        <w:rPr>
          <w:rFonts w:ascii="Times New Roman" w:hAnsi="Times New Roman" w:cs="Times New Roman"/>
          <w:b/>
          <w:sz w:val="24"/>
          <w:szCs w:val="24"/>
        </w:rPr>
        <w:t>Minna</w:t>
      </w:r>
      <w:proofErr w:type="spellEnd"/>
      <w:r>
        <w:rPr>
          <w:rFonts w:ascii="Times New Roman" w:hAnsi="Times New Roman" w:cs="Times New Roman"/>
          <w:b/>
          <w:sz w:val="24"/>
          <w:szCs w:val="24"/>
        </w:rPr>
        <w:t>, Niger State</w:t>
      </w:r>
    </w:p>
    <w:p w:rsidR="00065F2B" w:rsidRDefault="00065F2B" w:rsidP="00341CCD">
      <w:pPr>
        <w:spacing w:line="240" w:lineRule="auto"/>
        <w:jc w:val="both"/>
        <w:rPr>
          <w:rFonts w:ascii="Times New Roman" w:hAnsi="Times New Roman" w:cs="Times New Roman"/>
          <w:b/>
          <w:sz w:val="24"/>
          <w:szCs w:val="24"/>
        </w:rPr>
      </w:pPr>
      <w:r>
        <w:rPr>
          <w:rFonts w:ascii="Times New Roman" w:hAnsi="Times New Roman" w:cs="Times New Roman"/>
          <w:b/>
          <w:sz w:val="24"/>
          <w:szCs w:val="24"/>
        </w:rPr>
        <w:t>Telephone: +234 8038260052</w:t>
      </w:r>
    </w:p>
    <w:p w:rsidR="008E7AF7" w:rsidRPr="00C755A0" w:rsidRDefault="00065F2B" w:rsidP="00341CCD">
      <w:pPr>
        <w:spacing w:line="240" w:lineRule="auto"/>
        <w:jc w:val="both"/>
        <w:rPr>
          <w:rFonts w:ascii="Times New Roman" w:hAnsi="Times New Roman" w:cs="Times New Roman"/>
          <w:b/>
          <w:sz w:val="24"/>
          <w:szCs w:val="24"/>
        </w:rPr>
      </w:pPr>
      <w:r>
        <w:rPr>
          <w:rFonts w:ascii="Times New Roman" w:hAnsi="Times New Roman" w:cs="Times New Roman"/>
          <w:b/>
          <w:sz w:val="24"/>
          <w:szCs w:val="24"/>
        </w:rPr>
        <w:t>E-mail:</w:t>
      </w:r>
      <w:r w:rsidR="00EC6D71">
        <w:rPr>
          <w:rFonts w:ascii="Times New Roman" w:hAnsi="Times New Roman" w:cs="Times New Roman"/>
          <w:b/>
          <w:sz w:val="24"/>
          <w:szCs w:val="24"/>
        </w:rPr>
        <w:t xml:space="preserve">  </w:t>
      </w:r>
      <w:r>
        <w:rPr>
          <w:rFonts w:ascii="Times New Roman" w:hAnsi="Times New Roman" w:cs="Times New Roman"/>
          <w:b/>
          <w:sz w:val="24"/>
          <w:szCs w:val="24"/>
        </w:rPr>
        <w:t>sekinat.abdul@futminna.edu.ng</w:t>
      </w:r>
    </w:p>
    <w:sectPr w:rsidR="008E7AF7" w:rsidRPr="00C755A0" w:rsidSect="007000E4">
      <w:pgSz w:w="11907" w:h="16839" w:code="9"/>
      <w:pgMar w:top="1418" w:right="1418" w:bottom="2835" w:left="1418" w:header="720" w:footer="283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07D" w:rsidRDefault="003C007D" w:rsidP="00EA42FE">
      <w:pPr>
        <w:spacing w:after="0" w:line="240" w:lineRule="auto"/>
      </w:pPr>
      <w:r>
        <w:separator/>
      </w:r>
    </w:p>
  </w:endnote>
  <w:endnote w:type="continuationSeparator" w:id="0">
    <w:p w:rsidR="003C007D" w:rsidRDefault="003C007D" w:rsidP="00EA4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3378678"/>
      <w:docPartObj>
        <w:docPartGallery w:val="Page Numbers (Bottom of Page)"/>
        <w:docPartUnique/>
      </w:docPartObj>
    </w:sdtPr>
    <w:sdtEndPr/>
    <w:sdtContent>
      <w:p w:rsidR="004B6106" w:rsidRDefault="004B6106">
        <w:pPr>
          <w:pStyle w:val="Footer"/>
          <w:jc w:val="right"/>
        </w:pPr>
        <w:r>
          <w:t xml:space="preserve">Page | </w:t>
        </w:r>
        <w:r>
          <w:fldChar w:fldCharType="begin"/>
        </w:r>
        <w:r>
          <w:instrText xml:space="preserve"> PAGE   \* MERGEFORMAT </w:instrText>
        </w:r>
        <w:r>
          <w:fldChar w:fldCharType="separate"/>
        </w:r>
        <w:r w:rsidR="00C80A87">
          <w:rPr>
            <w:noProof/>
          </w:rPr>
          <w:t>3</w:t>
        </w:r>
        <w:r>
          <w:rPr>
            <w:noProof/>
          </w:rPr>
          <w:fldChar w:fldCharType="end"/>
        </w:r>
        <w:r>
          <w:t xml:space="preserve"> </w:t>
        </w:r>
      </w:p>
    </w:sdtContent>
  </w:sdt>
  <w:p w:rsidR="004B6106" w:rsidRDefault="004B61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724636"/>
      <w:docPartObj>
        <w:docPartGallery w:val="Page Numbers (Bottom of Page)"/>
        <w:docPartUnique/>
      </w:docPartObj>
    </w:sdtPr>
    <w:sdtEndPr>
      <w:rPr>
        <w:color w:val="7F7F7F" w:themeColor="background1" w:themeShade="7F"/>
        <w:spacing w:val="60"/>
      </w:rPr>
    </w:sdtEndPr>
    <w:sdtContent>
      <w:p w:rsidR="004B6106" w:rsidRDefault="004B6106" w:rsidP="004B10AE">
        <w:pPr>
          <w:pStyle w:val="Footer"/>
          <w:pBdr>
            <w:top w:val="single" w:sz="4" w:space="1" w:color="D9D9D9" w:themeColor="background1" w:themeShade="D9"/>
          </w:pBdr>
          <w:ind w:left="4320" w:firstLine="3600"/>
          <w:rPr>
            <w:b/>
            <w:bCs/>
          </w:rPr>
        </w:pPr>
        <w:r>
          <w:fldChar w:fldCharType="begin"/>
        </w:r>
        <w:r>
          <w:instrText xml:space="preserve"> PAGE   \* MERGEFORMAT </w:instrText>
        </w:r>
        <w:r>
          <w:fldChar w:fldCharType="separate"/>
        </w:r>
        <w:r w:rsidR="00C80A87" w:rsidRPr="00C80A87">
          <w:rPr>
            <w:b/>
            <w:bCs/>
            <w:noProof/>
          </w:rPr>
          <w:t>5</w:t>
        </w:r>
        <w:r>
          <w:rPr>
            <w:b/>
            <w:bCs/>
            <w:noProof/>
          </w:rPr>
          <w:fldChar w:fldCharType="end"/>
        </w:r>
        <w:r>
          <w:rPr>
            <w:b/>
            <w:bCs/>
          </w:rPr>
          <w:t xml:space="preserve"> | </w:t>
        </w:r>
        <w:r>
          <w:rPr>
            <w:color w:val="7F7F7F" w:themeColor="background1" w:themeShade="7F"/>
            <w:spacing w:val="60"/>
          </w:rPr>
          <w:t>Page</w:t>
        </w:r>
      </w:p>
    </w:sdtContent>
  </w:sdt>
  <w:p w:rsidR="004B6106" w:rsidRDefault="004B61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07D" w:rsidRDefault="003C007D" w:rsidP="00EA42FE">
      <w:pPr>
        <w:spacing w:after="0" w:line="240" w:lineRule="auto"/>
      </w:pPr>
      <w:r>
        <w:separator/>
      </w:r>
    </w:p>
  </w:footnote>
  <w:footnote w:type="continuationSeparator" w:id="0">
    <w:p w:rsidR="003C007D" w:rsidRDefault="003C007D" w:rsidP="00EA42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7C18"/>
    <w:multiLevelType w:val="multilevel"/>
    <w:tmpl w:val="D0866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7D722DC"/>
    <w:multiLevelType w:val="multilevel"/>
    <w:tmpl w:val="3A40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7277B5"/>
    <w:multiLevelType w:val="hybridMultilevel"/>
    <w:tmpl w:val="69042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8022E1"/>
    <w:multiLevelType w:val="multilevel"/>
    <w:tmpl w:val="B718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E86957"/>
    <w:multiLevelType w:val="multilevel"/>
    <w:tmpl w:val="FE88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AF7"/>
    <w:rsid w:val="00065F2B"/>
    <w:rsid w:val="0006686B"/>
    <w:rsid w:val="000949AE"/>
    <w:rsid w:val="000A71E1"/>
    <w:rsid w:val="000D660C"/>
    <w:rsid w:val="000E1FAC"/>
    <w:rsid w:val="00137796"/>
    <w:rsid w:val="00182758"/>
    <w:rsid w:val="001D2AB8"/>
    <w:rsid w:val="00223734"/>
    <w:rsid w:val="00302EEF"/>
    <w:rsid w:val="00331617"/>
    <w:rsid w:val="00341CCD"/>
    <w:rsid w:val="00341DF0"/>
    <w:rsid w:val="00374C15"/>
    <w:rsid w:val="003A0B1D"/>
    <w:rsid w:val="003C007D"/>
    <w:rsid w:val="003C4B6C"/>
    <w:rsid w:val="004028AE"/>
    <w:rsid w:val="004469C7"/>
    <w:rsid w:val="004603E2"/>
    <w:rsid w:val="00466161"/>
    <w:rsid w:val="004B10AE"/>
    <w:rsid w:val="004B4A8E"/>
    <w:rsid w:val="004B6106"/>
    <w:rsid w:val="004E2DE1"/>
    <w:rsid w:val="004F130D"/>
    <w:rsid w:val="00507D51"/>
    <w:rsid w:val="005D19A6"/>
    <w:rsid w:val="00627F19"/>
    <w:rsid w:val="006460D5"/>
    <w:rsid w:val="006D181E"/>
    <w:rsid w:val="007000E4"/>
    <w:rsid w:val="00725E14"/>
    <w:rsid w:val="0078310E"/>
    <w:rsid w:val="007A7D24"/>
    <w:rsid w:val="007D75DB"/>
    <w:rsid w:val="0082623E"/>
    <w:rsid w:val="00856A56"/>
    <w:rsid w:val="00891C05"/>
    <w:rsid w:val="008E5E3A"/>
    <w:rsid w:val="008E77D0"/>
    <w:rsid w:val="008E7AF7"/>
    <w:rsid w:val="00903BCA"/>
    <w:rsid w:val="009638FC"/>
    <w:rsid w:val="00967A59"/>
    <w:rsid w:val="00A14326"/>
    <w:rsid w:val="00A3126F"/>
    <w:rsid w:val="00A92641"/>
    <w:rsid w:val="00AA3EAD"/>
    <w:rsid w:val="00AA55A0"/>
    <w:rsid w:val="00AE76CE"/>
    <w:rsid w:val="00AF16B7"/>
    <w:rsid w:val="00B62C51"/>
    <w:rsid w:val="00B673C6"/>
    <w:rsid w:val="00B82193"/>
    <w:rsid w:val="00B841DA"/>
    <w:rsid w:val="00B96AC7"/>
    <w:rsid w:val="00BD0308"/>
    <w:rsid w:val="00BE3385"/>
    <w:rsid w:val="00C04E15"/>
    <w:rsid w:val="00C061CA"/>
    <w:rsid w:val="00C31E11"/>
    <w:rsid w:val="00C366C8"/>
    <w:rsid w:val="00C755A0"/>
    <w:rsid w:val="00C80A87"/>
    <w:rsid w:val="00C95F43"/>
    <w:rsid w:val="00CA1702"/>
    <w:rsid w:val="00D053D9"/>
    <w:rsid w:val="00D44CF1"/>
    <w:rsid w:val="00D62443"/>
    <w:rsid w:val="00D663DD"/>
    <w:rsid w:val="00D67E3F"/>
    <w:rsid w:val="00D761CA"/>
    <w:rsid w:val="00DE0544"/>
    <w:rsid w:val="00DE19DE"/>
    <w:rsid w:val="00E21B60"/>
    <w:rsid w:val="00E26502"/>
    <w:rsid w:val="00E658AD"/>
    <w:rsid w:val="00EA42FE"/>
    <w:rsid w:val="00EC6D71"/>
    <w:rsid w:val="00EE4665"/>
    <w:rsid w:val="00F90AF2"/>
    <w:rsid w:val="00FA7F4C"/>
    <w:rsid w:val="00FF19D0"/>
    <w:rsid w:val="00FF3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C513B-95E4-46A4-8B79-2F020A15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A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8E7AF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ollabsible-text">
    <w:name w:val="collabsible-text"/>
    <w:basedOn w:val="DefaultParagraphFont"/>
    <w:rsid w:val="00EE4665"/>
  </w:style>
  <w:style w:type="paragraph" w:styleId="ListParagraph">
    <w:name w:val="List Paragraph"/>
    <w:basedOn w:val="Normal"/>
    <w:uiPriority w:val="34"/>
    <w:qFormat/>
    <w:rsid w:val="00065F2B"/>
    <w:pPr>
      <w:ind w:left="720"/>
      <w:contextualSpacing/>
    </w:pPr>
  </w:style>
  <w:style w:type="paragraph" w:styleId="Header">
    <w:name w:val="header"/>
    <w:basedOn w:val="Normal"/>
    <w:link w:val="HeaderChar"/>
    <w:uiPriority w:val="99"/>
    <w:unhideWhenUsed/>
    <w:rsid w:val="00EA42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FE"/>
  </w:style>
  <w:style w:type="paragraph" w:styleId="Footer">
    <w:name w:val="footer"/>
    <w:basedOn w:val="Normal"/>
    <w:link w:val="FooterChar"/>
    <w:uiPriority w:val="99"/>
    <w:unhideWhenUsed/>
    <w:rsid w:val="00EA42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FE"/>
  </w:style>
  <w:style w:type="table" w:styleId="LightShading">
    <w:name w:val="Light Shading"/>
    <w:basedOn w:val="TableNormal"/>
    <w:uiPriority w:val="60"/>
    <w:rsid w:val="00B673C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627F19"/>
    <w:rPr>
      <w:color w:val="0000FF"/>
      <w:u w:val="single"/>
    </w:rPr>
  </w:style>
  <w:style w:type="paragraph" w:styleId="NormalWeb">
    <w:name w:val="Normal (Web)"/>
    <w:basedOn w:val="Normal"/>
    <w:uiPriority w:val="99"/>
    <w:unhideWhenUsed/>
    <w:rsid w:val="00F90AF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11397">
      <w:bodyDiv w:val="1"/>
      <w:marLeft w:val="0"/>
      <w:marRight w:val="0"/>
      <w:marTop w:val="0"/>
      <w:marBottom w:val="0"/>
      <w:divBdr>
        <w:top w:val="none" w:sz="0" w:space="0" w:color="auto"/>
        <w:left w:val="none" w:sz="0" w:space="0" w:color="auto"/>
        <w:bottom w:val="none" w:sz="0" w:space="0" w:color="auto"/>
        <w:right w:val="none" w:sz="0" w:space="0" w:color="auto"/>
      </w:divBdr>
    </w:div>
    <w:div w:id="117530619">
      <w:bodyDiv w:val="1"/>
      <w:marLeft w:val="0"/>
      <w:marRight w:val="0"/>
      <w:marTop w:val="0"/>
      <w:marBottom w:val="0"/>
      <w:divBdr>
        <w:top w:val="none" w:sz="0" w:space="0" w:color="auto"/>
        <w:left w:val="none" w:sz="0" w:space="0" w:color="auto"/>
        <w:bottom w:val="none" w:sz="0" w:space="0" w:color="auto"/>
        <w:right w:val="none" w:sz="0" w:space="0" w:color="auto"/>
      </w:divBdr>
    </w:div>
    <w:div w:id="139008873">
      <w:bodyDiv w:val="1"/>
      <w:marLeft w:val="0"/>
      <w:marRight w:val="0"/>
      <w:marTop w:val="0"/>
      <w:marBottom w:val="0"/>
      <w:divBdr>
        <w:top w:val="none" w:sz="0" w:space="0" w:color="auto"/>
        <w:left w:val="none" w:sz="0" w:space="0" w:color="auto"/>
        <w:bottom w:val="none" w:sz="0" w:space="0" w:color="auto"/>
        <w:right w:val="none" w:sz="0" w:space="0" w:color="auto"/>
      </w:divBdr>
    </w:div>
    <w:div w:id="179203437">
      <w:bodyDiv w:val="1"/>
      <w:marLeft w:val="0"/>
      <w:marRight w:val="0"/>
      <w:marTop w:val="0"/>
      <w:marBottom w:val="0"/>
      <w:divBdr>
        <w:top w:val="none" w:sz="0" w:space="0" w:color="auto"/>
        <w:left w:val="none" w:sz="0" w:space="0" w:color="auto"/>
        <w:bottom w:val="none" w:sz="0" w:space="0" w:color="auto"/>
        <w:right w:val="none" w:sz="0" w:space="0" w:color="auto"/>
      </w:divBdr>
      <w:divsChild>
        <w:div w:id="1426226373">
          <w:marLeft w:val="0"/>
          <w:marRight w:val="0"/>
          <w:marTop w:val="0"/>
          <w:marBottom w:val="0"/>
          <w:divBdr>
            <w:top w:val="none" w:sz="0" w:space="0" w:color="auto"/>
            <w:left w:val="none" w:sz="0" w:space="0" w:color="auto"/>
            <w:bottom w:val="none" w:sz="0" w:space="0" w:color="auto"/>
            <w:right w:val="none" w:sz="0" w:space="0" w:color="auto"/>
          </w:divBdr>
          <w:divsChild>
            <w:div w:id="1605722151">
              <w:marLeft w:val="0"/>
              <w:marRight w:val="0"/>
              <w:marTop w:val="0"/>
              <w:marBottom w:val="0"/>
              <w:divBdr>
                <w:top w:val="none" w:sz="0" w:space="0" w:color="auto"/>
                <w:left w:val="none" w:sz="0" w:space="0" w:color="auto"/>
                <w:bottom w:val="none" w:sz="0" w:space="0" w:color="auto"/>
                <w:right w:val="none" w:sz="0" w:space="0" w:color="auto"/>
              </w:divBdr>
              <w:divsChild>
                <w:div w:id="981691769">
                  <w:marLeft w:val="0"/>
                  <w:marRight w:val="0"/>
                  <w:marTop w:val="0"/>
                  <w:marBottom w:val="0"/>
                  <w:divBdr>
                    <w:top w:val="none" w:sz="0" w:space="0" w:color="auto"/>
                    <w:left w:val="none" w:sz="0" w:space="0" w:color="auto"/>
                    <w:bottom w:val="none" w:sz="0" w:space="0" w:color="auto"/>
                    <w:right w:val="none" w:sz="0" w:space="0" w:color="auto"/>
                  </w:divBdr>
                  <w:divsChild>
                    <w:div w:id="840585436">
                      <w:marLeft w:val="0"/>
                      <w:marRight w:val="0"/>
                      <w:marTop w:val="0"/>
                      <w:marBottom w:val="0"/>
                      <w:divBdr>
                        <w:top w:val="none" w:sz="0" w:space="0" w:color="auto"/>
                        <w:left w:val="none" w:sz="0" w:space="0" w:color="auto"/>
                        <w:bottom w:val="none" w:sz="0" w:space="0" w:color="auto"/>
                        <w:right w:val="none" w:sz="0" w:space="0" w:color="auto"/>
                      </w:divBdr>
                      <w:divsChild>
                        <w:div w:id="710806100">
                          <w:marLeft w:val="0"/>
                          <w:marRight w:val="0"/>
                          <w:marTop w:val="0"/>
                          <w:marBottom w:val="0"/>
                          <w:divBdr>
                            <w:top w:val="none" w:sz="0" w:space="0" w:color="auto"/>
                            <w:left w:val="none" w:sz="0" w:space="0" w:color="auto"/>
                            <w:bottom w:val="none" w:sz="0" w:space="0" w:color="auto"/>
                            <w:right w:val="none" w:sz="0" w:space="0" w:color="auto"/>
                          </w:divBdr>
                          <w:divsChild>
                            <w:div w:id="319624862">
                              <w:marLeft w:val="0"/>
                              <w:marRight w:val="0"/>
                              <w:marTop w:val="0"/>
                              <w:marBottom w:val="0"/>
                              <w:divBdr>
                                <w:top w:val="none" w:sz="0" w:space="0" w:color="auto"/>
                                <w:left w:val="none" w:sz="0" w:space="0" w:color="auto"/>
                                <w:bottom w:val="none" w:sz="0" w:space="0" w:color="auto"/>
                                <w:right w:val="none" w:sz="0" w:space="0" w:color="auto"/>
                              </w:divBdr>
                              <w:divsChild>
                                <w:div w:id="1391078737">
                                  <w:marLeft w:val="0"/>
                                  <w:marRight w:val="0"/>
                                  <w:marTop w:val="0"/>
                                  <w:marBottom w:val="0"/>
                                  <w:divBdr>
                                    <w:top w:val="none" w:sz="0" w:space="0" w:color="auto"/>
                                    <w:left w:val="none" w:sz="0" w:space="0" w:color="auto"/>
                                    <w:bottom w:val="none" w:sz="0" w:space="0" w:color="auto"/>
                                    <w:right w:val="none" w:sz="0" w:space="0" w:color="auto"/>
                                  </w:divBdr>
                                  <w:divsChild>
                                    <w:div w:id="2132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06331">
          <w:marLeft w:val="0"/>
          <w:marRight w:val="0"/>
          <w:marTop w:val="0"/>
          <w:marBottom w:val="0"/>
          <w:divBdr>
            <w:top w:val="none" w:sz="0" w:space="0" w:color="auto"/>
            <w:left w:val="none" w:sz="0" w:space="0" w:color="auto"/>
            <w:bottom w:val="none" w:sz="0" w:space="0" w:color="auto"/>
            <w:right w:val="none" w:sz="0" w:space="0" w:color="auto"/>
          </w:divBdr>
          <w:divsChild>
            <w:div w:id="301547134">
              <w:marLeft w:val="0"/>
              <w:marRight w:val="0"/>
              <w:marTop w:val="0"/>
              <w:marBottom w:val="0"/>
              <w:divBdr>
                <w:top w:val="none" w:sz="0" w:space="0" w:color="auto"/>
                <w:left w:val="none" w:sz="0" w:space="0" w:color="auto"/>
                <w:bottom w:val="none" w:sz="0" w:space="0" w:color="auto"/>
                <w:right w:val="none" w:sz="0" w:space="0" w:color="auto"/>
              </w:divBdr>
              <w:divsChild>
                <w:div w:id="780613366">
                  <w:marLeft w:val="0"/>
                  <w:marRight w:val="0"/>
                  <w:marTop w:val="0"/>
                  <w:marBottom w:val="0"/>
                  <w:divBdr>
                    <w:top w:val="none" w:sz="0" w:space="0" w:color="auto"/>
                    <w:left w:val="none" w:sz="0" w:space="0" w:color="auto"/>
                    <w:bottom w:val="none" w:sz="0" w:space="0" w:color="auto"/>
                    <w:right w:val="none" w:sz="0" w:space="0" w:color="auto"/>
                  </w:divBdr>
                  <w:divsChild>
                    <w:div w:id="1017585587">
                      <w:marLeft w:val="0"/>
                      <w:marRight w:val="0"/>
                      <w:marTop w:val="0"/>
                      <w:marBottom w:val="0"/>
                      <w:divBdr>
                        <w:top w:val="none" w:sz="0" w:space="0" w:color="auto"/>
                        <w:left w:val="none" w:sz="0" w:space="0" w:color="auto"/>
                        <w:bottom w:val="none" w:sz="0" w:space="0" w:color="auto"/>
                        <w:right w:val="none" w:sz="0" w:space="0" w:color="auto"/>
                      </w:divBdr>
                      <w:divsChild>
                        <w:div w:id="901020592">
                          <w:marLeft w:val="0"/>
                          <w:marRight w:val="0"/>
                          <w:marTop w:val="0"/>
                          <w:marBottom w:val="0"/>
                          <w:divBdr>
                            <w:top w:val="none" w:sz="0" w:space="0" w:color="auto"/>
                            <w:left w:val="none" w:sz="0" w:space="0" w:color="auto"/>
                            <w:bottom w:val="none" w:sz="0" w:space="0" w:color="auto"/>
                            <w:right w:val="none" w:sz="0" w:space="0" w:color="auto"/>
                          </w:divBdr>
                          <w:divsChild>
                            <w:div w:id="440226583">
                              <w:marLeft w:val="0"/>
                              <w:marRight w:val="0"/>
                              <w:marTop w:val="0"/>
                              <w:marBottom w:val="0"/>
                              <w:divBdr>
                                <w:top w:val="none" w:sz="0" w:space="0" w:color="auto"/>
                                <w:left w:val="none" w:sz="0" w:space="0" w:color="auto"/>
                                <w:bottom w:val="none" w:sz="0" w:space="0" w:color="auto"/>
                                <w:right w:val="none" w:sz="0" w:space="0" w:color="auto"/>
                              </w:divBdr>
                              <w:divsChild>
                                <w:div w:id="937564849">
                                  <w:marLeft w:val="0"/>
                                  <w:marRight w:val="0"/>
                                  <w:marTop w:val="0"/>
                                  <w:marBottom w:val="0"/>
                                  <w:divBdr>
                                    <w:top w:val="none" w:sz="0" w:space="0" w:color="auto"/>
                                    <w:left w:val="none" w:sz="0" w:space="0" w:color="auto"/>
                                    <w:bottom w:val="none" w:sz="0" w:space="0" w:color="auto"/>
                                    <w:right w:val="none" w:sz="0" w:space="0" w:color="auto"/>
                                  </w:divBdr>
                                  <w:divsChild>
                                    <w:div w:id="1374160010">
                                      <w:marLeft w:val="0"/>
                                      <w:marRight w:val="0"/>
                                      <w:marTop w:val="0"/>
                                      <w:marBottom w:val="0"/>
                                      <w:divBdr>
                                        <w:top w:val="none" w:sz="0" w:space="0" w:color="auto"/>
                                        <w:left w:val="none" w:sz="0" w:space="0" w:color="auto"/>
                                        <w:bottom w:val="none" w:sz="0" w:space="0" w:color="auto"/>
                                        <w:right w:val="none" w:sz="0" w:space="0" w:color="auto"/>
                                      </w:divBdr>
                                      <w:divsChild>
                                        <w:div w:id="1737703964">
                                          <w:marLeft w:val="0"/>
                                          <w:marRight w:val="0"/>
                                          <w:marTop w:val="0"/>
                                          <w:marBottom w:val="0"/>
                                          <w:divBdr>
                                            <w:top w:val="none" w:sz="0" w:space="0" w:color="auto"/>
                                            <w:left w:val="none" w:sz="0" w:space="0" w:color="auto"/>
                                            <w:bottom w:val="none" w:sz="0" w:space="0" w:color="auto"/>
                                            <w:right w:val="none" w:sz="0" w:space="0" w:color="auto"/>
                                          </w:divBdr>
                                          <w:divsChild>
                                            <w:div w:id="132304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3381778">
      <w:bodyDiv w:val="1"/>
      <w:marLeft w:val="0"/>
      <w:marRight w:val="0"/>
      <w:marTop w:val="0"/>
      <w:marBottom w:val="0"/>
      <w:divBdr>
        <w:top w:val="none" w:sz="0" w:space="0" w:color="auto"/>
        <w:left w:val="none" w:sz="0" w:space="0" w:color="auto"/>
        <w:bottom w:val="none" w:sz="0" w:space="0" w:color="auto"/>
        <w:right w:val="none" w:sz="0" w:space="0" w:color="auto"/>
      </w:divBdr>
    </w:div>
    <w:div w:id="440807531">
      <w:bodyDiv w:val="1"/>
      <w:marLeft w:val="0"/>
      <w:marRight w:val="0"/>
      <w:marTop w:val="0"/>
      <w:marBottom w:val="0"/>
      <w:divBdr>
        <w:top w:val="none" w:sz="0" w:space="0" w:color="auto"/>
        <w:left w:val="none" w:sz="0" w:space="0" w:color="auto"/>
        <w:bottom w:val="none" w:sz="0" w:space="0" w:color="auto"/>
        <w:right w:val="none" w:sz="0" w:space="0" w:color="auto"/>
      </w:divBdr>
      <w:divsChild>
        <w:div w:id="1387485256">
          <w:marLeft w:val="0"/>
          <w:marRight w:val="0"/>
          <w:marTop w:val="0"/>
          <w:marBottom w:val="0"/>
          <w:divBdr>
            <w:top w:val="none" w:sz="0" w:space="0" w:color="auto"/>
            <w:left w:val="none" w:sz="0" w:space="0" w:color="auto"/>
            <w:bottom w:val="none" w:sz="0" w:space="0" w:color="auto"/>
            <w:right w:val="none" w:sz="0" w:space="0" w:color="auto"/>
          </w:divBdr>
          <w:divsChild>
            <w:div w:id="1859662363">
              <w:marLeft w:val="0"/>
              <w:marRight w:val="0"/>
              <w:marTop w:val="0"/>
              <w:marBottom w:val="0"/>
              <w:divBdr>
                <w:top w:val="none" w:sz="0" w:space="0" w:color="auto"/>
                <w:left w:val="none" w:sz="0" w:space="0" w:color="auto"/>
                <w:bottom w:val="none" w:sz="0" w:space="0" w:color="auto"/>
                <w:right w:val="none" w:sz="0" w:space="0" w:color="auto"/>
              </w:divBdr>
              <w:divsChild>
                <w:div w:id="70201891">
                  <w:marLeft w:val="0"/>
                  <w:marRight w:val="0"/>
                  <w:marTop w:val="0"/>
                  <w:marBottom w:val="0"/>
                  <w:divBdr>
                    <w:top w:val="none" w:sz="0" w:space="0" w:color="auto"/>
                    <w:left w:val="none" w:sz="0" w:space="0" w:color="auto"/>
                    <w:bottom w:val="none" w:sz="0" w:space="0" w:color="auto"/>
                    <w:right w:val="none" w:sz="0" w:space="0" w:color="auto"/>
                  </w:divBdr>
                  <w:divsChild>
                    <w:div w:id="1301689935">
                      <w:marLeft w:val="0"/>
                      <w:marRight w:val="0"/>
                      <w:marTop w:val="0"/>
                      <w:marBottom w:val="0"/>
                      <w:divBdr>
                        <w:top w:val="none" w:sz="0" w:space="0" w:color="auto"/>
                        <w:left w:val="none" w:sz="0" w:space="0" w:color="auto"/>
                        <w:bottom w:val="none" w:sz="0" w:space="0" w:color="auto"/>
                        <w:right w:val="none" w:sz="0" w:space="0" w:color="auto"/>
                      </w:divBdr>
                      <w:divsChild>
                        <w:div w:id="2129859894">
                          <w:marLeft w:val="0"/>
                          <w:marRight w:val="0"/>
                          <w:marTop w:val="0"/>
                          <w:marBottom w:val="0"/>
                          <w:divBdr>
                            <w:top w:val="none" w:sz="0" w:space="0" w:color="auto"/>
                            <w:left w:val="none" w:sz="0" w:space="0" w:color="auto"/>
                            <w:bottom w:val="none" w:sz="0" w:space="0" w:color="auto"/>
                            <w:right w:val="none" w:sz="0" w:space="0" w:color="auto"/>
                          </w:divBdr>
                          <w:divsChild>
                            <w:div w:id="1525097828">
                              <w:marLeft w:val="0"/>
                              <w:marRight w:val="0"/>
                              <w:marTop w:val="0"/>
                              <w:marBottom w:val="0"/>
                              <w:divBdr>
                                <w:top w:val="none" w:sz="0" w:space="0" w:color="auto"/>
                                <w:left w:val="none" w:sz="0" w:space="0" w:color="auto"/>
                                <w:bottom w:val="none" w:sz="0" w:space="0" w:color="auto"/>
                                <w:right w:val="none" w:sz="0" w:space="0" w:color="auto"/>
                              </w:divBdr>
                              <w:divsChild>
                                <w:div w:id="522325636">
                                  <w:marLeft w:val="0"/>
                                  <w:marRight w:val="0"/>
                                  <w:marTop w:val="0"/>
                                  <w:marBottom w:val="0"/>
                                  <w:divBdr>
                                    <w:top w:val="none" w:sz="0" w:space="0" w:color="auto"/>
                                    <w:left w:val="none" w:sz="0" w:space="0" w:color="auto"/>
                                    <w:bottom w:val="none" w:sz="0" w:space="0" w:color="auto"/>
                                    <w:right w:val="none" w:sz="0" w:space="0" w:color="auto"/>
                                  </w:divBdr>
                                  <w:divsChild>
                                    <w:div w:id="2867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130511">
          <w:marLeft w:val="0"/>
          <w:marRight w:val="0"/>
          <w:marTop w:val="0"/>
          <w:marBottom w:val="0"/>
          <w:divBdr>
            <w:top w:val="none" w:sz="0" w:space="0" w:color="auto"/>
            <w:left w:val="none" w:sz="0" w:space="0" w:color="auto"/>
            <w:bottom w:val="none" w:sz="0" w:space="0" w:color="auto"/>
            <w:right w:val="none" w:sz="0" w:space="0" w:color="auto"/>
          </w:divBdr>
          <w:divsChild>
            <w:div w:id="1782651339">
              <w:marLeft w:val="0"/>
              <w:marRight w:val="0"/>
              <w:marTop w:val="0"/>
              <w:marBottom w:val="0"/>
              <w:divBdr>
                <w:top w:val="none" w:sz="0" w:space="0" w:color="auto"/>
                <w:left w:val="none" w:sz="0" w:space="0" w:color="auto"/>
                <w:bottom w:val="none" w:sz="0" w:space="0" w:color="auto"/>
                <w:right w:val="none" w:sz="0" w:space="0" w:color="auto"/>
              </w:divBdr>
              <w:divsChild>
                <w:div w:id="1685401669">
                  <w:marLeft w:val="0"/>
                  <w:marRight w:val="0"/>
                  <w:marTop w:val="0"/>
                  <w:marBottom w:val="0"/>
                  <w:divBdr>
                    <w:top w:val="none" w:sz="0" w:space="0" w:color="auto"/>
                    <w:left w:val="none" w:sz="0" w:space="0" w:color="auto"/>
                    <w:bottom w:val="none" w:sz="0" w:space="0" w:color="auto"/>
                    <w:right w:val="none" w:sz="0" w:space="0" w:color="auto"/>
                  </w:divBdr>
                  <w:divsChild>
                    <w:div w:id="883564729">
                      <w:marLeft w:val="0"/>
                      <w:marRight w:val="0"/>
                      <w:marTop w:val="0"/>
                      <w:marBottom w:val="0"/>
                      <w:divBdr>
                        <w:top w:val="none" w:sz="0" w:space="0" w:color="auto"/>
                        <w:left w:val="none" w:sz="0" w:space="0" w:color="auto"/>
                        <w:bottom w:val="none" w:sz="0" w:space="0" w:color="auto"/>
                        <w:right w:val="none" w:sz="0" w:space="0" w:color="auto"/>
                      </w:divBdr>
                      <w:divsChild>
                        <w:div w:id="1668555299">
                          <w:marLeft w:val="0"/>
                          <w:marRight w:val="0"/>
                          <w:marTop w:val="0"/>
                          <w:marBottom w:val="0"/>
                          <w:divBdr>
                            <w:top w:val="none" w:sz="0" w:space="0" w:color="auto"/>
                            <w:left w:val="none" w:sz="0" w:space="0" w:color="auto"/>
                            <w:bottom w:val="none" w:sz="0" w:space="0" w:color="auto"/>
                            <w:right w:val="none" w:sz="0" w:space="0" w:color="auto"/>
                          </w:divBdr>
                          <w:divsChild>
                            <w:div w:id="615909352">
                              <w:marLeft w:val="0"/>
                              <w:marRight w:val="0"/>
                              <w:marTop w:val="0"/>
                              <w:marBottom w:val="0"/>
                              <w:divBdr>
                                <w:top w:val="none" w:sz="0" w:space="0" w:color="auto"/>
                                <w:left w:val="none" w:sz="0" w:space="0" w:color="auto"/>
                                <w:bottom w:val="none" w:sz="0" w:space="0" w:color="auto"/>
                                <w:right w:val="none" w:sz="0" w:space="0" w:color="auto"/>
                              </w:divBdr>
                              <w:divsChild>
                                <w:div w:id="1241602088">
                                  <w:marLeft w:val="0"/>
                                  <w:marRight w:val="0"/>
                                  <w:marTop w:val="0"/>
                                  <w:marBottom w:val="0"/>
                                  <w:divBdr>
                                    <w:top w:val="none" w:sz="0" w:space="0" w:color="auto"/>
                                    <w:left w:val="none" w:sz="0" w:space="0" w:color="auto"/>
                                    <w:bottom w:val="none" w:sz="0" w:space="0" w:color="auto"/>
                                    <w:right w:val="none" w:sz="0" w:space="0" w:color="auto"/>
                                  </w:divBdr>
                                  <w:divsChild>
                                    <w:div w:id="1195385276">
                                      <w:marLeft w:val="0"/>
                                      <w:marRight w:val="0"/>
                                      <w:marTop w:val="0"/>
                                      <w:marBottom w:val="0"/>
                                      <w:divBdr>
                                        <w:top w:val="none" w:sz="0" w:space="0" w:color="auto"/>
                                        <w:left w:val="none" w:sz="0" w:space="0" w:color="auto"/>
                                        <w:bottom w:val="none" w:sz="0" w:space="0" w:color="auto"/>
                                        <w:right w:val="none" w:sz="0" w:space="0" w:color="auto"/>
                                      </w:divBdr>
                                      <w:divsChild>
                                        <w:div w:id="1388525834">
                                          <w:marLeft w:val="0"/>
                                          <w:marRight w:val="0"/>
                                          <w:marTop w:val="0"/>
                                          <w:marBottom w:val="0"/>
                                          <w:divBdr>
                                            <w:top w:val="none" w:sz="0" w:space="0" w:color="auto"/>
                                            <w:left w:val="none" w:sz="0" w:space="0" w:color="auto"/>
                                            <w:bottom w:val="none" w:sz="0" w:space="0" w:color="auto"/>
                                            <w:right w:val="none" w:sz="0" w:space="0" w:color="auto"/>
                                          </w:divBdr>
                                          <w:divsChild>
                                            <w:div w:id="138367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0975080">
      <w:bodyDiv w:val="1"/>
      <w:marLeft w:val="0"/>
      <w:marRight w:val="0"/>
      <w:marTop w:val="0"/>
      <w:marBottom w:val="0"/>
      <w:divBdr>
        <w:top w:val="none" w:sz="0" w:space="0" w:color="auto"/>
        <w:left w:val="none" w:sz="0" w:space="0" w:color="auto"/>
        <w:bottom w:val="none" w:sz="0" w:space="0" w:color="auto"/>
        <w:right w:val="none" w:sz="0" w:space="0" w:color="auto"/>
      </w:divBdr>
      <w:divsChild>
        <w:div w:id="1048071434">
          <w:marLeft w:val="0"/>
          <w:marRight w:val="0"/>
          <w:marTop w:val="0"/>
          <w:marBottom w:val="0"/>
          <w:divBdr>
            <w:top w:val="none" w:sz="0" w:space="0" w:color="auto"/>
            <w:left w:val="none" w:sz="0" w:space="0" w:color="auto"/>
            <w:bottom w:val="none" w:sz="0" w:space="0" w:color="auto"/>
            <w:right w:val="none" w:sz="0" w:space="0" w:color="auto"/>
          </w:divBdr>
          <w:divsChild>
            <w:div w:id="1399354878">
              <w:marLeft w:val="0"/>
              <w:marRight w:val="0"/>
              <w:marTop w:val="0"/>
              <w:marBottom w:val="0"/>
              <w:divBdr>
                <w:top w:val="none" w:sz="0" w:space="0" w:color="auto"/>
                <w:left w:val="none" w:sz="0" w:space="0" w:color="auto"/>
                <w:bottom w:val="none" w:sz="0" w:space="0" w:color="auto"/>
                <w:right w:val="none" w:sz="0" w:space="0" w:color="auto"/>
              </w:divBdr>
              <w:divsChild>
                <w:div w:id="1628968493">
                  <w:marLeft w:val="0"/>
                  <w:marRight w:val="0"/>
                  <w:marTop w:val="0"/>
                  <w:marBottom w:val="0"/>
                  <w:divBdr>
                    <w:top w:val="none" w:sz="0" w:space="0" w:color="auto"/>
                    <w:left w:val="none" w:sz="0" w:space="0" w:color="auto"/>
                    <w:bottom w:val="none" w:sz="0" w:space="0" w:color="auto"/>
                    <w:right w:val="none" w:sz="0" w:space="0" w:color="auto"/>
                  </w:divBdr>
                  <w:divsChild>
                    <w:div w:id="1519126484">
                      <w:marLeft w:val="0"/>
                      <w:marRight w:val="0"/>
                      <w:marTop w:val="0"/>
                      <w:marBottom w:val="0"/>
                      <w:divBdr>
                        <w:top w:val="none" w:sz="0" w:space="0" w:color="auto"/>
                        <w:left w:val="none" w:sz="0" w:space="0" w:color="auto"/>
                        <w:bottom w:val="none" w:sz="0" w:space="0" w:color="auto"/>
                        <w:right w:val="none" w:sz="0" w:space="0" w:color="auto"/>
                      </w:divBdr>
                      <w:divsChild>
                        <w:div w:id="792485233">
                          <w:marLeft w:val="0"/>
                          <w:marRight w:val="0"/>
                          <w:marTop w:val="0"/>
                          <w:marBottom w:val="0"/>
                          <w:divBdr>
                            <w:top w:val="none" w:sz="0" w:space="0" w:color="auto"/>
                            <w:left w:val="none" w:sz="0" w:space="0" w:color="auto"/>
                            <w:bottom w:val="none" w:sz="0" w:space="0" w:color="auto"/>
                            <w:right w:val="none" w:sz="0" w:space="0" w:color="auto"/>
                          </w:divBdr>
                          <w:divsChild>
                            <w:div w:id="1832215774">
                              <w:marLeft w:val="0"/>
                              <w:marRight w:val="0"/>
                              <w:marTop w:val="0"/>
                              <w:marBottom w:val="0"/>
                              <w:divBdr>
                                <w:top w:val="none" w:sz="0" w:space="0" w:color="auto"/>
                                <w:left w:val="none" w:sz="0" w:space="0" w:color="auto"/>
                                <w:bottom w:val="none" w:sz="0" w:space="0" w:color="auto"/>
                                <w:right w:val="none" w:sz="0" w:space="0" w:color="auto"/>
                              </w:divBdr>
                              <w:divsChild>
                                <w:div w:id="16412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0405848">
      <w:bodyDiv w:val="1"/>
      <w:marLeft w:val="0"/>
      <w:marRight w:val="0"/>
      <w:marTop w:val="0"/>
      <w:marBottom w:val="0"/>
      <w:divBdr>
        <w:top w:val="none" w:sz="0" w:space="0" w:color="auto"/>
        <w:left w:val="none" w:sz="0" w:space="0" w:color="auto"/>
        <w:bottom w:val="none" w:sz="0" w:space="0" w:color="auto"/>
        <w:right w:val="none" w:sz="0" w:space="0" w:color="auto"/>
      </w:divBdr>
    </w:div>
    <w:div w:id="977226054">
      <w:bodyDiv w:val="1"/>
      <w:marLeft w:val="0"/>
      <w:marRight w:val="0"/>
      <w:marTop w:val="0"/>
      <w:marBottom w:val="0"/>
      <w:divBdr>
        <w:top w:val="none" w:sz="0" w:space="0" w:color="auto"/>
        <w:left w:val="none" w:sz="0" w:space="0" w:color="auto"/>
        <w:bottom w:val="none" w:sz="0" w:space="0" w:color="auto"/>
        <w:right w:val="none" w:sz="0" w:space="0" w:color="auto"/>
      </w:divBdr>
    </w:div>
    <w:div w:id="999775456">
      <w:bodyDiv w:val="1"/>
      <w:marLeft w:val="0"/>
      <w:marRight w:val="0"/>
      <w:marTop w:val="0"/>
      <w:marBottom w:val="0"/>
      <w:divBdr>
        <w:top w:val="none" w:sz="0" w:space="0" w:color="auto"/>
        <w:left w:val="none" w:sz="0" w:space="0" w:color="auto"/>
        <w:bottom w:val="none" w:sz="0" w:space="0" w:color="auto"/>
        <w:right w:val="none" w:sz="0" w:space="0" w:color="auto"/>
      </w:divBdr>
      <w:divsChild>
        <w:div w:id="54352027">
          <w:marLeft w:val="0"/>
          <w:marRight w:val="0"/>
          <w:marTop w:val="0"/>
          <w:marBottom w:val="0"/>
          <w:divBdr>
            <w:top w:val="none" w:sz="0" w:space="0" w:color="auto"/>
            <w:left w:val="none" w:sz="0" w:space="0" w:color="auto"/>
            <w:bottom w:val="none" w:sz="0" w:space="0" w:color="auto"/>
            <w:right w:val="none" w:sz="0" w:space="0" w:color="auto"/>
          </w:divBdr>
          <w:divsChild>
            <w:div w:id="765151037">
              <w:marLeft w:val="0"/>
              <w:marRight w:val="0"/>
              <w:marTop w:val="0"/>
              <w:marBottom w:val="0"/>
              <w:divBdr>
                <w:top w:val="none" w:sz="0" w:space="0" w:color="auto"/>
                <w:left w:val="none" w:sz="0" w:space="0" w:color="auto"/>
                <w:bottom w:val="none" w:sz="0" w:space="0" w:color="auto"/>
                <w:right w:val="none" w:sz="0" w:space="0" w:color="auto"/>
              </w:divBdr>
              <w:divsChild>
                <w:div w:id="963539300">
                  <w:marLeft w:val="0"/>
                  <w:marRight w:val="0"/>
                  <w:marTop w:val="0"/>
                  <w:marBottom w:val="0"/>
                  <w:divBdr>
                    <w:top w:val="none" w:sz="0" w:space="0" w:color="auto"/>
                    <w:left w:val="none" w:sz="0" w:space="0" w:color="auto"/>
                    <w:bottom w:val="none" w:sz="0" w:space="0" w:color="auto"/>
                    <w:right w:val="none" w:sz="0" w:space="0" w:color="auto"/>
                  </w:divBdr>
                  <w:divsChild>
                    <w:div w:id="277178814">
                      <w:marLeft w:val="0"/>
                      <w:marRight w:val="0"/>
                      <w:marTop w:val="0"/>
                      <w:marBottom w:val="0"/>
                      <w:divBdr>
                        <w:top w:val="none" w:sz="0" w:space="0" w:color="auto"/>
                        <w:left w:val="none" w:sz="0" w:space="0" w:color="auto"/>
                        <w:bottom w:val="none" w:sz="0" w:space="0" w:color="auto"/>
                        <w:right w:val="none" w:sz="0" w:space="0" w:color="auto"/>
                      </w:divBdr>
                      <w:divsChild>
                        <w:div w:id="859196348">
                          <w:marLeft w:val="0"/>
                          <w:marRight w:val="0"/>
                          <w:marTop w:val="0"/>
                          <w:marBottom w:val="0"/>
                          <w:divBdr>
                            <w:top w:val="none" w:sz="0" w:space="0" w:color="auto"/>
                            <w:left w:val="none" w:sz="0" w:space="0" w:color="auto"/>
                            <w:bottom w:val="none" w:sz="0" w:space="0" w:color="auto"/>
                            <w:right w:val="none" w:sz="0" w:space="0" w:color="auto"/>
                          </w:divBdr>
                          <w:divsChild>
                            <w:div w:id="1558735610">
                              <w:marLeft w:val="0"/>
                              <w:marRight w:val="0"/>
                              <w:marTop w:val="0"/>
                              <w:marBottom w:val="0"/>
                              <w:divBdr>
                                <w:top w:val="none" w:sz="0" w:space="0" w:color="auto"/>
                                <w:left w:val="none" w:sz="0" w:space="0" w:color="auto"/>
                                <w:bottom w:val="none" w:sz="0" w:space="0" w:color="auto"/>
                                <w:right w:val="none" w:sz="0" w:space="0" w:color="auto"/>
                              </w:divBdr>
                              <w:divsChild>
                                <w:div w:id="1644429404">
                                  <w:marLeft w:val="0"/>
                                  <w:marRight w:val="0"/>
                                  <w:marTop w:val="0"/>
                                  <w:marBottom w:val="0"/>
                                  <w:divBdr>
                                    <w:top w:val="none" w:sz="0" w:space="0" w:color="auto"/>
                                    <w:left w:val="none" w:sz="0" w:space="0" w:color="auto"/>
                                    <w:bottom w:val="none" w:sz="0" w:space="0" w:color="auto"/>
                                    <w:right w:val="none" w:sz="0" w:space="0" w:color="auto"/>
                                  </w:divBdr>
                                  <w:divsChild>
                                    <w:div w:id="6792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081555">
          <w:marLeft w:val="0"/>
          <w:marRight w:val="0"/>
          <w:marTop w:val="0"/>
          <w:marBottom w:val="0"/>
          <w:divBdr>
            <w:top w:val="none" w:sz="0" w:space="0" w:color="auto"/>
            <w:left w:val="none" w:sz="0" w:space="0" w:color="auto"/>
            <w:bottom w:val="none" w:sz="0" w:space="0" w:color="auto"/>
            <w:right w:val="none" w:sz="0" w:space="0" w:color="auto"/>
          </w:divBdr>
          <w:divsChild>
            <w:div w:id="700473662">
              <w:marLeft w:val="0"/>
              <w:marRight w:val="0"/>
              <w:marTop w:val="0"/>
              <w:marBottom w:val="0"/>
              <w:divBdr>
                <w:top w:val="none" w:sz="0" w:space="0" w:color="auto"/>
                <w:left w:val="none" w:sz="0" w:space="0" w:color="auto"/>
                <w:bottom w:val="none" w:sz="0" w:space="0" w:color="auto"/>
                <w:right w:val="none" w:sz="0" w:space="0" w:color="auto"/>
              </w:divBdr>
              <w:divsChild>
                <w:div w:id="594553033">
                  <w:marLeft w:val="0"/>
                  <w:marRight w:val="0"/>
                  <w:marTop w:val="0"/>
                  <w:marBottom w:val="0"/>
                  <w:divBdr>
                    <w:top w:val="none" w:sz="0" w:space="0" w:color="auto"/>
                    <w:left w:val="none" w:sz="0" w:space="0" w:color="auto"/>
                    <w:bottom w:val="none" w:sz="0" w:space="0" w:color="auto"/>
                    <w:right w:val="none" w:sz="0" w:space="0" w:color="auto"/>
                  </w:divBdr>
                  <w:divsChild>
                    <w:div w:id="26024479">
                      <w:marLeft w:val="0"/>
                      <w:marRight w:val="0"/>
                      <w:marTop w:val="0"/>
                      <w:marBottom w:val="0"/>
                      <w:divBdr>
                        <w:top w:val="none" w:sz="0" w:space="0" w:color="auto"/>
                        <w:left w:val="none" w:sz="0" w:space="0" w:color="auto"/>
                        <w:bottom w:val="none" w:sz="0" w:space="0" w:color="auto"/>
                        <w:right w:val="none" w:sz="0" w:space="0" w:color="auto"/>
                      </w:divBdr>
                      <w:divsChild>
                        <w:div w:id="256711879">
                          <w:marLeft w:val="0"/>
                          <w:marRight w:val="0"/>
                          <w:marTop w:val="0"/>
                          <w:marBottom w:val="0"/>
                          <w:divBdr>
                            <w:top w:val="none" w:sz="0" w:space="0" w:color="auto"/>
                            <w:left w:val="none" w:sz="0" w:space="0" w:color="auto"/>
                            <w:bottom w:val="none" w:sz="0" w:space="0" w:color="auto"/>
                            <w:right w:val="none" w:sz="0" w:space="0" w:color="auto"/>
                          </w:divBdr>
                          <w:divsChild>
                            <w:div w:id="678118378">
                              <w:marLeft w:val="0"/>
                              <w:marRight w:val="0"/>
                              <w:marTop w:val="0"/>
                              <w:marBottom w:val="0"/>
                              <w:divBdr>
                                <w:top w:val="none" w:sz="0" w:space="0" w:color="auto"/>
                                <w:left w:val="none" w:sz="0" w:space="0" w:color="auto"/>
                                <w:bottom w:val="none" w:sz="0" w:space="0" w:color="auto"/>
                                <w:right w:val="none" w:sz="0" w:space="0" w:color="auto"/>
                              </w:divBdr>
                              <w:divsChild>
                                <w:div w:id="387731142">
                                  <w:marLeft w:val="0"/>
                                  <w:marRight w:val="0"/>
                                  <w:marTop w:val="0"/>
                                  <w:marBottom w:val="0"/>
                                  <w:divBdr>
                                    <w:top w:val="none" w:sz="0" w:space="0" w:color="auto"/>
                                    <w:left w:val="none" w:sz="0" w:space="0" w:color="auto"/>
                                    <w:bottom w:val="none" w:sz="0" w:space="0" w:color="auto"/>
                                    <w:right w:val="none" w:sz="0" w:space="0" w:color="auto"/>
                                  </w:divBdr>
                                  <w:divsChild>
                                    <w:div w:id="1674528687">
                                      <w:marLeft w:val="0"/>
                                      <w:marRight w:val="0"/>
                                      <w:marTop w:val="0"/>
                                      <w:marBottom w:val="0"/>
                                      <w:divBdr>
                                        <w:top w:val="none" w:sz="0" w:space="0" w:color="auto"/>
                                        <w:left w:val="none" w:sz="0" w:space="0" w:color="auto"/>
                                        <w:bottom w:val="none" w:sz="0" w:space="0" w:color="auto"/>
                                        <w:right w:val="none" w:sz="0" w:space="0" w:color="auto"/>
                                      </w:divBdr>
                                      <w:divsChild>
                                        <w:div w:id="1950434745">
                                          <w:marLeft w:val="0"/>
                                          <w:marRight w:val="0"/>
                                          <w:marTop w:val="0"/>
                                          <w:marBottom w:val="0"/>
                                          <w:divBdr>
                                            <w:top w:val="none" w:sz="0" w:space="0" w:color="auto"/>
                                            <w:left w:val="none" w:sz="0" w:space="0" w:color="auto"/>
                                            <w:bottom w:val="none" w:sz="0" w:space="0" w:color="auto"/>
                                            <w:right w:val="none" w:sz="0" w:space="0" w:color="auto"/>
                                          </w:divBdr>
                                          <w:divsChild>
                                            <w:div w:id="13182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6537854">
      <w:bodyDiv w:val="1"/>
      <w:marLeft w:val="0"/>
      <w:marRight w:val="0"/>
      <w:marTop w:val="0"/>
      <w:marBottom w:val="0"/>
      <w:divBdr>
        <w:top w:val="none" w:sz="0" w:space="0" w:color="auto"/>
        <w:left w:val="none" w:sz="0" w:space="0" w:color="auto"/>
        <w:bottom w:val="none" w:sz="0" w:space="0" w:color="auto"/>
        <w:right w:val="none" w:sz="0" w:space="0" w:color="auto"/>
      </w:divBdr>
    </w:div>
    <w:div w:id="1233783015">
      <w:bodyDiv w:val="1"/>
      <w:marLeft w:val="0"/>
      <w:marRight w:val="0"/>
      <w:marTop w:val="0"/>
      <w:marBottom w:val="0"/>
      <w:divBdr>
        <w:top w:val="none" w:sz="0" w:space="0" w:color="auto"/>
        <w:left w:val="none" w:sz="0" w:space="0" w:color="auto"/>
        <w:bottom w:val="none" w:sz="0" w:space="0" w:color="auto"/>
        <w:right w:val="none" w:sz="0" w:space="0" w:color="auto"/>
      </w:divBdr>
    </w:div>
    <w:div w:id="1313414451">
      <w:bodyDiv w:val="1"/>
      <w:marLeft w:val="0"/>
      <w:marRight w:val="0"/>
      <w:marTop w:val="0"/>
      <w:marBottom w:val="0"/>
      <w:divBdr>
        <w:top w:val="none" w:sz="0" w:space="0" w:color="auto"/>
        <w:left w:val="none" w:sz="0" w:space="0" w:color="auto"/>
        <w:bottom w:val="none" w:sz="0" w:space="0" w:color="auto"/>
        <w:right w:val="none" w:sz="0" w:space="0" w:color="auto"/>
      </w:divBdr>
    </w:div>
    <w:div w:id="1408848358">
      <w:bodyDiv w:val="1"/>
      <w:marLeft w:val="0"/>
      <w:marRight w:val="0"/>
      <w:marTop w:val="0"/>
      <w:marBottom w:val="0"/>
      <w:divBdr>
        <w:top w:val="none" w:sz="0" w:space="0" w:color="auto"/>
        <w:left w:val="none" w:sz="0" w:space="0" w:color="auto"/>
        <w:bottom w:val="none" w:sz="0" w:space="0" w:color="auto"/>
        <w:right w:val="none" w:sz="0" w:space="0" w:color="auto"/>
      </w:divBdr>
    </w:div>
    <w:div w:id="1490630744">
      <w:bodyDiv w:val="1"/>
      <w:marLeft w:val="0"/>
      <w:marRight w:val="0"/>
      <w:marTop w:val="0"/>
      <w:marBottom w:val="0"/>
      <w:divBdr>
        <w:top w:val="none" w:sz="0" w:space="0" w:color="auto"/>
        <w:left w:val="none" w:sz="0" w:space="0" w:color="auto"/>
        <w:bottom w:val="none" w:sz="0" w:space="0" w:color="auto"/>
        <w:right w:val="none" w:sz="0" w:space="0" w:color="auto"/>
      </w:divBdr>
    </w:div>
    <w:div w:id="1561749665">
      <w:bodyDiv w:val="1"/>
      <w:marLeft w:val="0"/>
      <w:marRight w:val="0"/>
      <w:marTop w:val="0"/>
      <w:marBottom w:val="0"/>
      <w:divBdr>
        <w:top w:val="none" w:sz="0" w:space="0" w:color="auto"/>
        <w:left w:val="none" w:sz="0" w:space="0" w:color="auto"/>
        <w:bottom w:val="none" w:sz="0" w:space="0" w:color="auto"/>
        <w:right w:val="none" w:sz="0" w:space="0" w:color="auto"/>
      </w:divBdr>
    </w:div>
    <w:div w:id="1728260408">
      <w:bodyDiv w:val="1"/>
      <w:marLeft w:val="0"/>
      <w:marRight w:val="0"/>
      <w:marTop w:val="0"/>
      <w:marBottom w:val="0"/>
      <w:divBdr>
        <w:top w:val="none" w:sz="0" w:space="0" w:color="auto"/>
        <w:left w:val="none" w:sz="0" w:space="0" w:color="auto"/>
        <w:bottom w:val="none" w:sz="0" w:space="0" w:color="auto"/>
        <w:right w:val="none" w:sz="0" w:space="0" w:color="auto"/>
      </w:divBdr>
    </w:div>
    <w:div w:id="1787701793">
      <w:bodyDiv w:val="1"/>
      <w:marLeft w:val="0"/>
      <w:marRight w:val="0"/>
      <w:marTop w:val="0"/>
      <w:marBottom w:val="0"/>
      <w:divBdr>
        <w:top w:val="none" w:sz="0" w:space="0" w:color="auto"/>
        <w:left w:val="none" w:sz="0" w:space="0" w:color="auto"/>
        <w:bottom w:val="none" w:sz="0" w:space="0" w:color="auto"/>
        <w:right w:val="none" w:sz="0" w:space="0" w:color="auto"/>
      </w:divBdr>
    </w:div>
    <w:div w:id="1818181728">
      <w:bodyDiv w:val="1"/>
      <w:marLeft w:val="0"/>
      <w:marRight w:val="0"/>
      <w:marTop w:val="0"/>
      <w:marBottom w:val="0"/>
      <w:divBdr>
        <w:top w:val="none" w:sz="0" w:space="0" w:color="auto"/>
        <w:left w:val="none" w:sz="0" w:space="0" w:color="auto"/>
        <w:bottom w:val="none" w:sz="0" w:space="0" w:color="auto"/>
        <w:right w:val="none" w:sz="0" w:space="0" w:color="auto"/>
      </w:divBdr>
      <w:divsChild>
        <w:div w:id="957301240">
          <w:marLeft w:val="0"/>
          <w:marRight w:val="0"/>
          <w:marTop w:val="0"/>
          <w:marBottom w:val="0"/>
          <w:divBdr>
            <w:top w:val="none" w:sz="0" w:space="0" w:color="auto"/>
            <w:left w:val="none" w:sz="0" w:space="0" w:color="auto"/>
            <w:bottom w:val="none" w:sz="0" w:space="0" w:color="auto"/>
            <w:right w:val="none" w:sz="0" w:space="0" w:color="auto"/>
          </w:divBdr>
          <w:divsChild>
            <w:div w:id="1428888953">
              <w:marLeft w:val="0"/>
              <w:marRight w:val="0"/>
              <w:marTop w:val="0"/>
              <w:marBottom w:val="0"/>
              <w:divBdr>
                <w:top w:val="none" w:sz="0" w:space="0" w:color="auto"/>
                <w:left w:val="none" w:sz="0" w:space="0" w:color="auto"/>
                <w:bottom w:val="none" w:sz="0" w:space="0" w:color="auto"/>
                <w:right w:val="none" w:sz="0" w:space="0" w:color="auto"/>
              </w:divBdr>
              <w:divsChild>
                <w:div w:id="1473667715">
                  <w:marLeft w:val="0"/>
                  <w:marRight w:val="0"/>
                  <w:marTop w:val="0"/>
                  <w:marBottom w:val="0"/>
                  <w:divBdr>
                    <w:top w:val="none" w:sz="0" w:space="0" w:color="auto"/>
                    <w:left w:val="none" w:sz="0" w:space="0" w:color="auto"/>
                    <w:bottom w:val="none" w:sz="0" w:space="0" w:color="auto"/>
                    <w:right w:val="none" w:sz="0" w:space="0" w:color="auto"/>
                  </w:divBdr>
                  <w:divsChild>
                    <w:div w:id="928850688">
                      <w:marLeft w:val="0"/>
                      <w:marRight w:val="0"/>
                      <w:marTop w:val="0"/>
                      <w:marBottom w:val="0"/>
                      <w:divBdr>
                        <w:top w:val="none" w:sz="0" w:space="0" w:color="auto"/>
                        <w:left w:val="none" w:sz="0" w:space="0" w:color="auto"/>
                        <w:bottom w:val="none" w:sz="0" w:space="0" w:color="auto"/>
                        <w:right w:val="none" w:sz="0" w:space="0" w:color="auto"/>
                      </w:divBdr>
                      <w:divsChild>
                        <w:div w:id="218370534">
                          <w:marLeft w:val="0"/>
                          <w:marRight w:val="0"/>
                          <w:marTop w:val="0"/>
                          <w:marBottom w:val="0"/>
                          <w:divBdr>
                            <w:top w:val="none" w:sz="0" w:space="0" w:color="auto"/>
                            <w:left w:val="none" w:sz="0" w:space="0" w:color="auto"/>
                            <w:bottom w:val="none" w:sz="0" w:space="0" w:color="auto"/>
                            <w:right w:val="none" w:sz="0" w:space="0" w:color="auto"/>
                          </w:divBdr>
                          <w:divsChild>
                            <w:div w:id="1902978378">
                              <w:marLeft w:val="0"/>
                              <w:marRight w:val="0"/>
                              <w:marTop w:val="0"/>
                              <w:marBottom w:val="0"/>
                              <w:divBdr>
                                <w:top w:val="none" w:sz="0" w:space="0" w:color="auto"/>
                                <w:left w:val="none" w:sz="0" w:space="0" w:color="auto"/>
                                <w:bottom w:val="none" w:sz="0" w:space="0" w:color="auto"/>
                                <w:right w:val="none" w:sz="0" w:space="0" w:color="auto"/>
                              </w:divBdr>
                              <w:divsChild>
                                <w:div w:id="92302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43471929">
      <w:bodyDiv w:val="1"/>
      <w:marLeft w:val="0"/>
      <w:marRight w:val="0"/>
      <w:marTop w:val="0"/>
      <w:marBottom w:val="0"/>
      <w:divBdr>
        <w:top w:val="none" w:sz="0" w:space="0" w:color="auto"/>
        <w:left w:val="none" w:sz="0" w:space="0" w:color="auto"/>
        <w:bottom w:val="none" w:sz="0" w:space="0" w:color="auto"/>
        <w:right w:val="none" w:sz="0" w:space="0" w:color="auto"/>
      </w:divBdr>
    </w:div>
    <w:div w:id="2078740617">
      <w:bodyDiv w:val="1"/>
      <w:marLeft w:val="0"/>
      <w:marRight w:val="0"/>
      <w:marTop w:val="0"/>
      <w:marBottom w:val="0"/>
      <w:divBdr>
        <w:top w:val="none" w:sz="0" w:space="0" w:color="auto"/>
        <w:left w:val="none" w:sz="0" w:space="0" w:color="auto"/>
        <w:bottom w:val="none" w:sz="0" w:space="0" w:color="auto"/>
        <w:right w:val="none" w:sz="0" w:space="0" w:color="auto"/>
      </w:divBdr>
    </w:div>
    <w:div w:id="2081126319">
      <w:bodyDiv w:val="1"/>
      <w:marLeft w:val="0"/>
      <w:marRight w:val="0"/>
      <w:marTop w:val="0"/>
      <w:marBottom w:val="0"/>
      <w:divBdr>
        <w:top w:val="none" w:sz="0" w:space="0" w:color="auto"/>
        <w:left w:val="none" w:sz="0" w:space="0" w:color="auto"/>
        <w:bottom w:val="none" w:sz="0" w:space="0" w:color="auto"/>
        <w:right w:val="none" w:sz="0" w:space="0" w:color="auto"/>
      </w:divBdr>
      <w:divsChild>
        <w:div w:id="59986303">
          <w:marLeft w:val="0"/>
          <w:marRight w:val="0"/>
          <w:marTop w:val="0"/>
          <w:marBottom w:val="0"/>
          <w:divBdr>
            <w:top w:val="none" w:sz="0" w:space="0" w:color="auto"/>
            <w:left w:val="none" w:sz="0" w:space="0" w:color="auto"/>
            <w:bottom w:val="none" w:sz="0" w:space="0" w:color="auto"/>
            <w:right w:val="none" w:sz="0" w:space="0" w:color="auto"/>
          </w:divBdr>
          <w:divsChild>
            <w:div w:id="1599295240">
              <w:marLeft w:val="0"/>
              <w:marRight w:val="0"/>
              <w:marTop w:val="0"/>
              <w:marBottom w:val="0"/>
              <w:divBdr>
                <w:top w:val="none" w:sz="0" w:space="0" w:color="auto"/>
                <w:left w:val="none" w:sz="0" w:space="0" w:color="auto"/>
                <w:bottom w:val="none" w:sz="0" w:space="0" w:color="auto"/>
                <w:right w:val="none" w:sz="0" w:space="0" w:color="auto"/>
              </w:divBdr>
              <w:divsChild>
                <w:div w:id="1442649969">
                  <w:marLeft w:val="0"/>
                  <w:marRight w:val="0"/>
                  <w:marTop w:val="0"/>
                  <w:marBottom w:val="0"/>
                  <w:divBdr>
                    <w:top w:val="none" w:sz="0" w:space="0" w:color="auto"/>
                    <w:left w:val="none" w:sz="0" w:space="0" w:color="auto"/>
                    <w:bottom w:val="none" w:sz="0" w:space="0" w:color="auto"/>
                    <w:right w:val="none" w:sz="0" w:space="0" w:color="auto"/>
                  </w:divBdr>
                  <w:divsChild>
                    <w:div w:id="368846306">
                      <w:marLeft w:val="0"/>
                      <w:marRight w:val="0"/>
                      <w:marTop w:val="0"/>
                      <w:marBottom w:val="0"/>
                      <w:divBdr>
                        <w:top w:val="none" w:sz="0" w:space="0" w:color="auto"/>
                        <w:left w:val="none" w:sz="0" w:space="0" w:color="auto"/>
                        <w:bottom w:val="none" w:sz="0" w:space="0" w:color="auto"/>
                        <w:right w:val="none" w:sz="0" w:space="0" w:color="auto"/>
                      </w:divBdr>
                      <w:divsChild>
                        <w:div w:id="1770422221">
                          <w:marLeft w:val="0"/>
                          <w:marRight w:val="0"/>
                          <w:marTop w:val="0"/>
                          <w:marBottom w:val="0"/>
                          <w:divBdr>
                            <w:top w:val="none" w:sz="0" w:space="0" w:color="auto"/>
                            <w:left w:val="none" w:sz="0" w:space="0" w:color="auto"/>
                            <w:bottom w:val="none" w:sz="0" w:space="0" w:color="auto"/>
                            <w:right w:val="none" w:sz="0" w:space="0" w:color="auto"/>
                          </w:divBdr>
                          <w:divsChild>
                            <w:div w:id="669716140">
                              <w:marLeft w:val="0"/>
                              <w:marRight w:val="0"/>
                              <w:marTop w:val="0"/>
                              <w:marBottom w:val="0"/>
                              <w:divBdr>
                                <w:top w:val="none" w:sz="0" w:space="0" w:color="auto"/>
                                <w:left w:val="none" w:sz="0" w:space="0" w:color="auto"/>
                                <w:bottom w:val="none" w:sz="0" w:space="0" w:color="auto"/>
                                <w:right w:val="none" w:sz="0" w:space="0" w:color="auto"/>
                              </w:divBdr>
                              <w:divsChild>
                                <w:div w:id="1823156698">
                                  <w:marLeft w:val="0"/>
                                  <w:marRight w:val="0"/>
                                  <w:marTop w:val="0"/>
                                  <w:marBottom w:val="0"/>
                                  <w:divBdr>
                                    <w:top w:val="none" w:sz="0" w:space="0" w:color="auto"/>
                                    <w:left w:val="none" w:sz="0" w:space="0" w:color="auto"/>
                                    <w:bottom w:val="none" w:sz="0" w:space="0" w:color="auto"/>
                                    <w:right w:val="none" w:sz="0" w:space="0" w:color="auto"/>
                                  </w:divBdr>
                                  <w:divsChild>
                                    <w:div w:id="132258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8901764">
          <w:marLeft w:val="0"/>
          <w:marRight w:val="0"/>
          <w:marTop w:val="0"/>
          <w:marBottom w:val="0"/>
          <w:divBdr>
            <w:top w:val="none" w:sz="0" w:space="0" w:color="auto"/>
            <w:left w:val="none" w:sz="0" w:space="0" w:color="auto"/>
            <w:bottom w:val="none" w:sz="0" w:space="0" w:color="auto"/>
            <w:right w:val="none" w:sz="0" w:space="0" w:color="auto"/>
          </w:divBdr>
          <w:divsChild>
            <w:div w:id="1095397477">
              <w:marLeft w:val="0"/>
              <w:marRight w:val="0"/>
              <w:marTop w:val="0"/>
              <w:marBottom w:val="0"/>
              <w:divBdr>
                <w:top w:val="none" w:sz="0" w:space="0" w:color="auto"/>
                <w:left w:val="none" w:sz="0" w:space="0" w:color="auto"/>
                <w:bottom w:val="none" w:sz="0" w:space="0" w:color="auto"/>
                <w:right w:val="none" w:sz="0" w:space="0" w:color="auto"/>
              </w:divBdr>
              <w:divsChild>
                <w:div w:id="602418081">
                  <w:marLeft w:val="0"/>
                  <w:marRight w:val="0"/>
                  <w:marTop w:val="0"/>
                  <w:marBottom w:val="0"/>
                  <w:divBdr>
                    <w:top w:val="none" w:sz="0" w:space="0" w:color="auto"/>
                    <w:left w:val="none" w:sz="0" w:space="0" w:color="auto"/>
                    <w:bottom w:val="none" w:sz="0" w:space="0" w:color="auto"/>
                    <w:right w:val="none" w:sz="0" w:space="0" w:color="auto"/>
                  </w:divBdr>
                  <w:divsChild>
                    <w:div w:id="778724490">
                      <w:marLeft w:val="0"/>
                      <w:marRight w:val="0"/>
                      <w:marTop w:val="0"/>
                      <w:marBottom w:val="0"/>
                      <w:divBdr>
                        <w:top w:val="none" w:sz="0" w:space="0" w:color="auto"/>
                        <w:left w:val="none" w:sz="0" w:space="0" w:color="auto"/>
                        <w:bottom w:val="none" w:sz="0" w:space="0" w:color="auto"/>
                        <w:right w:val="none" w:sz="0" w:space="0" w:color="auto"/>
                      </w:divBdr>
                      <w:divsChild>
                        <w:div w:id="1552963955">
                          <w:marLeft w:val="0"/>
                          <w:marRight w:val="0"/>
                          <w:marTop w:val="0"/>
                          <w:marBottom w:val="0"/>
                          <w:divBdr>
                            <w:top w:val="none" w:sz="0" w:space="0" w:color="auto"/>
                            <w:left w:val="none" w:sz="0" w:space="0" w:color="auto"/>
                            <w:bottom w:val="none" w:sz="0" w:space="0" w:color="auto"/>
                            <w:right w:val="none" w:sz="0" w:space="0" w:color="auto"/>
                          </w:divBdr>
                          <w:divsChild>
                            <w:div w:id="583221895">
                              <w:marLeft w:val="0"/>
                              <w:marRight w:val="0"/>
                              <w:marTop w:val="0"/>
                              <w:marBottom w:val="0"/>
                              <w:divBdr>
                                <w:top w:val="none" w:sz="0" w:space="0" w:color="auto"/>
                                <w:left w:val="none" w:sz="0" w:space="0" w:color="auto"/>
                                <w:bottom w:val="none" w:sz="0" w:space="0" w:color="auto"/>
                                <w:right w:val="none" w:sz="0" w:space="0" w:color="auto"/>
                              </w:divBdr>
                              <w:divsChild>
                                <w:div w:id="913973678">
                                  <w:marLeft w:val="0"/>
                                  <w:marRight w:val="0"/>
                                  <w:marTop w:val="0"/>
                                  <w:marBottom w:val="0"/>
                                  <w:divBdr>
                                    <w:top w:val="none" w:sz="0" w:space="0" w:color="auto"/>
                                    <w:left w:val="none" w:sz="0" w:space="0" w:color="auto"/>
                                    <w:bottom w:val="none" w:sz="0" w:space="0" w:color="auto"/>
                                    <w:right w:val="none" w:sz="0" w:space="0" w:color="auto"/>
                                  </w:divBdr>
                                  <w:divsChild>
                                    <w:div w:id="684089699">
                                      <w:marLeft w:val="0"/>
                                      <w:marRight w:val="0"/>
                                      <w:marTop w:val="0"/>
                                      <w:marBottom w:val="0"/>
                                      <w:divBdr>
                                        <w:top w:val="none" w:sz="0" w:space="0" w:color="auto"/>
                                        <w:left w:val="none" w:sz="0" w:space="0" w:color="auto"/>
                                        <w:bottom w:val="none" w:sz="0" w:space="0" w:color="auto"/>
                                        <w:right w:val="none" w:sz="0" w:space="0" w:color="auto"/>
                                      </w:divBdr>
                                      <w:divsChild>
                                        <w:div w:id="968977190">
                                          <w:marLeft w:val="0"/>
                                          <w:marRight w:val="0"/>
                                          <w:marTop w:val="0"/>
                                          <w:marBottom w:val="0"/>
                                          <w:divBdr>
                                            <w:top w:val="none" w:sz="0" w:space="0" w:color="auto"/>
                                            <w:left w:val="none" w:sz="0" w:space="0" w:color="auto"/>
                                            <w:bottom w:val="none" w:sz="0" w:space="0" w:color="auto"/>
                                            <w:right w:val="none" w:sz="0" w:space="0" w:color="auto"/>
                                          </w:divBdr>
                                          <w:divsChild>
                                            <w:div w:id="5864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igeriavillagesquare.com/articles/akintokunbo-aadejumo/some-"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A6C44-4B0A-404B-A2EB-7A13422ED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16</Pages>
  <Words>5319</Words>
  <Characters>30320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FIG Congress 2026 - Constraints to Housing Interventions by Cooperative Societies in Nigerian Universities: A Factor Analysis Approach</vt:lpstr>
    </vt:vector>
  </TitlesOfParts>
  <Company>FIG - International Federation of Surveyors</Company>
  <LinksUpToDate>false</LinksUpToDate>
  <CharactersWithSpaces>35568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 Congress 2026 - Constraints to Housing Interventions by Cooperative Societies in Nigerian Universities: A Factor Analysis Approach</dc:title>
  <dc:subject>The Future We Want - The SDGs and Beyond</dc:subject>
  <dc:creator>Sekinat ABDULKAREEM, Olurotimi Adebowale KEMIKi, Oluwabunmi Deborah ALONGE and Foluke Olanike FABUNMI</dc:creator>
  <cp:keywords>Cooperative Societies, Housing Intervention, Factor analysis, Universities, Policy Constraints.</cp:keywords>
  <dc:description>Factor analysis is a standard statistical technique for reducing data dimensionality and is widely applied in sociology, psychology, demography, and policy research. This study documents the application of factor analysis in examining constraints to housing interventions by cooperative societies in Nigerian universities. The study aims to identify latent factors constraining housing interventions and to provide policy-relevant insights for improving cooperative housing delivery. Data were collected from 383 members of six purposively selected cooperative societies across federal universities in Southwest Nigeria. The analysis revealed three distinct components. Component 1 comprises nine items and is grouped as Cooperative governance issues. Component 2 consists of six items labeled Housing construction cost and economic-related issues. Component 3 includes three items grouped as Government interference and funding issues. The first principal component explains 53.888% of the total variance, while the second and third components account for 7.497% and 6.366% respectively. The findings highlight critical barriers to effective cooperative housing interventions and provide guidance for policy measures aimed at strengthening governance, managing construction costs, and reducing external constraints</dc:description>
  <cp:lastModifiedBy>User</cp:lastModifiedBy>
  <cp:revision>25</cp:revision>
  <dcterms:created xsi:type="dcterms:W3CDTF">2026-01-09T09:36:00Z</dcterms:created>
  <dcterms:modified xsi:type="dcterms:W3CDTF">2026-05-13T09:37:00Z</dcterms:modified>
  <cp:category>SDG</cp:category>
  <cp:contentStatus>Full paper</cp:contentStatus>
</cp:coreProperties>
</file>