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F851C" w14:textId="77777777" w:rsidR="00EC7D58" w:rsidRDefault="001B201A">
      <w:pPr>
        <w:spacing w:after="200"/>
        <w:jc w:val="center"/>
      </w:pPr>
      <w:r>
        <w:rPr>
          <w:b/>
          <w:bCs/>
          <w:sz w:val="32"/>
          <w:szCs w:val="32"/>
        </w:rPr>
        <w:t>Effectiveness of Facility Management Strategies in Federal Tertiary Institutions: Evidence from Niger State, Nigeria</w:t>
      </w:r>
    </w:p>
    <w:p w14:paraId="70985B20" w14:textId="1086D4D7" w:rsidR="009C1F90" w:rsidRDefault="001B201A" w:rsidP="009C1F90">
      <w:pPr>
        <w:spacing w:after="100"/>
        <w:jc w:val="center"/>
        <w:rPr>
          <w:b/>
          <w:bCs/>
        </w:rPr>
      </w:pPr>
      <w:proofErr w:type="spellStart"/>
      <w:r>
        <w:rPr>
          <w:b/>
          <w:bCs/>
        </w:rPr>
        <w:t>Sekinat</w:t>
      </w:r>
      <w:proofErr w:type="spellEnd"/>
      <w:r>
        <w:rPr>
          <w:b/>
          <w:bCs/>
        </w:rPr>
        <w:t xml:space="preserve"> </w:t>
      </w:r>
      <w:proofErr w:type="spellStart"/>
      <w:r>
        <w:rPr>
          <w:b/>
          <w:bCs/>
        </w:rPr>
        <w:t>Abdulkareem</w:t>
      </w:r>
      <w:proofErr w:type="spellEnd"/>
    </w:p>
    <w:p w14:paraId="4FEB4A1B" w14:textId="544FA8F7" w:rsidR="001B201A" w:rsidRDefault="001B201A" w:rsidP="009C1F90">
      <w:pPr>
        <w:spacing w:after="100"/>
        <w:jc w:val="center"/>
        <w:rPr>
          <w:b/>
          <w:bCs/>
        </w:rPr>
      </w:pPr>
      <w:r>
        <w:rPr>
          <w:b/>
          <w:bCs/>
        </w:rPr>
        <w:t>Department of Estate Management and Valuation</w:t>
      </w:r>
    </w:p>
    <w:p w14:paraId="1F9FE638" w14:textId="5061AA7D" w:rsidR="001B201A" w:rsidRDefault="001B201A" w:rsidP="009C1F90">
      <w:pPr>
        <w:spacing w:after="100"/>
        <w:jc w:val="center"/>
        <w:rPr>
          <w:b/>
          <w:bCs/>
        </w:rPr>
      </w:pPr>
      <w:r>
        <w:rPr>
          <w:b/>
          <w:bCs/>
        </w:rPr>
        <w:t xml:space="preserve">Federal University of Technology </w:t>
      </w:r>
      <w:proofErr w:type="spellStart"/>
      <w:r>
        <w:rPr>
          <w:b/>
          <w:bCs/>
        </w:rPr>
        <w:t>Minna</w:t>
      </w:r>
      <w:proofErr w:type="spellEnd"/>
      <w:r>
        <w:rPr>
          <w:b/>
          <w:bCs/>
        </w:rPr>
        <w:t>, Niger State</w:t>
      </w:r>
    </w:p>
    <w:p w14:paraId="4DD6603D" w14:textId="038DBFDD" w:rsidR="001B201A" w:rsidRDefault="001B201A" w:rsidP="009C1F90">
      <w:pPr>
        <w:spacing w:after="100"/>
        <w:jc w:val="center"/>
        <w:rPr>
          <w:b/>
          <w:bCs/>
        </w:rPr>
      </w:pPr>
      <w:hyperlink r:id="rId5" w:history="1">
        <w:r w:rsidRPr="004C729E">
          <w:rPr>
            <w:rStyle w:val="Hyperlink"/>
            <w:b/>
            <w:bCs/>
          </w:rPr>
          <w:t>sekinat.abdul@futminna.edu.ng</w:t>
        </w:r>
      </w:hyperlink>
    </w:p>
    <w:p w14:paraId="67233B9A" w14:textId="700646AB" w:rsidR="001B201A" w:rsidRPr="00221ABB" w:rsidRDefault="001B201A" w:rsidP="009C1F90">
      <w:pPr>
        <w:spacing w:after="100"/>
        <w:jc w:val="center"/>
        <w:rPr>
          <w:b/>
          <w:bCs/>
        </w:rPr>
      </w:pPr>
      <w:r>
        <w:rPr>
          <w:b/>
          <w:bCs/>
        </w:rPr>
        <w:t>08038260052</w:t>
      </w:r>
    </w:p>
    <w:p w14:paraId="4EE69928" w14:textId="1FECC639" w:rsidR="00EC7D58" w:rsidRDefault="00EC7D58">
      <w:pPr>
        <w:spacing w:after="320"/>
        <w:jc w:val="center"/>
      </w:pPr>
    </w:p>
    <w:p w14:paraId="7F8E7276" w14:textId="77777777" w:rsidR="00EC7D58" w:rsidRDefault="001B201A">
      <w:pPr>
        <w:spacing w:after="80"/>
      </w:pPr>
      <w:r>
        <w:rPr>
          <w:b/>
          <w:bCs/>
        </w:rPr>
        <w:t>Abstract</w:t>
      </w:r>
    </w:p>
    <w:p w14:paraId="16CA1E64" w14:textId="77777777" w:rsidR="00EC7D58" w:rsidRDefault="001B201A" w:rsidP="000205A6">
      <w:pPr>
        <w:spacing w:after="200"/>
        <w:jc w:val="both"/>
      </w:pPr>
      <w:r>
        <w:rPr>
          <w:sz w:val="22"/>
          <w:szCs w:val="22"/>
        </w:rPr>
        <w:t xml:space="preserve">This study examined the effectiveness of facility management (FM) strategies in two federal tertiary institutions in Niger State, Nigeria: the Federal University of Technology </w:t>
      </w:r>
      <w:proofErr w:type="spellStart"/>
      <w:r>
        <w:rPr>
          <w:sz w:val="22"/>
          <w:szCs w:val="22"/>
        </w:rPr>
        <w:t>Minna</w:t>
      </w:r>
      <w:proofErr w:type="spellEnd"/>
      <w:r>
        <w:rPr>
          <w:sz w:val="22"/>
          <w:szCs w:val="22"/>
        </w:rPr>
        <w:t xml:space="preserve"> (</w:t>
      </w:r>
      <w:proofErr w:type="spellStart"/>
      <w:r>
        <w:rPr>
          <w:sz w:val="22"/>
          <w:szCs w:val="22"/>
        </w:rPr>
        <w:t>FUTMinna</w:t>
      </w:r>
      <w:proofErr w:type="spellEnd"/>
      <w:r>
        <w:rPr>
          <w:sz w:val="22"/>
          <w:szCs w:val="22"/>
        </w:rPr>
        <w:t>) and Federal Polytechnic Bida. Using a descriptive survey design</w:t>
      </w:r>
      <w:r>
        <w:rPr>
          <w:sz w:val="22"/>
          <w:szCs w:val="22"/>
        </w:rPr>
        <w:t xml:space="preserve"> and multi-stage sampling technique, data were collected from 609 respondents comprising academic and non-academic staff, students, and facility management officers. Analytical tools included descriptive statistics, paired sample t-test, Relative Satisfact</w:t>
      </w:r>
      <w:r>
        <w:rPr>
          <w:sz w:val="22"/>
          <w:szCs w:val="22"/>
        </w:rPr>
        <w:t xml:space="preserve">ion Index (RSI), Relative Importance Index (RII), and one-way Analysis of Variance (ANOVA). Results showed that both institutions predominantly adopt reactive maintenance, with </w:t>
      </w:r>
      <w:proofErr w:type="spellStart"/>
      <w:r>
        <w:rPr>
          <w:sz w:val="22"/>
          <w:szCs w:val="22"/>
        </w:rPr>
        <w:t>FUTMinna</w:t>
      </w:r>
      <w:proofErr w:type="spellEnd"/>
      <w:r>
        <w:rPr>
          <w:sz w:val="22"/>
          <w:szCs w:val="22"/>
        </w:rPr>
        <w:t xml:space="preserve"> applying a hybrid strategy and Federal Polytechnic Bida using a mixed </w:t>
      </w:r>
      <w:r>
        <w:rPr>
          <w:sz w:val="22"/>
          <w:szCs w:val="22"/>
        </w:rPr>
        <w:t xml:space="preserve">approach. Facility conditions were generally poor, with statistically significant differences in laboratories (p = 0.037), electricity supply (p = 0.032), and access roads (p = 0.013) </w:t>
      </w:r>
      <w:proofErr w:type="spellStart"/>
      <w:r>
        <w:rPr>
          <w:sz w:val="22"/>
          <w:szCs w:val="22"/>
        </w:rPr>
        <w:t>favouring</w:t>
      </w:r>
      <w:proofErr w:type="spellEnd"/>
      <w:r>
        <w:rPr>
          <w:sz w:val="22"/>
          <w:szCs w:val="22"/>
        </w:rPr>
        <w:t xml:space="preserve"> </w:t>
      </w:r>
      <w:proofErr w:type="spellStart"/>
      <w:r>
        <w:rPr>
          <w:sz w:val="22"/>
          <w:szCs w:val="22"/>
        </w:rPr>
        <w:t>FUTMinna</w:t>
      </w:r>
      <w:proofErr w:type="spellEnd"/>
      <w:r>
        <w:rPr>
          <w:sz w:val="22"/>
          <w:szCs w:val="22"/>
        </w:rPr>
        <w:t>. User satisfaction was uniformly low to moderate acro</w:t>
      </w:r>
      <w:r>
        <w:rPr>
          <w:sz w:val="22"/>
          <w:szCs w:val="22"/>
        </w:rPr>
        <w:t xml:space="preserve">ss both institutions (RSI: 0.34–0.69), with no statistically significant inter-institutional difference (F = 0.247, p &gt; 0.05). Funding and financing emerged as the most critical factor influencing FM strategies (RII: 0.97 and 0.93). The study recommends a </w:t>
      </w:r>
      <w:r>
        <w:rPr>
          <w:sz w:val="22"/>
          <w:szCs w:val="22"/>
        </w:rPr>
        <w:t xml:space="preserve">transition from reactive to proactive FM models, increased budgetary allocation, and adoption of </w:t>
      </w:r>
      <w:proofErr w:type="spellStart"/>
      <w:r>
        <w:rPr>
          <w:sz w:val="22"/>
          <w:szCs w:val="22"/>
        </w:rPr>
        <w:t>Computerised</w:t>
      </w:r>
      <w:proofErr w:type="spellEnd"/>
      <w:r>
        <w:rPr>
          <w:sz w:val="22"/>
          <w:szCs w:val="22"/>
        </w:rPr>
        <w:t xml:space="preserve"> Maintenance Management Systems (CMMS) to improve facility performance and user experience in Nigerian federal tertiary institutions.</w:t>
      </w:r>
    </w:p>
    <w:p w14:paraId="62FCB02D" w14:textId="77777777" w:rsidR="00EC7D58" w:rsidRDefault="001B201A">
      <w:pPr>
        <w:spacing w:after="320"/>
      </w:pPr>
      <w:r>
        <w:rPr>
          <w:i/>
          <w:iCs/>
          <w:sz w:val="22"/>
          <w:szCs w:val="22"/>
        </w:rPr>
        <w:t>Keywords: fac</w:t>
      </w:r>
      <w:r>
        <w:rPr>
          <w:i/>
          <w:iCs/>
          <w:sz w:val="22"/>
          <w:szCs w:val="22"/>
        </w:rPr>
        <w:t>ility management strategies, user satisfaction, tertiary institutions, Niger State, reactive maintenance, proactive maintenance</w:t>
      </w:r>
    </w:p>
    <w:p w14:paraId="12FFA3FD" w14:textId="77777777" w:rsidR="00EC7D58" w:rsidRDefault="001B201A">
      <w:pPr>
        <w:pStyle w:val="Heading1"/>
      </w:pPr>
      <w:r>
        <w:t>1. Introduction</w:t>
      </w:r>
    </w:p>
    <w:p w14:paraId="7442DB20" w14:textId="63C9E486" w:rsidR="00EC7D58" w:rsidRDefault="001B201A" w:rsidP="000205A6">
      <w:pPr>
        <w:spacing w:after="160" w:line="360" w:lineRule="auto"/>
        <w:jc w:val="both"/>
      </w:pPr>
      <w:r>
        <w:t>Federal tertiary institutions in Nigeria occupy a central role in human capital development and national economi</w:t>
      </w:r>
      <w:r>
        <w:t>c growth. The quality of physical learning environments in these institutions directly influences academic output, student satisfaction, and staff productivity (</w:t>
      </w:r>
      <w:proofErr w:type="spellStart"/>
      <w:r>
        <w:t>Asiabaka</w:t>
      </w:r>
      <w:proofErr w:type="spellEnd"/>
      <w:r>
        <w:t xml:space="preserve">, 2021). Facility management (FM) </w:t>
      </w:r>
      <w:r w:rsidR="00A94DF9" w:rsidRPr="00FD468D">
        <w:rPr>
          <w:color w:val="000000" w:themeColor="text1"/>
        </w:rPr>
        <w:t xml:space="preserve">is the systematic integration of processes within an institution to maintain and develop agreed-upon services that support the </w:t>
      </w:r>
      <w:proofErr w:type="spellStart"/>
      <w:r w:rsidR="00A94DF9" w:rsidRPr="00FD468D">
        <w:rPr>
          <w:color w:val="000000" w:themeColor="text1"/>
        </w:rPr>
        <w:t>organisation's</w:t>
      </w:r>
      <w:proofErr w:type="spellEnd"/>
      <w:r w:rsidR="00A94DF9" w:rsidRPr="00FD468D">
        <w:rPr>
          <w:color w:val="000000" w:themeColor="text1"/>
        </w:rPr>
        <w:t xml:space="preserve"> core objectives </w:t>
      </w:r>
      <w:r>
        <w:t>(British Institute of Facilities Management [BIFM], 2012). However, the physical state of educational facilities in Nigerian public universities and po</w:t>
      </w:r>
      <w:r>
        <w:t>lytechnics continues to deteriorate at an alarming rate, threatening the quality of academic delivery.</w:t>
      </w:r>
    </w:p>
    <w:p w14:paraId="43DD5FFF" w14:textId="6F1B4DF5" w:rsidR="00EC7D58" w:rsidRDefault="001B201A" w:rsidP="000205A6">
      <w:pPr>
        <w:spacing w:after="160" w:line="360" w:lineRule="auto"/>
        <w:jc w:val="both"/>
      </w:pPr>
      <w:r>
        <w:lastRenderedPageBreak/>
        <w:t>Niger State hosts two prominent federal tertiary institutions</w:t>
      </w:r>
      <w:r w:rsidR="00A94DF9">
        <w:t xml:space="preserve">: the Federal University of Technology </w:t>
      </w:r>
      <w:proofErr w:type="spellStart"/>
      <w:r w:rsidR="00A94DF9">
        <w:t>Minna</w:t>
      </w:r>
      <w:proofErr w:type="spellEnd"/>
      <w:r w:rsidR="00A94DF9">
        <w:t xml:space="preserve"> (</w:t>
      </w:r>
      <w:proofErr w:type="spellStart"/>
      <w:r w:rsidR="00A94DF9">
        <w:t>FUTMinna</w:t>
      </w:r>
      <w:proofErr w:type="spellEnd"/>
      <w:r w:rsidR="00A94DF9">
        <w:t>) and the Federal Polytechnic Bida, both of which face persistent challenges in maintaining and managing</w:t>
      </w:r>
      <w:r>
        <w:t xml:space="preserve"> physical infrastructure. Despite increasing student enrolment and growing academic programmes, these institutions have not proportionally scaled up their FM capacity. The consequences inclu</w:t>
      </w:r>
      <w:r>
        <w:t>de dilapidated lecture halls, failing laboratory equipment, inadequate sanitation facilities, unreliable power and water supply, and compromised safety systems. These deficiencies not only impair the learning environment but also erode institutional compet</w:t>
      </w:r>
      <w:r>
        <w:t>itiveness.</w:t>
      </w:r>
    </w:p>
    <w:p w14:paraId="1EB89FC4" w14:textId="30A000BB" w:rsidR="00EC7D58" w:rsidRDefault="001B201A" w:rsidP="000205A6">
      <w:pPr>
        <w:spacing w:after="160" w:line="360" w:lineRule="auto"/>
        <w:jc w:val="both"/>
      </w:pPr>
      <w:r>
        <w:t xml:space="preserve">The global literature on FM in higher education increasingly emphasises the strategic importance of proactive and preventive maintenance over reactive approaches (Lavy, 2018; Amaratunga </w:t>
      </w:r>
      <w:r w:rsidR="00A94DF9">
        <w:t>and</w:t>
      </w:r>
      <w:r>
        <w:t xml:space="preserve"> Baldry, 2000). Institutions that rely solely on breakdo</w:t>
      </w:r>
      <w:r>
        <w:t xml:space="preserve">wn-driven maintenance cycles inevitably incur higher long-term costs, face user dissatisfaction, and compromise regulatory compliance. In the Nigerian context, structural underfunding, weak policy frameworks, and a pervasive </w:t>
      </w:r>
      <w:r w:rsidR="00A94DF9">
        <w:t xml:space="preserve">culture of reactive maintenance </w:t>
      </w:r>
      <w:r>
        <w:t>compound these challenges (</w:t>
      </w:r>
      <w:proofErr w:type="spellStart"/>
      <w:r>
        <w:t>Odediran</w:t>
      </w:r>
      <w:proofErr w:type="spellEnd"/>
      <w:r>
        <w:t xml:space="preserve"> et al., 2015; Adenuga et al., 2007).</w:t>
      </w:r>
    </w:p>
    <w:p w14:paraId="0570CE3E" w14:textId="0DB7C45E" w:rsidR="00EC7D58" w:rsidRDefault="001B201A" w:rsidP="000205A6">
      <w:pPr>
        <w:spacing w:after="160" w:line="360" w:lineRule="auto"/>
        <w:jc w:val="both"/>
      </w:pPr>
      <w:r>
        <w:t>Despite the growing body of research on FM in Nigerian higher education, comparative empirical studies that assess FM strategy adoption, physical facility conditions, user satisfacti</w:t>
      </w:r>
      <w:r>
        <w:t xml:space="preserve">on levels, and influencing factors across multiple federal institutions within the same geopolitical context remain limited. This study addresses that gap by evaluating FM effectiveness across </w:t>
      </w:r>
      <w:proofErr w:type="spellStart"/>
      <w:r>
        <w:t>FUTMinna</w:t>
      </w:r>
      <w:proofErr w:type="spellEnd"/>
      <w:r>
        <w:t xml:space="preserve"> and Federal Polytechnic Bida, providing institution-sp</w:t>
      </w:r>
      <w:r>
        <w:t>ecific and system-wide insights relevant to policy and practice.</w:t>
      </w:r>
      <w:r w:rsidR="00A223A5">
        <w:t xml:space="preserve"> Hence, this study </w:t>
      </w:r>
      <w:r>
        <w:t xml:space="preserve">pursued four specific objectives: to assess the FM strategies adopted </w:t>
      </w:r>
      <w:r w:rsidR="00A94DF9">
        <w:t xml:space="preserve">by the study institutions; to evaluate the physical condition of facilities; to examine </w:t>
      </w:r>
      <w:r>
        <w:t>user satisfacti</w:t>
      </w:r>
      <w:r>
        <w:t>on with facilities; and to identify the critical factors influencing FM strategies.</w:t>
      </w:r>
    </w:p>
    <w:p w14:paraId="53A4C3D0" w14:textId="48345EB6" w:rsidR="00EC7D58" w:rsidRDefault="001B201A">
      <w:pPr>
        <w:pStyle w:val="Heading1"/>
      </w:pPr>
      <w:r>
        <w:t xml:space="preserve">2. </w:t>
      </w:r>
      <w:r w:rsidR="0066611E">
        <w:tab/>
      </w:r>
      <w:r>
        <w:t>Literature Review</w:t>
      </w:r>
    </w:p>
    <w:p w14:paraId="68CB0A43" w14:textId="59E1D850" w:rsidR="0066611E" w:rsidRDefault="0066611E">
      <w:pPr>
        <w:pStyle w:val="Heading2"/>
      </w:pPr>
      <w:r>
        <w:t>2.1</w:t>
      </w:r>
      <w:r>
        <w:tab/>
        <w:t>Theoretical Framework</w:t>
      </w:r>
    </w:p>
    <w:p w14:paraId="5A541F2D" w14:textId="5732134D" w:rsidR="0066611E" w:rsidRPr="0066611E" w:rsidRDefault="0066611E" w:rsidP="0066611E">
      <w:pPr>
        <w:pStyle w:val="Heading2"/>
        <w:spacing w:line="360" w:lineRule="auto"/>
        <w:jc w:val="both"/>
        <w:rPr>
          <w:b w:val="0"/>
          <w:bCs w:val="0"/>
        </w:rPr>
      </w:pPr>
      <w:r w:rsidRPr="0066611E">
        <w:rPr>
          <w:b w:val="0"/>
          <w:bCs w:val="0"/>
        </w:rPr>
        <w:t xml:space="preserve">This study is anchored in the Strategic Asset Management (SAM) Theory and the Service Quality (SERVQUAL) Model, which together provide a </w:t>
      </w:r>
      <w:r>
        <w:rPr>
          <w:b w:val="0"/>
          <w:bCs w:val="0"/>
        </w:rPr>
        <w:t>broad</w:t>
      </w:r>
      <w:r w:rsidRPr="0066611E">
        <w:rPr>
          <w:b w:val="0"/>
          <w:bCs w:val="0"/>
        </w:rPr>
        <w:t xml:space="preserve"> lens for evaluating facility management (FM) effectiveness in tertiary institutions.</w:t>
      </w:r>
      <w:r>
        <w:rPr>
          <w:b w:val="0"/>
          <w:bCs w:val="0"/>
        </w:rPr>
        <w:t xml:space="preserve"> </w:t>
      </w:r>
      <w:r w:rsidRPr="0066611E">
        <w:rPr>
          <w:b w:val="0"/>
          <w:bCs w:val="0"/>
        </w:rPr>
        <w:t xml:space="preserve">SAM theory, advanced by Amaratunga and Baldry (2000), posits that physical assets must be managed as strategic </w:t>
      </w:r>
      <w:proofErr w:type="spellStart"/>
      <w:r w:rsidRPr="0066611E">
        <w:rPr>
          <w:b w:val="0"/>
          <w:bCs w:val="0"/>
        </w:rPr>
        <w:t>organisational</w:t>
      </w:r>
      <w:proofErr w:type="spellEnd"/>
      <w:r w:rsidRPr="0066611E">
        <w:rPr>
          <w:b w:val="0"/>
          <w:bCs w:val="0"/>
        </w:rPr>
        <w:t xml:space="preserve"> resources rather than operational burdens. Applied here, it underpins the assessment of FM strategy adoption</w:t>
      </w:r>
      <w:r>
        <w:rPr>
          <w:b w:val="0"/>
          <w:bCs w:val="0"/>
        </w:rPr>
        <w:t>,</w:t>
      </w:r>
      <w:r w:rsidRPr="0066611E">
        <w:rPr>
          <w:b w:val="0"/>
          <w:bCs w:val="0"/>
        </w:rPr>
        <w:t xml:space="preserve"> </w:t>
      </w:r>
      <w:r w:rsidRPr="0066611E">
        <w:rPr>
          <w:b w:val="0"/>
          <w:bCs w:val="0"/>
        </w:rPr>
        <w:lastRenderedPageBreak/>
        <w:t>whether in-house, outsourced, or hybrid</w:t>
      </w:r>
      <w:r>
        <w:rPr>
          <w:b w:val="0"/>
          <w:bCs w:val="0"/>
        </w:rPr>
        <w:t>,</w:t>
      </w:r>
      <w:r w:rsidRPr="0066611E">
        <w:rPr>
          <w:b w:val="0"/>
          <w:bCs w:val="0"/>
        </w:rPr>
        <w:t xml:space="preserve"> and the maintenance typology (reactive versus proactive) </w:t>
      </w:r>
      <w:proofErr w:type="spellStart"/>
      <w:r w:rsidRPr="0066611E">
        <w:rPr>
          <w:b w:val="0"/>
          <w:bCs w:val="0"/>
        </w:rPr>
        <w:t>practised</w:t>
      </w:r>
      <w:proofErr w:type="spellEnd"/>
      <w:r w:rsidRPr="0066611E">
        <w:rPr>
          <w:b w:val="0"/>
          <w:bCs w:val="0"/>
        </w:rPr>
        <w:t xml:space="preserve"> at </w:t>
      </w:r>
      <w:proofErr w:type="spellStart"/>
      <w:r w:rsidRPr="0066611E">
        <w:rPr>
          <w:b w:val="0"/>
          <w:bCs w:val="0"/>
        </w:rPr>
        <w:t>FUTMinna</w:t>
      </w:r>
      <w:proofErr w:type="spellEnd"/>
      <w:r w:rsidRPr="0066611E">
        <w:rPr>
          <w:b w:val="0"/>
          <w:bCs w:val="0"/>
        </w:rPr>
        <w:t xml:space="preserve"> and Federal Polytechnic Bida. SAM argues that FM effectiveness is directly contingent on the alignment between institutional resource allocation decisions and long-term asset lifecycle planning. The documented dominance of reactive maintenance at both institutions represents a fundamental departure from this strategic alignment.</w:t>
      </w:r>
    </w:p>
    <w:p w14:paraId="01EDEF66" w14:textId="5AE4E762" w:rsidR="0066611E" w:rsidRDefault="0066611E" w:rsidP="0066611E">
      <w:pPr>
        <w:pStyle w:val="Heading2"/>
        <w:spacing w:line="360" w:lineRule="auto"/>
        <w:jc w:val="both"/>
        <w:rPr>
          <w:b w:val="0"/>
          <w:bCs w:val="0"/>
        </w:rPr>
      </w:pPr>
      <w:r w:rsidRPr="0066611E">
        <w:rPr>
          <w:b w:val="0"/>
          <w:bCs w:val="0"/>
        </w:rPr>
        <w:t>Complementing SAM, the SERVQUAL Model originally developed by Parasuraman et al. (1988) and adapted for FM by Atkins and Brooks (2009)</w:t>
      </w:r>
      <w:r>
        <w:rPr>
          <w:b w:val="0"/>
          <w:bCs w:val="0"/>
        </w:rPr>
        <w:t>,</w:t>
      </w:r>
      <w:r w:rsidRPr="0066611E">
        <w:rPr>
          <w:b w:val="0"/>
          <w:bCs w:val="0"/>
        </w:rPr>
        <w:t xml:space="preserve"> frames user satisfaction as the gap between expected and perceived service delivery. This gap-based logic underpins the Relative Satisfaction Index (RSI) applied in this study and explains why satisfaction levels remain consistently low despite differing operational strategies. When FM inputs are constrained by funding inadequacy, user expectations structurally exceed service outputs.</w:t>
      </w:r>
      <w:r>
        <w:rPr>
          <w:b w:val="0"/>
          <w:bCs w:val="0"/>
        </w:rPr>
        <w:t xml:space="preserve"> </w:t>
      </w:r>
      <w:r w:rsidRPr="0066611E">
        <w:rPr>
          <w:b w:val="0"/>
          <w:bCs w:val="0"/>
        </w:rPr>
        <w:t>Together, both theories explain the tripartite relationship between FM strategy, facility condition, and user satisfaction</w:t>
      </w:r>
      <w:r>
        <w:rPr>
          <w:b w:val="0"/>
          <w:bCs w:val="0"/>
        </w:rPr>
        <w:t>,</w:t>
      </w:r>
      <w:r w:rsidRPr="0066611E">
        <w:rPr>
          <w:b w:val="0"/>
          <w:bCs w:val="0"/>
        </w:rPr>
        <w:t xml:space="preserve"> the three empirical pillars of this study. Funding inadequacy, personnel gaps, and weak policy enforcement are </w:t>
      </w:r>
      <w:proofErr w:type="spellStart"/>
      <w:r w:rsidRPr="0066611E">
        <w:rPr>
          <w:b w:val="0"/>
          <w:bCs w:val="0"/>
        </w:rPr>
        <w:t>conceptualised</w:t>
      </w:r>
      <w:proofErr w:type="spellEnd"/>
      <w:r w:rsidRPr="0066611E">
        <w:rPr>
          <w:b w:val="0"/>
          <w:bCs w:val="0"/>
        </w:rPr>
        <w:t xml:space="preserve"> as contextual moderators that determine the degree to which adopted strategies translate into effective FM outcomes.</w:t>
      </w:r>
    </w:p>
    <w:p w14:paraId="5023E203" w14:textId="4354847C" w:rsidR="00A223A5" w:rsidRDefault="00A223A5" w:rsidP="00A223A5">
      <w:pPr>
        <w:pStyle w:val="Heading2"/>
        <w:spacing w:before="0" w:after="0"/>
        <w:jc w:val="both"/>
        <w:rPr>
          <w:b w:val="0"/>
          <w:bCs w:val="0"/>
        </w:rPr>
      </w:pPr>
      <w:r>
        <w:rPr>
          <w:noProof/>
        </w:rPr>
        <w:lastRenderedPageBreak/>
        <w:drawing>
          <wp:inline distT="0" distB="0" distL="0" distR="0" wp14:anchorId="08E19E33" wp14:editId="48E673F1">
            <wp:extent cx="5871111" cy="4607112"/>
            <wp:effectExtent l="19050" t="19050" r="15875" b="22225"/>
            <wp:docPr id="50165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861" r="1209" b="10023"/>
                    <a:stretch>
                      <a:fillRect/>
                    </a:stretch>
                  </pic:blipFill>
                  <pic:spPr bwMode="auto">
                    <a:xfrm>
                      <a:off x="0" y="0"/>
                      <a:ext cx="5871406" cy="4607344"/>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DDE73E" w14:textId="5B622C22" w:rsidR="00A223A5" w:rsidRDefault="00A223A5" w:rsidP="00A223A5">
      <w:pPr>
        <w:pStyle w:val="Heading2"/>
        <w:spacing w:before="0" w:after="0"/>
        <w:jc w:val="both"/>
        <w:rPr>
          <w:b w:val="0"/>
          <w:bCs w:val="0"/>
        </w:rPr>
      </w:pPr>
      <w:r>
        <w:rPr>
          <w:b w:val="0"/>
          <w:bCs w:val="0"/>
        </w:rPr>
        <w:t xml:space="preserve">Figure 1: Theoretical Framework for FM Effectiveness in Federal Tertiary Institutions </w:t>
      </w:r>
    </w:p>
    <w:p w14:paraId="47A4387E" w14:textId="4BE56427" w:rsidR="00A223A5" w:rsidRDefault="00A223A5" w:rsidP="00A223A5">
      <w:pPr>
        <w:pStyle w:val="Heading2"/>
        <w:spacing w:before="0" w:after="0" w:line="360" w:lineRule="auto"/>
        <w:jc w:val="both"/>
        <w:rPr>
          <w:b w:val="0"/>
          <w:bCs w:val="0"/>
        </w:rPr>
      </w:pPr>
      <w:r>
        <w:rPr>
          <w:b w:val="0"/>
          <w:bCs w:val="0"/>
        </w:rPr>
        <w:t>Source: Authors Synthesis 2025</w:t>
      </w:r>
    </w:p>
    <w:p w14:paraId="46587F35" w14:textId="77777777" w:rsidR="00A223A5" w:rsidRPr="0066611E" w:rsidRDefault="00A223A5" w:rsidP="00A223A5">
      <w:pPr>
        <w:pStyle w:val="Heading2"/>
        <w:spacing w:before="0" w:after="0" w:line="360" w:lineRule="auto"/>
        <w:jc w:val="both"/>
        <w:rPr>
          <w:b w:val="0"/>
          <w:bCs w:val="0"/>
        </w:rPr>
      </w:pPr>
    </w:p>
    <w:p w14:paraId="72F8F19A" w14:textId="44816DA1" w:rsidR="00EC7D58" w:rsidRDefault="001B201A">
      <w:pPr>
        <w:pStyle w:val="Heading2"/>
      </w:pPr>
      <w:r>
        <w:t>2.</w:t>
      </w:r>
      <w:r w:rsidR="0066611E">
        <w:t>2</w:t>
      </w:r>
      <w:r>
        <w:t xml:space="preserve"> </w:t>
      </w:r>
      <w:r w:rsidR="0066611E">
        <w:tab/>
      </w:r>
      <w:r>
        <w:t>Concept and Scope of Facility Management</w:t>
      </w:r>
    </w:p>
    <w:p w14:paraId="5359A87D" w14:textId="538D50D7" w:rsidR="00EC7D58" w:rsidRDefault="001B201A" w:rsidP="000205A6">
      <w:pPr>
        <w:spacing w:after="160" w:line="360" w:lineRule="auto"/>
        <w:jc w:val="both"/>
      </w:pPr>
      <w:r>
        <w:t xml:space="preserve">Facility management is broadly defined as the management of all services and infrastructure required to support the core business of an </w:t>
      </w:r>
      <w:proofErr w:type="spellStart"/>
      <w:r>
        <w:t>organisation</w:t>
      </w:r>
      <w:proofErr w:type="spellEnd"/>
      <w:r>
        <w:t xml:space="preserve"> (Atkins </w:t>
      </w:r>
      <w:r w:rsidR="00A94DF9">
        <w:t>and</w:t>
      </w:r>
      <w:r>
        <w:t xml:space="preserve"> Brooks, 2009). According to the International Facility Management Association (IFMA, 2020), FM encompasses space planning, real property, infrastructure operations and maintenance, health and safety, and environmental sustainability. In higher education, </w:t>
      </w:r>
      <w:r>
        <w:t>FM extends this definition to include the management of academic buildings, laboratories, utilities, transportation systems, and safety infrastructure.</w:t>
      </w:r>
    </w:p>
    <w:p w14:paraId="31A1B3E1" w14:textId="6F63241D" w:rsidR="00EC7D58" w:rsidRDefault="001B201A" w:rsidP="000205A6">
      <w:pPr>
        <w:spacing w:after="160" w:line="360" w:lineRule="auto"/>
        <w:jc w:val="both"/>
      </w:pPr>
      <w:r>
        <w:t>The scope of FM in tertiary institutions has expanded significantly alongside the broadening of educatio</w:t>
      </w:r>
      <w:r>
        <w:t xml:space="preserve">nal mandates. </w:t>
      </w:r>
      <w:proofErr w:type="spellStart"/>
      <w:r>
        <w:t>Chepkonga</w:t>
      </w:r>
      <w:proofErr w:type="spellEnd"/>
      <w:r>
        <w:t xml:space="preserve"> (2017) observed that physical facilities are fundamental to the </w:t>
      </w:r>
      <w:r>
        <w:lastRenderedPageBreak/>
        <w:t xml:space="preserve">quality of education, directly affecting both the cognitive and emotional </w:t>
      </w:r>
      <w:r w:rsidR="00A94DF9">
        <w:t xml:space="preserve">well-being </w:t>
      </w:r>
      <w:r>
        <w:t>of students. Similarly, Hodges (2005) argued that facilities must function as valua</w:t>
      </w:r>
      <w:r>
        <w:t>ble assets that are comfortable, cost-effective, and efficient. The failure to manage these assets strategically leads to architectural obsolescence, reduced user productivity, and increased vulnerability to safety hazards.</w:t>
      </w:r>
    </w:p>
    <w:p w14:paraId="237E8ADE" w14:textId="3E8BC901" w:rsidR="00EC7D58" w:rsidRDefault="001B201A" w:rsidP="000205A6">
      <w:pPr>
        <w:pStyle w:val="Heading2"/>
        <w:spacing w:line="360" w:lineRule="auto"/>
      </w:pPr>
      <w:r>
        <w:t>2.</w:t>
      </w:r>
      <w:r w:rsidR="0066611E">
        <w:t>3</w:t>
      </w:r>
      <w:r>
        <w:t xml:space="preserve"> FM Strategies in Tertiary In</w:t>
      </w:r>
      <w:r>
        <w:t>stitutions</w:t>
      </w:r>
    </w:p>
    <w:p w14:paraId="48A22F1B" w14:textId="77777777" w:rsidR="00EC7D58" w:rsidRDefault="001B201A" w:rsidP="000205A6">
      <w:pPr>
        <w:spacing w:after="160" w:line="360" w:lineRule="auto"/>
        <w:jc w:val="both"/>
      </w:pPr>
      <w:r>
        <w:t xml:space="preserve">Three predominant FM strategies are documented in the literature: in-house, outsourced, and hybrid approaches. In-house FM relies on internally employed personnel who possess institutional knowledge and cultural alignment but may lack </w:t>
      </w:r>
      <w:proofErr w:type="spellStart"/>
      <w:r>
        <w:t>specialise</w:t>
      </w:r>
      <w:r>
        <w:t>d</w:t>
      </w:r>
      <w:proofErr w:type="spellEnd"/>
      <w:r>
        <w:t xml:space="preserve"> technical skills and scalability (Oladokun, 2011). Outsourcing transfers operational responsibility to external service providers, which can improve efficiency and access to expertise while reducing </w:t>
      </w:r>
      <w:proofErr w:type="spellStart"/>
      <w:r>
        <w:t>labour</w:t>
      </w:r>
      <w:proofErr w:type="spellEnd"/>
      <w:r>
        <w:t xml:space="preserve"> costs; however, it risks reduced institutional c</w:t>
      </w:r>
      <w:r>
        <w:t>ontrol and potential misalignment of service priorities (</w:t>
      </w:r>
      <w:proofErr w:type="spellStart"/>
      <w:r>
        <w:t>Ikediashi</w:t>
      </w:r>
      <w:proofErr w:type="spellEnd"/>
      <w:r>
        <w:t xml:space="preserve"> et al., 2012). The hybrid model combines internal and external resources, offering flexibility and the capacity to leverage </w:t>
      </w:r>
      <w:proofErr w:type="spellStart"/>
      <w:r>
        <w:t>specialised</w:t>
      </w:r>
      <w:proofErr w:type="spellEnd"/>
      <w:r>
        <w:t xml:space="preserve"> expertise while retaining core operational competenci</w:t>
      </w:r>
      <w:r>
        <w:t>es.</w:t>
      </w:r>
    </w:p>
    <w:p w14:paraId="10F5EB17" w14:textId="496D6ED6" w:rsidR="00EC7D58" w:rsidRDefault="001B201A" w:rsidP="000205A6">
      <w:pPr>
        <w:spacing w:after="160" w:line="360" w:lineRule="auto"/>
        <w:jc w:val="both"/>
      </w:pPr>
      <w:r>
        <w:t>Maintenance typology within FM further distinguishes between reactive, preventive, predictive, and emergency approaches. Reactive maintenance</w:t>
      </w:r>
      <w:r w:rsidR="000205A6">
        <w:t>,</w:t>
      </w:r>
      <w:r>
        <w:t xml:space="preserve"> addressing failures only after they occur</w:t>
      </w:r>
      <w:r w:rsidR="000205A6">
        <w:t>,</w:t>
      </w:r>
      <w:r>
        <w:t xml:space="preserve"> is the most prevalent in Nigerian public institutions, as document</w:t>
      </w:r>
      <w:r>
        <w:t xml:space="preserve">ed by </w:t>
      </w:r>
      <w:proofErr w:type="spellStart"/>
      <w:r>
        <w:t>Odediran</w:t>
      </w:r>
      <w:proofErr w:type="spellEnd"/>
      <w:r>
        <w:t xml:space="preserve"> </w:t>
      </w:r>
      <w:r w:rsidRPr="000205A6">
        <w:rPr>
          <w:i/>
          <w:iCs/>
        </w:rPr>
        <w:t>et al.</w:t>
      </w:r>
      <w:r>
        <w:t xml:space="preserve"> (2015) and Adenuga et al. (2007). Preventive maintenance, by contrast, involves scheduled inspections and servicing before failures occur, thereby extending asset life and reducing cumulative maintenance costs (Hinks </w:t>
      </w:r>
      <w:r w:rsidR="00A94DF9">
        <w:t>and</w:t>
      </w:r>
      <w:r>
        <w:t xml:space="preserve"> Cook, 2004). </w:t>
      </w:r>
      <w:r>
        <w:t>Predictive maintenance applies advanced analytics and sensor-based monitoring to forecast failures (Khusnin, 2024), while emergency maintenance addresses acute safety-critical breakdowns.</w:t>
      </w:r>
    </w:p>
    <w:p w14:paraId="45488162" w14:textId="7C022AD5" w:rsidR="00EC7D58" w:rsidRDefault="001B201A" w:rsidP="000205A6">
      <w:pPr>
        <w:pStyle w:val="Heading2"/>
        <w:spacing w:line="360" w:lineRule="auto"/>
      </w:pPr>
      <w:r>
        <w:t>2.</w:t>
      </w:r>
      <w:r w:rsidR="0066611E">
        <w:t>4</w:t>
      </w:r>
      <w:r>
        <w:t xml:space="preserve"> User Satisfaction and Performance Measurement</w:t>
      </w:r>
    </w:p>
    <w:p w14:paraId="09987701" w14:textId="27BFEB14" w:rsidR="00EC7D58" w:rsidRDefault="001B201A" w:rsidP="000205A6">
      <w:pPr>
        <w:spacing w:after="160" w:line="360" w:lineRule="auto"/>
        <w:jc w:val="both"/>
      </w:pPr>
      <w:r>
        <w:t xml:space="preserve">User satisfaction </w:t>
      </w:r>
      <w:r>
        <w:t xml:space="preserve">is a widely accepted proxy for FM effectiveness in tertiary institutions (Amaratunga </w:t>
      </w:r>
      <w:r w:rsidR="00A94DF9">
        <w:t>and</w:t>
      </w:r>
      <w:r>
        <w:t xml:space="preserve"> Baldry, 2000; Kumar </w:t>
      </w:r>
      <w:r w:rsidR="00A94DF9">
        <w:t>and</w:t>
      </w:r>
      <w:r>
        <w:t xml:space="preserve"> Kumar, 2013). It measures the extent to which FM services meet the physical and functional expectations of students, academic staff, and admini</w:t>
      </w:r>
      <w:r>
        <w:t xml:space="preserve">strative personnel. Atkins and Brooks (2009) argued that performance benchmarking in FM should focus not only on service cost but also on service quality. A composite approach that </w:t>
      </w:r>
      <w:r>
        <w:lastRenderedPageBreak/>
        <w:t>combines product-based metrics</w:t>
      </w:r>
      <w:r w:rsidR="000205A6">
        <w:t>,</w:t>
      </w:r>
      <w:r>
        <w:t xml:space="preserve"> such as facility condition scores</w:t>
      </w:r>
      <w:r w:rsidR="000205A6">
        <w:t>,</w:t>
      </w:r>
      <w:r>
        <w:t xml:space="preserve"> with use</w:t>
      </w:r>
      <w:r>
        <w:t>r-based perception surveys provides a more comprehensive evaluation framework.</w:t>
      </w:r>
    </w:p>
    <w:p w14:paraId="391A1224" w14:textId="08AA32DD" w:rsidR="00EC7D58" w:rsidRDefault="001B201A" w:rsidP="000205A6">
      <w:pPr>
        <w:spacing w:after="160" w:line="360" w:lineRule="auto"/>
        <w:jc w:val="both"/>
      </w:pPr>
      <w:r>
        <w:t xml:space="preserve">The Relative Satisfaction Index (RSI), adapted from Adama and Jinadu (2015), has gained traction as a </w:t>
      </w:r>
      <w:proofErr w:type="spellStart"/>
      <w:r>
        <w:t>standardised</w:t>
      </w:r>
      <w:proofErr w:type="spellEnd"/>
      <w:r>
        <w:t xml:space="preserve"> tool for measuring and ranking satisfaction levels across mult</w:t>
      </w:r>
      <w:r>
        <w:t xml:space="preserve">iple facility types. RSI values range from 0 to 1, with values below 0.50 classified as dissatisfied and those between 0.50 and 0.74 </w:t>
      </w:r>
      <w:proofErr w:type="spellStart"/>
      <w:r>
        <w:t>categorised</w:t>
      </w:r>
      <w:proofErr w:type="spellEnd"/>
      <w:r>
        <w:t xml:space="preserve"> as moderately satisfied. Studies </w:t>
      </w:r>
      <w:r w:rsidR="00A94DF9">
        <w:t>that apply this index to</w:t>
      </w:r>
      <w:r>
        <w:t xml:space="preserve"> Nigerian public institutions consistently report sati</w:t>
      </w:r>
      <w:r>
        <w:t>sfaction scores clustered in the lower ranges, particularly for sanitation, power supply, and climate control (Lavy, 2018).</w:t>
      </w:r>
    </w:p>
    <w:p w14:paraId="3836D26F" w14:textId="6E626909" w:rsidR="00EC7D58" w:rsidRDefault="001B201A" w:rsidP="000205A6">
      <w:pPr>
        <w:pStyle w:val="Heading2"/>
        <w:spacing w:line="360" w:lineRule="auto"/>
      </w:pPr>
      <w:r>
        <w:t>2.</w:t>
      </w:r>
      <w:r w:rsidR="0066611E">
        <w:t>5</w:t>
      </w:r>
      <w:r>
        <w:t xml:space="preserve"> Factors Influencing FM Effectiveness</w:t>
      </w:r>
    </w:p>
    <w:p w14:paraId="2A33C09F" w14:textId="046DFE8A" w:rsidR="00EC7D58" w:rsidRDefault="001B201A" w:rsidP="000205A6">
      <w:pPr>
        <w:spacing w:after="160" w:line="360" w:lineRule="auto"/>
        <w:jc w:val="both"/>
      </w:pPr>
      <w:r>
        <w:t>The effectiveness of FM strategies in tertiary institutions is shaped by a constellation of</w:t>
      </w:r>
      <w:r>
        <w:t xml:space="preserve"> financial, human, technological, policy, and environmental factors. Budget constraints consistently rank as the foremost challenge in Nigerian public institutions (Lavy </w:t>
      </w:r>
      <w:r w:rsidR="00A94DF9">
        <w:t>and</w:t>
      </w:r>
      <w:r>
        <w:t xml:space="preserve"> Shohet, 2009; Adenuga et al., 2007). Insufficient funding leads to deferred mainte</w:t>
      </w:r>
      <w:r>
        <w:t>nance, inadequate equipment replacement, and understaffed FM departments. Beyond finance, the attitude and misuse of facilities by end users significantly accelerates deterioration, particularly in institutions with high student populations and limited fac</w:t>
      </w:r>
      <w:r>
        <w:t>ility awareness programmes.</w:t>
      </w:r>
    </w:p>
    <w:p w14:paraId="1E715481" w14:textId="58BDFE79" w:rsidR="00EC7D58" w:rsidRDefault="001B201A" w:rsidP="000205A6">
      <w:pPr>
        <w:spacing w:after="160" w:line="360" w:lineRule="auto"/>
        <w:jc w:val="both"/>
      </w:pPr>
      <w:r>
        <w:t>Policy gaps are equally consequential. Institutions that lack formalised FM guidelines or fail to enforce existing frameworks are more likely to adopt ad hoc maintenance approaches (</w:t>
      </w:r>
      <w:proofErr w:type="spellStart"/>
      <w:r>
        <w:t>Akadiri</w:t>
      </w:r>
      <w:proofErr w:type="spellEnd"/>
      <w:r>
        <w:t xml:space="preserve"> et al., 2011). The integration of mode</w:t>
      </w:r>
      <w:r>
        <w:t>rn technologies</w:t>
      </w:r>
      <w:r w:rsidR="000205A6">
        <w:t>,</w:t>
      </w:r>
      <w:r>
        <w:t xml:space="preserve"> including Computer-Aided Facilities Management (CAFM) and Building Information Modelling (BIM)</w:t>
      </w:r>
      <w:r w:rsidR="000205A6">
        <w:t>,</w:t>
      </w:r>
      <w:r>
        <w:t xml:space="preserve"> has been shown to significantly improve FM planning and resource allocation (Duffy, 2007). Weather conditions, particularly in tropical climate</w:t>
      </w:r>
      <w:r>
        <w:t>s characterised by intense heat, humidity, and seasonal flooding, further accelerate facility degradation and add unpredictability to maintenance planning. Personnel training and development, user awareness of FM principles, and the age of existing infrast</w:t>
      </w:r>
      <w:r>
        <w:t>ructure also contribute to the overall FM performance profile.</w:t>
      </w:r>
    </w:p>
    <w:p w14:paraId="7CC389F0" w14:textId="35AEAF3F" w:rsidR="00EC7D58" w:rsidRDefault="001B201A" w:rsidP="000205A6">
      <w:pPr>
        <w:pStyle w:val="Heading2"/>
        <w:spacing w:line="360" w:lineRule="auto"/>
      </w:pPr>
      <w:r>
        <w:t>2.</w:t>
      </w:r>
      <w:r w:rsidR="0066611E">
        <w:t>6</w:t>
      </w:r>
      <w:r>
        <w:t xml:space="preserve"> FM in Nigerian Federal Tertiary Institutions: Empirical Context</w:t>
      </w:r>
    </w:p>
    <w:p w14:paraId="748FBB6A" w14:textId="77777777" w:rsidR="00EC7D58" w:rsidRDefault="001B201A" w:rsidP="000205A6">
      <w:pPr>
        <w:spacing w:after="160" w:line="360" w:lineRule="auto"/>
        <w:jc w:val="both"/>
      </w:pPr>
      <w:r>
        <w:t>Empirical studies on FM in Nigerian higher education consistently document a pattern of reactive maintenance, poor facility c</w:t>
      </w:r>
      <w:r>
        <w:t>onditions, and low user satisfaction (</w:t>
      </w:r>
      <w:proofErr w:type="spellStart"/>
      <w:r>
        <w:t>Odediran</w:t>
      </w:r>
      <w:proofErr w:type="spellEnd"/>
      <w:r>
        <w:t xml:space="preserve"> et al., 2015; Adenuga et al., 2007; </w:t>
      </w:r>
      <w:proofErr w:type="spellStart"/>
      <w:r>
        <w:t>Ikediashi</w:t>
      </w:r>
      <w:proofErr w:type="spellEnd"/>
      <w:r>
        <w:t xml:space="preserve"> et al., 2012). The Nigerian government has repeatedly acknowledged the </w:t>
      </w:r>
      <w:r>
        <w:lastRenderedPageBreak/>
        <w:t>infrastructure deficit in federal tertiary institutions; however, systemic reforms have been</w:t>
      </w:r>
      <w:r>
        <w:t xml:space="preserve"> slow and fragmented. Most institutions lack strategic FM plans, and existing works departments tend to operate in isolation from institutional planning processes. Studies specific to Niger State institutions are comparatively rare, creating an evidence ga</w:t>
      </w:r>
      <w:r>
        <w:t>p that constrains targeted policy responses.</w:t>
      </w:r>
    </w:p>
    <w:p w14:paraId="552A8168" w14:textId="0985D004" w:rsidR="00A94DF9" w:rsidRDefault="00A94DF9" w:rsidP="000205A6">
      <w:pPr>
        <w:spacing w:after="160" w:line="360" w:lineRule="auto"/>
        <w:jc w:val="both"/>
      </w:pPr>
      <w:r w:rsidRPr="00A94DF9">
        <w:t>The literature review covers FM concepts and Nigerian empirical studies but never articulates a theoretical or conceptual framework underpinning the study. What theory of FM effectiveness guides the research design? Strategic FM theory, asset lifecycle models, or even Lavy's performance-based frameworks</w:t>
      </w:r>
      <w:r w:rsidR="00BC7005">
        <w:t>,</w:t>
      </w:r>
      <w:r w:rsidRPr="00A94DF9">
        <w:t xml:space="preserve"> any of these would anchor the work. A conceptual framework diagram should be developed.</w:t>
      </w:r>
    </w:p>
    <w:p w14:paraId="4915BBD5" w14:textId="77777777" w:rsidR="00EC7D58" w:rsidRDefault="001B201A">
      <w:pPr>
        <w:pStyle w:val="Heading1"/>
      </w:pPr>
      <w:r>
        <w:t>3. Methodology and Study Area</w:t>
      </w:r>
    </w:p>
    <w:p w14:paraId="61D3AAA0" w14:textId="77777777" w:rsidR="00EC7D58" w:rsidRDefault="001B201A">
      <w:pPr>
        <w:pStyle w:val="Heading2"/>
      </w:pPr>
      <w:r>
        <w:t>3.1 Study Area</w:t>
      </w:r>
    </w:p>
    <w:p w14:paraId="1045AA93" w14:textId="78C415E8" w:rsidR="00EC7D58" w:rsidRDefault="001B201A" w:rsidP="000205A6">
      <w:pPr>
        <w:spacing w:after="160" w:line="360" w:lineRule="auto"/>
        <w:jc w:val="both"/>
      </w:pPr>
      <w:r>
        <w:t xml:space="preserve">The study was conducted in two federal tertiary institutions located in Niger State, North-central Nigeria. </w:t>
      </w:r>
      <w:proofErr w:type="spellStart"/>
      <w:r>
        <w:t>FUTMinna</w:t>
      </w:r>
      <w:proofErr w:type="spellEnd"/>
      <w:r>
        <w:t>, established in 1983, is a technology-oriented university with a student population exceeding 15,000 across multiple schools and department</w:t>
      </w:r>
      <w:r>
        <w:t xml:space="preserve">s. Federal Polytechnic Bida, founded in 1977, offers National Diploma (ND) and Higher National Diploma (HND) programmes across various technical disciplines with an </w:t>
      </w:r>
      <w:r w:rsidR="00A94DF9">
        <w:t xml:space="preserve">enrollment </w:t>
      </w:r>
      <w:r>
        <w:t>exceeding 12,000 students. Both institutions operate under the auspices of the F</w:t>
      </w:r>
      <w:r>
        <w:t>ederal Ministry of Education and maintain dedicated Works and Maintenance Departments responsible for FM activities. The geographical proximity of the two institutions within the same state provides a strong basis for comparative analysis under similar reg</w:t>
      </w:r>
      <w:r>
        <w:t>ulatory and environmental conditions.</w:t>
      </w:r>
    </w:p>
    <w:p w14:paraId="5BAD72D6" w14:textId="77777777" w:rsidR="00EC7D58" w:rsidRDefault="001B201A">
      <w:pPr>
        <w:pStyle w:val="Heading2"/>
      </w:pPr>
      <w:r>
        <w:t>3.2 Research Design</w:t>
      </w:r>
    </w:p>
    <w:p w14:paraId="281B66BE" w14:textId="77777777" w:rsidR="00EC7D58" w:rsidRDefault="001B201A" w:rsidP="000205A6">
      <w:pPr>
        <w:spacing w:after="160" w:line="360" w:lineRule="auto"/>
        <w:jc w:val="both"/>
      </w:pPr>
      <w:r>
        <w:t>The study adopted a descriptive survey research design appropriate for quantitative assessments of existing conditions and perceptions within defined populations. Cross-sectional primary data were o</w:t>
      </w:r>
      <w:r>
        <w:t>btained through structured questionnaires administered to two distinct respondent groups: (</w:t>
      </w:r>
      <w:proofErr w:type="spellStart"/>
      <w:r>
        <w:t>i</w:t>
      </w:r>
      <w:proofErr w:type="spellEnd"/>
      <w:r>
        <w:t>) users comprising academic staff, non-academic staff, and students, and (ii) facility management professionals comprising Heads of Units in the Works and Maintenan</w:t>
      </w:r>
      <w:r>
        <w:t>ce Departments of both institutions. The questionnaires covered FM strategy profiles, facility condition ratings using a five-point Likert scale, satisfaction levels, and factors influencing FM practices.</w:t>
      </w:r>
    </w:p>
    <w:p w14:paraId="3E414930" w14:textId="77777777" w:rsidR="00EC7D58" w:rsidRDefault="001B201A">
      <w:pPr>
        <w:pStyle w:val="Heading2"/>
      </w:pPr>
      <w:r>
        <w:lastRenderedPageBreak/>
        <w:t>3.3 Population and Sample</w:t>
      </w:r>
    </w:p>
    <w:p w14:paraId="69A178D2" w14:textId="716DD400" w:rsidR="00EC7D58" w:rsidRDefault="001B201A" w:rsidP="000205A6">
      <w:pPr>
        <w:spacing w:after="160" w:line="360" w:lineRule="auto"/>
        <w:jc w:val="both"/>
      </w:pPr>
      <w:r>
        <w:t xml:space="preserve">The total population was </w:t>
      </w:r>
      <w:r>
        <w:t xml:space="preserve">9,165 for </w:t>
      </w:r>
      <w:proofErr w:type="spellStart"/>
      <w:r>
        <w:t>FUTMinna</w:t>
      </w:r>
      <w:proofErr w:type="spellEnd"/>
      <w:r>
        <w:t xml:space="preserve"> (414 staff; 8,751 students) and 6,897 for Federal Polytechnic Bida (318 staff; 6,579 students). Sample sizes were determined using the </w:t>
      </w:r>
      <w:proofErr w:type="spellStart"/>
      <w:r>
        <w:t>Krejcie</w:t>
      </w:r>
      <w:proofErr w:type="spellEnd"/>
      <w:r>
        <w:t xml:space="preserve"> and Morgan (1970) table. Accordingly, </w:t>
      </w:r>
      <w:r w:rsidR="00421B99">
        <w:t xml:space="preserve">313 </w:t>
      </w:r>
      <w:r>
        <w:t xml:space="preserve">questionnaires were administered at </w:t>
      </w:r>
      <w:proofErr w:type="spellStart"/>
      <w:r>
        <w:t>FUTMinna</w:t>
      </w:r>
      <w:proofErr w:type="spellEnd"/>
      <w:r>
        <w:t xml:space="preserve"> and </w:t>
      </w:r>
      <w:r w:rsidR="00421B99">
        <w:t xml:space="preserve">296 </w:t>
      </w:r>
      <w:r>
        <w:t>at Federal Polytechnic Bida for users</w:t>
      </w:r>
      <w:r w:rsidR="00421B99">
        <w:t>.</w:t>
      </w:r>
      <w:r>
        <w:t xml:space="preserve"> All six heads of units in each institution's Works and Maintenance Department were included via purposive sampling, yielding full responses from both institutions.</w:t>
      </w:r>
    </w:p>
    <w:p w14:paraId="72A50DF1" w14:textId="77777777" w:rsidR="00EC7D58" w:rsidRDefault="001B201A">
      <w:pPr>
        <w:pStyle w:val="Heading2"/>
      </w:pPr>
      <w:r>
        <w:t>3.4 Sampling Technique</w:t>
      </w:r>
    </w:p>
    <w:p w14:paraId="4114C7D8" w14:textId="1D6AFF8F" w:rsidR="00EC7D58" w:rsidRDefault="001B201A" w:rsidP="000205A6">
      <w:pPr>
        <w:spacing w:after="160" w:line="360" w:lineRule="auto"/>
        <w:jc w:val="both"/>
      </w:pPr>
      <w:r>
        <w:t>A multi-stage sampling approa</w:t>
      </w:r>
      <w:r>
        <w:t xml:space="preserve">ch was employed. At the first stage, both institutions were purposively selected as federal tertiary institutions in Niger State. Within each institution, cluster sampling </w:t>
      </w:r>
      <w:r w:rsidR="00A94DF9">
        <w:t xml:space="preserve">was used to delineate </w:t>
      </w:r>
      <w:r>
        <w:t>staff and student respondents, after which simple random sampl</w:t>
      </w:r>
      <w:r>
        <w:t xml:space="preserve">ing was applied to ensure equal probability of selection. Purposive sampling was used exclusively for the Works and Maintenance Department heads, given their small population and </w:t>
      </w:r>
      <w:proofErr w:type="spellStart"/>
      <w:r>
        <w:t>specialised</w:t>
      </w:r>
      <w:proofErr w:type="spellEnd"/>
      <w:r>
        <w:t xml:space="preserve"> institutional knowledge relevant to FM strategy formulation.</w:t>
      </w:r>
    </w:p>
    <w:p w14:paraId="55437585" w14:textId="77777777" w:rsidR="00EC7D58" w:rsidRDefault="001B201A">
      <w:pPr>
        <w:pStyle w:val="Heading2"/>
      </w:pPr>
      <w:r>
        <w:t xml:space="preserve">3.5 </w:t>
      </w:r>
      <w:r>
        <w:t>Data Analysis</w:t>
      </w:r>
    </w:p>
    <w:p w14:paraId="1800572B" w14:textId="3DBE09D3" w:rsidR="00EC7D58" w:rsidRDefault="001B201A" w:rsidP="000205A6">
      <w:pPr>
        <w:spacing w:after="160" w:line="360" w:lineRule="auto"/>
        <w:jc w:val="both"/>
      </w:pPr>
      <w:r>
        <w:t xml:space="preserve">Descriptive statistics (frequency tables and weighted mean scores) were used to characterise FM strategy profiles and facility conditions. The </w:t>
      </w:r>
      <w:r w:rsidR="00FD468D">
        <w:t>independent</w:t>
      </w:r>
      <w:r>
        <w:t xml:space="preserve"> sample t-test was applied to assess statistically significant differences in facility c</w:t>
      </w:r>
      <w:r>
        <w:t xml:space="preserve">onditions between the two institutions. User satisfaction was measured using the Relative Satisfaction Index (RSI), computed as RSI = </w:t>
      </w:r>
      <w:proofErr w:type="gramStart"/>
      <w:r>
        <w:t>Σ(</w:t>
      </w:r>
      <w:proofErr w:type="gramEnd"/>
      <w:r>
        <w:t>wᵢ × fᵢ) / (A × N), where wᵢ is the weight for each satisfaction level, fᵢ is the response frequency, A is the highest w</w:t>
      </w:r>
      <w:r>
        <w:t>eight (5), and N is the total number of respondents. RSI values were benchmarked against the classification in Adama and Jinadu (2015): 0.00–0.19 (very dissatisfied), 0.20–0.49 (dissatisfied), 0.50–0.74 (moderately satisfied), 0.75–0.95 (satisfied), and 0.</w:t>
      </w:r>
      <w:r>
        <w:t>95–1.00 (very satisfied). The Relative Importance Index (RII) was used to rank FM influencing factors among Works and Maintenance Department heads. One-way ANOVA was applied to test for inter-institutional differences in satisfaction and FM-influencing fac</w:t>
      </w:r>
      <w:r>
        <w:t>tors, with significance set at α = 0.05.</w:t>
      </w:r>
    </w:p>
    <w:p w14:paraId="601CDD04" w14:textId="77777777" w:rsidR="00EC7D58" w:rsidRDefault="001B201A">
      <w:pPr>
        <w:pStyle w:val="Heading1"/>
      </w:pPr>
      <w:r>
        <w:t>4. Results and Discussion</w:t>
      </w:r>
    </w:p>
    <w:p w14:paraId="4E57DED5" w14:textId="77777777" w:rsidR="00EC7D58" w:rsidRDefault="001B201A">
      <w:pPr>
        <w:pStyle w:val="Heading2"/>
      </w:pPr>
      <w:r>
        <w:t>4.1 FM Strategies Adopted in the Study Institutions</w:t>
      </w:r>
    </w:p>
    <w:p w14:paraId="1C0C7F4D" w14:textId="77777777" w:rsidR="00EC7D58" w:rsidRDefault="001B201A" w:rsidP="00DC3BBF">
      <w:pPr>
        <w:spacing w:after="160" w:line="360" w:lineRule="auto"/>
        <w:jc w:val="both"/>
      </w:pPr>
      <w:r>
        <w:lastRenderedPageBreak/>
        <w:t xml:space="preserve">Tables 1 and 2 below present the FM strategies and maintenance profiles of </w:t>
      </w:r>
      <w:proofErr w:type="spellStart"/>
      <w:r>
        <w:t>FUTMinna</w:t>
      </w:r>
      <w:proofErr w:type="spellEnd"/>
      <w:r>
        <w:t xml:space="preserve"> and Federal Polytechnic Bida respectively. The inform</w:t>
      </w:r>
      <w:r>
        <w:t>ation was obtained directly from Heads of Units in the Works and Maintenance Departments of both institutions.</w:t>
      </w:r>
    </w:p>
    <w:p w14:paraId="1EA4B295" w14:textId="2CDAD8A8" w:rsidR="000205A6" w:rsidRDefault="000205A6" w:rsidP="00DC3BBF">
      <w:pPr>
        <w:spacing w:after="160" w:line="360" w:lineRule="auto"/>
        <w:jc w:val="both"/>
      </w:pPr>
      <w:r>
        <w:t xml:space="preserve">Table 1 reveals that </w:t>
      </w:r>
      <w:proofErr w:type="spellStart"/>
      <w:r>
        <w:t>FUTMinna</w:t>
      </w:r>
      <w:proofErr w:type="spellEnd"/>
      <w:r>
        <w:t xml:space="preserve"> adopts a hybrid FM strategy across all facility types, combining in-house personnel with outsourced service providers. Despite this structural flexibility, the frequency of maintenance across all facilities is entirely reactive, maintenance is performed only when problems arise. This reactive pattern is inconsistent with best practices in higher education FM, which emphasise preventive and predictive approaches to </w:t>
      </w:r>
      <w:proofErr w:type="spellStart"/>
      <w:r>
        <w:t>minimise</w:t>
      </w:r>
      <w:proofErr w:type="spellEnd"/>
      <w:r>
        <w:t xml:space="preserve"> disruption and lifecycle costs (Hinks </w:t>
      </w:r>
      <w:r w:rsidR="00A94DF9">
        <w:t>and</w:t>
      </w:r>
      <w:r>
        <w:t xml:space="preserve"> Cook, 2004). Response times vary considerably: electricity supply receives attention within one week, while critical academic infrastructure, particularly laboratories, access roads, and safety equipment, faces delays exceeding four weeks. These delays pose significant risks to academic continuity and campus safety.</w:t>
      </w:r>
    </w:p>
    <w:p w14:paraId="267C725C" w14:textId="77777777" w:rsidR="00EC7D58" w:rsidRDefault="001B201A" w:rsidP="000205A6">
      <w:pPr>
        <w:spacing w:before="160"/>
      </w:pPr>
      <w:r>
        <w:rPr>
          <w:b/>
          <w:bCs/>
          <w:sz w:val="22"/>
          <w:szCs w:val="22"/>
        </w:rPr>
        <w:t xml:space="preserve">Table 1: Facility Management Strategy Adopted in </w:t>
      </w:r>
      <w:proofErr w:type="spellStart"/>
      <w:r>
        <w:rPr>
          <w:b/>
          <w:bCs/>
          <w:sz w:val="22"/>
          <w:szCs w:val="22"/>
        </w:rPr>
        <w:t>FUTMinna</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580"/>
        <w:gridCol w:w="2580"/>
      </w:tblGrid>
      <w:tr w:rsidR="00EC7D58" w14:paraId="2DF82A1C" w14:textId="77777777">
        <w:tc>
          <w:tcPr>
            <w:tcW w:w="2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0F3BEE8B" w14:textId="77777777" w:rsidR="00EC7D58" w:rsidRDefault="001B201A">
            <w:r>
              <w:rPr>
                <w:b/>
                <w:bCs/>
                <w:sz w:val="20"/>
                <w:szCs w:val="20"/>
              </w:rPr>
              <w:t>Facility</w:t>
            </w:r>
          </w:p>
        </w:tc>
        <w:tc>
          <w:tcPr>
            <w:tcW w:w="20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093B0A0A" w14:textId="77777777" w:rsidR="00EC7D58" w:rsidRDefault="001B201A">
            <w:r>
              <w:rPr>
                <w:b/>
                <w:bCs/>
                <w:sz w:val="20"/>
                <w:szCs w:val="20"/>
              </w:rPr>
              <w:t>FM Strategy</w:t>
            </w:r>
          </w:p>
        </w:tc>
        <w:tc>
          <w:tcPr>
            <w:tcW w:w="25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8FCD64F" w14:textId="77777777" w:rsidR="00EC7D58" w:rsidRDefault="001B201A">
            <w:r>
              <w:rPr>
                <w:b/>
                <w:bCs/>
                <w:sz w:val="20"/>
                <w:szCs w:val="20"/>
              </w:rPr>
              <w:t>Frequency of Main</w:t>
            </w:r>
            <w:r>
              <w:rPr>
                <w:b/>
                <w:bCs/>
                <w:sz w:val="20"/>
                <w:szCs w:val="20"/>
              </w:rPr>
              <w:t>tenance</w:t>
            </w:r>
          </w:p>
        </w:tc>
        <w:tc>
          <w:tcPr>
            <w:tcW w:w="25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6B662C6" w14:textId="77777777" w:rsidR="00EC7D58" w:rsidRDefault="001B201A">
            <w:r>
              <w:rPr>
                <w:b/>
                <w:bCs/>
                <w:sz w:val="20"/>
                <w:szCs w:val="20"/>
              </w:rPr>
              <w:t>Response Time</w:t>
            </w:r>
          </w:p>
        </w:tc>
      </w:tr>
      <w:tr w:rsidR="00EC7D58" w14:paraId="476C1B79"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4744865" w14:textId="77777777" w:rsidR="00EC7D58" w:rsidRDefault="001B201A">
            <w:r>
              <w:rPr>
                <w:sz w:val="20"/>
                <w:szCs w:val="20"/>
              </w:rPr>
              <w:t>Lecture Halls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C0A0477"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759FE6E"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2829A73" w14:textId="77777777" w:rsidR="00EC7D58" w:rsidRDefault="001B201A">
            <w:r>
              <w:rPr>
                <w:sz w:val="20"/>
                <w:szCs w:val="20"/>
              </w:rPr>
              <w:t>2–3 weeks</w:t>
            </w:r>
          </w:p>
        </w:tc>
      </w:tr>
      <w:tr w:rsidR="00EC7D58" w14:paraId="0F364C7D"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966C7CD" w14:textId="77777777" w:rsidR="00EC7D58" w:rsidRDefault="001B201A">
            <w:r>
              <w:rPr>
                <w:sz w:val="20"/>
                <w:szCs w:val="20"/>
              </w:rPr>
              <w:t>Laboratories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70BCAF5"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A75D76B"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5D60979" w14:textId="77777777" w:rsidR="00EC7D58" w:rsidRDefault="001B201A">
            <w:r>
              <w:rPr>
                <w:sz w:val="20"/>
                <w:szCs w:val="20"/>
              </w:rPr>
              <w:t>&gt;4 weeks</w:t>
            </w:r>
          </w:p>
        </w:tc>
      </w:tr>
      <w:tr w:rsidR="00EC7D58" w14:paraId="3F248758"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1210F9C" w14:textId="77777777" w:rsidR="00EC7D58" w:rsidRDefault="001B201A">
            <w:r>
              <w:rPr>
                <w:sz w:val="20"/>
                <w:szCs w:val="20"/>
              </w:rPr>
              <w:t>Water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C608FFD"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F80BF36"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93486D0" w14:textId="77777777" w:rsidR="00EC7D58" w:rsidRDefault="001B201A">
            <w:r>
              <w:rPr>
                <w:sz w:val="20"/>
                <w:szCs w:val="20"/>
              </w:rPr>
              <w:t>1–2 weeks</w:t>
            </w:r>
          </w:p>
        </w:tc>
      </w:tr>
      <w:tr w:rsidR="00EC7D58" w14:paraId="007C6C45"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7691421" w14:textId="77777777" w:rsidR="00EC7D58" w:rsidRDefault="001B201A">
            <w:r>
              <w:rPr>
                <w:sz w:val="20"/>
                <w:szCs w:val="20"/>
              </w:rPr>
              <w:t>Electricity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5363C0A"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CA9FD75"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06D69B1" w14:textId="77777777" w:rsidR="00EC7D58" w:rsidRDefault="001B201A">
            <w:r>
              <w:rPr>
                <w:sz w:val="20"/>
                <w:szCs w:val="20"/>
              </w:rPr>
              <w:t>&lt;1 week</w:t>
            </w:r>
          </w:p>
        </w:tc>
      </w:tr>
      <w:tr w:rsidR="00EC7D58" w14:paraId="33373208"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05232B0" w14:textId="77777777" w:rsidR="00EC7D58" w:rsidRDefault="001B201A">
            <w:r>
              <w:rPr>
                <w:sz w:val="20"/>
                <w:szCs w:val="20"/>
              </w:rPr>
              <w:t>Access Roads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6F61F1"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80D172B" w14:textId="77777777" w:rsidR="00EC7D58" w:rsidRDefault="001B201A">
            <w:r>
              <w:rPr>
                <w:sz w:val="20"/>
                <w:szCs w:val="20"/>
              </w:rPr>
              <w:t xml:space="preserve">As problem </w:t>
            </w:r>
            <w:r>
              <w:rPr>
                <w:sz w:val="20"/>
                <w:szCs w:val="20"/>
              </w:rPr>
              <w:t>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93EA470" w14:textId="77777777" w:rsidR="00EC7D58" w:rsidRDefault="001B201A">
            <w:r>
              <w:rPr>
                <w:sz w:val="20"/>
                <w:szCs w:val="20"/>
              </w:rPr>
              <w:t>&gt;4 weeks</w:t>
            </w:r>
          </w:p>
        </w:tc>
      </w:tr>
      <w:tr w:rsidR="00EC7D58" w14:paraId="324EE5AD"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7873279" w14:textId="77777777" w:rsidR="00EC7D58" w:rsidRDefault="001B201A">
            <w:r>
              <w:rPr>
                <w:sz w:val="20"/>
                <w:szCs w:val="20"/>
              </w:rPr>
              <w:t>Safety Equipment</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8A8366E"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83CF811"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605A9C6" w14:textId="77777777" w:rsidR="00EC7D58" w:rsidRDefault="001B201A">
            <w:r>
              <w:rPr>
                <w:sz w:val="20"/>
                <w:szCs w:val="20"/>
              </w:rPr>
              <w:t>&gt;4 weeks</w:t>
            </w:r>
          </w:p>
        </w:tc>
      </w:tr>
      <w:tr w:rsidR="00EC7D58" w14:paraId="409033BF"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7CDE209" w14:textId="77777777" w:rsidR="00EC7D58" w:rsidRDefault="001B201A">
            <w:r>
              <w:rPr>
                <w:sz w:val="20"/>
                <w:szCs w:val="20"/>
              </w:rPr>
              <w:t>Air Conditioning</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06531FC"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53B6BA9"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39E0770" w14:textId="77777777" w:rsidR="00EC7D58" w:rsidRDefault="001B201A">
            <w:r>
              <w:rPr>
                <w:sz w:val="20"/>
                <w:szCs w:val="20"/>
              </w:rPr>
              <w:t>1–2 weeks</w:t>
            </w:r>
          </w:p>
        </w:tc>
      </w:tr>
      <w:tr w:rsidR="00EC7D58" w14:paraId="362EF038"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71DFAFA" w14:textId="77777777" w:rsidR="00EC7D58" w:rsidRDefault="001B201A">
            <w:r>
              <w:rPr>
                <w:sz w:val="20"/>
                <w:szCs w:val="20"/>
              </w:rPr>
              <w:t>Alternative Power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4324BCB"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8929811"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AE09E8B" w14:textId="77777777" w:rsidR="00EC7D58" w:rsidRDefault="001B201A">
            <w:r>
              <w:rPr>
                <w:sz w:val="20"/>
                <w:szCs w:val="20"/>
              </w:rPr>
              <w:t>1–2 weeks</w:t>
            </w:r>
          </w:p>
        </w:tc>
      </w:tr>
      <w:tr w:rsidR="00EC7D58" w14:paraId="71CAF7B7"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1C27740" w14:textId="77777777" w:rsidR="00EC7D58" w:rsidRDefault="001B201A">
            <w:r>
              <w:rPr>
                <w:sz w:val="20"/>
                <w:szCs w:val="20"/>
              </w:rPr>
              <w:t>Alternative Water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C65A319"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22ECF8C"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8DD030E" w14:textId="77777777" w:rsidR="00EC7D58" w:rsidRDefault="001B201A">
            <w:r>
              <w:rPr>
                <w:sz w:val="20"/>
                <w:szCs w:val="20"/>
              </w:rPr>
              <w:t>&lt;1 week</w:t>
            </w:r>
          </w:p>
        </w:tc>
      </w:tr>
      <w:tr w:rsidR="00EC7D58" w14:paraId="07F4BF19"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28E1A33" w14:textId="77777777" w:rsidR="00EC7D58" w:rsidRDefault="001B201A">
            <w:r>
              <w:rPr>
                <w:sz w:val="20"/>
                <w:szCs w:val="20"/>
              </w:rPr>
              <w:t>Toilet</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08FCD99"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7CF53D4"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7CFBF8F" w14:textId="77777777" w:rsidR="00EC7D58" w:rsidRDefault="001B201A">
            <w:r>
              <w:rPr>
                <w:sz w:val="20"/>
                <w:szCs w:val="20"/>
              </w:rPr>
              <w:t>1–2 weeks</w:t>
            </w:r>
          </w:p>
        </w:tc>
      </w:tr>
    </w:tbl>
    <w:p w14:paraId="5353D602" w14:textId="77777777" w:rsidR="00EC7D58" w:rsidRDefault="001B201A">
      <w:pPr>
        <w:spacing w:before="60" w:after="160"/>
        <w:rPr>
          <w:i/>
          <w:iCs/>
          <w:sz w:val="20"/>
          <w:szCs w:val="20"/>
        </w:rPr>
      </w:pPr>
      <w:r>
        <w:rPr>
          <w:i/>
          <w:iCs/>
          <w:sz w:val="20"/>
          <w:szCs w:val="20"/>
        </w:rPr>
        <w:t>Source: Authors' Field Survey, 2025</w:t>
      </w:r>
    </w:p>
    <w:p w14:paraId="6291D4BF" w14:textId="77777777" w:rsidR="000205A6" w:rsidRDefault="000205A6" w:rsidP="00DC3BBF"/>
    <w:p w14:paraId="06B65C93" w14:textId="0D33EDF0" w:rsidR="000205A6" w:rsidRDefault="000205A6" w:rsidP="000205A6">
      <w:pPr>
        <w:spacing w:after="160" w:line="360" w:lineRule="auto"/>
        <w:jc w:val="both"/>
      </w:pPr>
      <w:r>
        <w:t>T</w:t>
      </w:r>
      <w:r w:rsidR="00421B99">
        <w:t xml:space="preserve">he </w:t>
      </w:r>
      <w:r>
        <w:t>Federal Polytechnic Bida employs a more fragmented strategy</w:t>
      </w:r>
      <w:r w:rsidR="00421B99">
        <w:t xml:space="preserve"> as shown in Table 2</w:t>
      </w:r>
      <w:r>
        <w:t xml:space="preserve">, with in-house management for lecture halls, laboratories, water supply, toilets, and alternative water supply; outsourcing for access roads and safety equipment; and hybrid arrangements for electricity, air conditioning, and alternative power supply. Like </w:t>
      </w:r>
      <w:proofErr w:type="spellStart"/>
      <w:r>
        <w:t>FUTMinna</w:t>
      </w:r>
      <w:proofErr w:type="spellEnd"/>
      <w:r>
        <w:t>, all maintenance at Bida is reactive with no preventive cycles. Response times for lecture halls, laboratories, access roads, and safety equipment exceed four weeks</w:t>
      </w:r>
      <w:r w:rsidR="00DC3BBF">
        <w:t>,</w:t>
      </w:r>
      <w:r>
        <w:t xml:space="preserve"> a pattern particularly concerning given the safety and academic </w:t>
      </w:r>
      <w:r>
        <w:lastRenderedPageBreak/>
        <w:t xml:space="preserve">significance of these facilities. These findings are consistent with </w:t>
      </w:r>
      <w:r w:rsidR="00A94DF9">
        <w:t xml:space="preserve">those of </w:t>
      </w:r>
      <w:proofErr w:type="spellStart"/>
      <w:r w:rsidR="00A94DF9">
        <w:t>Odediran</w:t>
      </w:r>
      <w:proofErr w:type="spellEnd"/>
      <w:r w:rsidR="00A94DF9">
        <w:t xml:space="preserve"> et al. (2015), who documented a predominantly reactive maintenance culture in Nigerian public institutions, attributable to limited funding and the absence of</w:t>
      </w:r>
      <w:r>
        <w:t xml:space="preserve"> maintenance planning frameworks.</w:t>
      </w:r>
    </w:p>
    <w:p w14:paraId="5DA9487E" w14:textId="77777777" w:rsidR="00EC7D58" w:rsidRDefault="001B201A">
      <w:pPr>
        <w:spacing w:before="160" w:after="80"/>
      </w:pPr>
      <w:r>
        <w:rPr>
          <w:b/>
          <w:bCs/>
          <w:sz w:val="22"/>
          <w:szCs w:val="22"/>
        </w:rPr>
        <w:t>Table 2: Facility Management Strategy Adopted in Federal Polytechnic Bida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580"/>
        <w:gridCol w:w="2580"/>
      </w:tblGrid>
      <w:tr w:rsidR="00EC7D58" w14:paraId="7F95E0AC" w14:textId="77777777">
        <w:tc>
          <w:tcPr>
            <w:tcW w:w="2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424F009C" w14:textId="77777777" w:rsidR="00EC7D58" w:rsidRDefault="001B201A">
            <w:r>
              <w:rPr>
                <w:b/>
                <w:bCs/>
                <w:sz w:val="20"/>
                <w:szCs w:val="20"/>
              </w:rPr>
              <w:t>Facility</w:t>
            </w:r>
          </w:p>
        </w:tc>
        <w:tc>
          <w:tcPr>
            <w:tcW w:w="20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6BD73DA8" w14:textId="77777777" w:rsidR="00EC7D58" w:rsidRDefault="001B201A">
            <w:r>
              <w:rPr>
                <w:b/>
                <w:bCs/>
                <w:sz w:val="20"/>
                <w:szCs w:val="20"/>
              </w:rPr>
              <w:t>FM Strategy</w:t>
            </w:r>
          </w:p>
        </w:tc>
        <w:tc>
          <w:tcPr>
            <w:tcW w:w="25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B653FD5" w14:textId="77777777" w:rsidR="00EC7D58" w:rsidRDefault="001B201A">
            <w:r>
              <w:rPr>
                <w:b/>
                <w:bCs/>
                <w:sz w:val="20"/>
                <w:szCs w:val="20"/>
              </w:rPr>
              <w:t>Frequency of Maintenance</w:t>
            </w:r>
          </w:p>
        </w:tc>
        <w:tc>
          <w:tcPr>
            <w:tcW w:w="25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64E9423" w14:textId="77777777" w:rsidR="00EC7D58" w:rsidRDefault="001B201A">
            <w:r>
              <w:rPr>
                <w:b/>
                <w:bCs/>
                <w:sz w:val="20"/>
                <w:szCs w:val="20"/>
              </w:rPr>
              <w:t>Response Time</w:t>
            </w:r>
          </w:p>
        </w:tc>
      </w:tr>
      <w:tr w:rsidR="00EC7D58" w14:paraId="10DA1C87"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3D91E25" w14:textId="77777777" w:rsidR="00EC7D58" w:rsidRDefault="001B201A">
            <w:r>
              <w:rPr>
                <w:sz w:val="20"/>
                <w:szCs w:val="20"/>
              </w:rPr>
              <w:t>Lecture Halls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B664E6E" w14:textId="77777777" w:rsidR="00EC7D58" w:rsidRDefault="001B201A">
            <w:r>
              <w:rPr>
                <w:sz w:val="20"/>
                <w:szCs w:val="20"/>
              </w:rPr>
              <w:t>In-house</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EDB9566"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8FF2FD1" w14:textId="77777777" w:rsidR="00EC7D58" w:rsidRDefault="001B201A">
            <w:r>
              <w:rPr>
                <w:sz w:val="20"/>
                <w:szCs w:val="20"/>
              </w:rPr>
              <w:t>&gt;4 weeks</w:t>
            </w:r>
          </w:p>
        </w:tc>
      </w:tr>
      <w:tr w:rsidR="00EC7D58" w14:paraId="6C2D7015"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A8511FB" w14:textId="77777777" w:rsidR="00EC7D58" w:rsidRDefault="001B201A">
            <w:r>
              <w:rPr>
                <w:sz w:val="20"/>
                <w:szCs w:val="20"/>
              </w:rPr>
              <w:t>Laboratories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E0F80BA" w14:textId="77777777" w:rsidR="00EC7D58" w:rsidRDefault="001B201A">
            <w:r>
              <w:rPr>
                <w:sz w:val="20"/>
                <w:szCs w:val="20"/>
              </w:rPr>
              <w:t>In-house</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3CA68C4"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721F128" w14:textId="77777777" w:rsidR="00EC7D58" w:rsidRDefault="001B201A">
            <w:r>
              <w:rPr>
                <w:sz w:val="20"/>
                <w:szCs w:val="20"/>
              </w:rPr>
              <w:t>&gt;4 weeks</w:t>
            </w:r>
          </w:p>
        </w:tc>
      </w:tr>
      <w:tr w:rsidR="00EC7D58" w14:paraId="6113F084"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631CCD7" w14:textId="77777777" w:rsidR="00EC7D58" w:rsidRDefault="001B201A">
            <w:r>
              <w:rPr>
                <w:sz w:val="20"/>
                <w:szCs w:val="20"/>
              </w:rPr>
              <w:t>Water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F8C2DA5" w14:textId="77777777" w:rsidR="00EC7D58" w:rsidRDefault="001B201A">
            <w:r>
              <w:rPr>
                <w:sz w:val="20"/>
                <w:szCs w:val="20"/>
              </w:rPr>
              <w:t>In-house</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FBFEF1B"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144A252" w14:textId="77777777" w:rsidR="00EC7D58" w:rsidRDefault="001B201A">
            <w:r>
              <w:rPr>
                <w:sz w:val="20"/>
                <w:szCs w:val="20"/>
              </w:rPr>
              <w:t>1–2 weeks</w:t>
            </w:r>
          </w:p>
        </w:tc>
      </w:tr>
      <w:tr w:rsidR="00EC7D58" w14:paraId="31A6426E"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4FED1CB" w14:textId="77777777" w:rsidR="00EC7D58" w:rsidRDefault="001B201A">
            <w:r>
              <w:rPr>
                <w:sz w:val="20"/>
                <w:szCs w:val="20"/>
              </w:rPr>
              <w:t>Electricity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EC32A6B"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03F2443"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15EEC92" w14:textId="77777777" w:rsidR="00EC7D58" w:rsidRDefault="001B201A">
            <w:r>
              <w:rPr>
                <w:sz w:val="20"/>
                <w:szCs w:val="20"/>
              </w:rPr>
              <w:t>1–2 weeks</w:t>
            </w:r>
          </w:p>
        </w:tc>
      </w:tr>
      <w:tr w:rsidR="00EC7D58" w14:paraId="7B7998DD"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24F41F0" w14:textId="77777777" w:rsidR="00EC7D58" w:rsidRDefault="001B201A">
            <w:r>
              <w:rPr>
                <w:sz w:val="20"/>
                <w:szCs w:val="20"/>
              </w:rPr>
              <w:t>Access Roads</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5A18092" w14:textId="77777777" w:rsidR="00EC7D58" w:rsidRDefault="001B201A">
            <w:r>
              <w:rPr>
                <w:sz w:val="20"/>
                <w:szCs w:val="20"/>
              </w:rPr>
              <w:t>Outsourced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FCE443E"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71CEB40" w14:textId="77777777" w:rsidR="00EC7D58" w:rsidRDefault="001B201A">
            <w:r>
              <w:rPr>
                <w:sz w:val="20"/>
                <w:szCs w:val="20"/>
              </w:rPr>
              <w:t>&gt;4 weeks</w:t>
            </w:r>
          </w:p>
        </w:tc>
      </w:tr>
      <w:tr w:rsidR="00EC7D58" w14:paraId="00EF88A1"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2EA5358" w14:textId="77777777" w:rsidR="00EC7D58" w:rsidRDefault="001B201A">
            <w:r>
              <w:rPr>
                <w:sz w:val="20"/>
                <w:szCs w:val="20"/>
              </w:rPr>
              <w:t>Safety Equipment</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28C1096" w14:textId="77777777" w:rsidR="00EC7D58" w:rsidRDefault="001B201A">
            <w:r>
              <w:rPr>
                <w:sz w:val="20"/>
                <w:szCs w:val="20"/>
              </w:rPr>
              <w:t>Outsourced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2653E7D"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11AEC80" w14:textId="77777777" w:rsidR="00EC7D58" w:rsidRDefault="001B201A">
            <w:r>
              <w:rPr>
                <w:sz w:val="20"/>
                <w:szCs w:val="20"/>
              </w:rPr>
              <w:t>&gt;4 weeks</w:t>
            </w:r>
          </w:p>
        </w:tc>
      </w:tr>
      <w:tr w:rsidR="00EC7D58" w14:paraId="65DEB6D4"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0592D5A" w14:textId="77777777" w:rsidR="00EC7D58" w:rsidRDefault="001B201A">
            <w:r>
              <w:rPr>
                <w:sz w:val="20"/>
                <w:szCs w:val="20"/>
              </w:rPr>
              <w:t>Air Conditioning</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82D8421"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532DF5C"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BAF79C2" w14:textId="77777777" w:rsidR="00EC7D58" w:rsidRDefault="001B201A">
            <w:r>
              <w:rPr>
                <w:sz w:val="20"/>
                <w:szCs w:val="20"/>
              </w:rPr>
              <w:t>2–3 weeks</w:t>
            </w:r>
          </w:p>
        </w:tc>
      </w:tr>
      <w:tr w:rsidR="00EC7D58" w14:paraId="35B9D90B"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18DB6D" w14:textId="77777777" w:rsidR="00EC7D58" w:rsidRDefault="001B201A">
            <w:r>
              <w:rPr>
                <w:sz w:val="20"/>
                <w:szCs w:val="20"/>
              </w:rPr>
              <w:t>Alternative Power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0A6BA77" w14:textId="77777777" w:rsidR="00EC7D58" w:rsidRDefault="001B201A">
            <w:r>
              <w:rPr>
                <w:sz w:val="20"/>
                <w:szCs w:val="20"/>
              </w:rPr>
              <w:t>Hybrid</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74C4737"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454D69B" w14:textId="77777777" w:rsidR="00EC7D58" w:rsidRDefault="001B201A">
            <w:r>
              <w:rPr>
                <w:sz w:val="20"/>
                <w:szCs w:val="20"/>
              </w:rPr>
              <w:t>1–2 weeks</w:t>
            </w:r>
          </w:p>
        </w:tc>
      </w:tr>
      <w:tr w:rsidR="00EC7D58" w14:paraId="114B7594"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5C84194" w14:textId="77777777" w:rsidR="00EC7D58" w:rsidRDefault="001B201A">
            <w:r>
              <w:rPr>
                <w:sz w:val="20"/>
                <w:szCs w:val="20"/>
              </w:rPr>
              <w:t>Alternative Water Supply</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E88A8A6" w14:textId="77777777" w:rsidR="00EC7D58" w:rsidRDefault="001B201A">
            <w:r>
              <w:rPr>
                <w:sz w:val="20"/>
                <w:szCs w:val="20"/>
              </w:rPr>
              <w:t>In-house</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BBAD8FF"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A238FAC" w14:textId="77777777" w:rsidR="00EC7D58" w:rsidRDefault="001B201A">
            <w:r>
              <w:rPr>
                <w:sz w:val="20"/>
                <w:szCs w:val="20"/>
              </w:rPr>
              <w:t>1–2 weeks</w:t>
            </w:r>
          </w:p>
        </w:tc>
      </w:tr>
      <w:tr w:rsidR="00EC7D58" w14:paraId="4F588B23" w14:textId="77777777">
        <w:tc>
          <w:tcPr>
            <w:tcW w:w="2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6EA7C2B" w14:textId="77777777" w:rsidR="00EC7D58" w:rsidRDefault="001B201A">
            <w:r>
              <w:rPr>
                <w:sz w:val="20"/>
                <w:szCs w:val="20"/>
              </w:rPr>
              <w:t>Toilet</w:t>
            </w:r>
          </w:p>
        </w:tc>
        <w:tc>
          <w:tcPr>
            <w:tcW w:w="2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CAA4973" w14:textId="77777777" w:rsidR="00EC7D58" w:rsidRDefault="001B201A">
            <w:r>
              <w:rPr>
                <w:sz w:val="20"/>
                <w:szCs w:val="20"/>
              </w:rPr>
              <w:t>In-house</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BD093B8" w14:textId="77777777" w:rsidR="00EC7D58" w:rsidRDefault="001B201A">
            <w:r>
              <w:rPr>
                <w:sz w:val="20"/>
                <w:szCs w:val="20"/>
              </w:rPr>
              <w:t>As problem arises</w:t>
            </w:r>
          </w:p>
        </w:tc>
        <w:tc>
          <w:tcPr>
            <w:tcW w:w="2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BBFFCF8" w14:textId="77777777" w:rsidR="00EC7D58" w:rsidRDefault="001B201A">
            <w:r>
              <w:rPr>
                <w:sz w:val="20"/>
                <w:szCs w:val="20"/>
              </w:rPr>
              <w:t>2–3 weeks</w:t>
            </w:r>
          </w:p>
        </w:tc>
      </w:tr>
    </w:tbl>
    <w:p w14:paraId="12DE9DC7" w14:textId="77777777" w:rsidR="00EC7D58" w:rsidRDefault="001B201A">
      <w:pPr>
        <w:spacing w:before="60" w:after="160"/>
      </w:pPr>
      <w:r>
        <w:rPr>
          <w:i/>
          <w:iCs/>
          <w:sz w:val="20"/>
          <w:szCs w:val="20"/>
        </w:rPr>
        <w:t>Source: Authors' Field Survey, 2025</w:t>
      </w:r>
    </w:p>
    <w:p w14:paraId="1643B64B" w14:textId="77777777" w:rsidR="00EC7D58" w:rsidRDefault="001B201A">
      <w:pPr>
        <w:pStyle w:val="Heading2"/>
      </w:pPr>
      <w:r>
        <w:t xml:space="preserve">4.2 Condition of Facilities in the Study </w:t>
      </w:r>
      <w:r>
        <w:t>Institutions</w:t>
      </w:r>
    </w:p>
    <w:p w14:paraId="3EB52234" w14:textId="054C7099" w:rsidR="00EC7D58" w:rsidRDefault="001B201A" w:rsidP="000205A6">
      <w:pPr>
        <w:spacing w:after="160" w:line="360" w:lineRule="auto"/>
        <w:jc w:val="both"/>
      </w:pPr>
      <w:r>
        <w:t xml:space="preserve">The </w:t>
      </w:r>
      <w:r w:rsidR="00421B99">
        <w:t xml:space="preserve">independent </w:t>
      </w:r>
      <w:r>
        <w:t xml:space="preserve">sample t-test comparing facility conditions between </w:t>
      </w:r>
      <w:proofErr w:type="spellStart"/>
      <w:r>
        <w:t>FUTMinna</w:t>
      </w:r>
      <w:proofErr w:type="spellEnd"/>
      <w:r>
        <w:t xml:space="preserve"> and Federal Polytechnic Bida</w:t>
      </w:r>
      <w:r w:rsidR="00421B99">
        <w:t xml:space="preserve"> is shown in Table 3</w:t>
      </w:r>
      <w:r>
        <w:t xml:space="preserve">. The analysis tested the null hypothesis that </w:t>
      </w:r>
      <w:r w:rsidR="00A94DF9">
        <w:t>there are no statistically significant differences in facility conditions between</w:t>
      </w:r>
      <w:r>
        <w:t xml:space="preserve"> the two institutions. Mean condition scores were derived from </w:t>
      </w:r>
      <w:r w:rsidR="00A94DF9">
        <w:t>staff and student Likert-scale ratings</w:t>
      </w:r>
      <w:r>
        <w:t xml:space="preserve"> (1 = very poor, 5 = excellent).</w:t>
      </w:r>
    </w:p>
    <w:p w14:paraId="42C7B29A" w14:textId="4EB13234" w:rsidR="000205A6" w:rsidRDefault="000205A6" w:rsidP="000205A6">
      <w:pPr>
        <w:spacing w:after="160" w:line="360" w:lineRule="auto"/>
        <w:jc w:val="both"/>
      </w:pPr>
      <w:r>
        <w:t>The results in Table 3 indicate that three facilities</w:t>
      </w:r>
      <w:proofErr w:type="gramStart"/>
      <w:r w:rsidR="00A94DF9">
        <w:t>,</w:t>
      </w:r>
      <w:r w:rsidR="00BC7005">
        <w:t>,</w:t>
      </w:r>
      <w:proofErr w:type="gramEnd"/>
      <w:r>
        <w:t xml:space="preserve"> laboratories (t = 2.83, p = 0.037), electricity supply (t = 2.97, p = 0.032), and access roads (t = 3.74, p = 0.013)</w:t>
      </w:r>
      <w:r w:rsidR="00A94DF9">
        <w:t>,</w:t>
      </w:r>
      <w:r w:rsidR="00BC7005">
        <w:t>,</w:t>
      </w:r>
      <w:r>
        <w:t xml:space="preserve"> show statistically significant differences </w:t>
      </w:r>
      <w:proofErr w:type="spellStart"/>
      <w:r>
        <w:t>favouring</w:t>
      </w:r>
      <w:proofErr w:type="spellEnd"/>
      <w:r>
        <w:t xml:space="preserve"> </w:t>
      </w:r>
      <w:proofErr w:type="spellStart"/>
      <w:r>
        <w:t>FUTMinna</w:t>
      </w:r>
      <w:proofErr w:type="spellEnd"/>
      <w:r>
        <w:t xml:space="preserve">. This suggests that </w:t>
      </w:r>
      <w:proofErr w:type="spellStart"/>
      <w:r>
        <w:t>FUTMinna</w:t>
      </w:r>
      <w:proofErr w:type="spellEnd"/>
      <w:r>
        <w:t xml:space="preserve"> has made more effective maintenance investments in these specific areas. However, for the remaining seven facilities</w:t>
      </w:r>
      <w:r w:rsidR="00A94DF9">
        <w:t>,</w:t>
      </w:r>
      <w:r>
        <w:t xml:space="preserve"> lecture halls, water supply, safety equipment, air conditioning, alternative power supply, alternative water supply, and toilets</w:t>
      </w:r>
      <w:r w:rsidR="00A94DF9">
        <w:t>,</w:t>
      </w:r>
      <w:r>
        <w:t xml:space="preserve"> no statistically significant differences exist (p &gt; 0.05), implying that conditions in these areas are similarly inadequate across both institutions.. Overall, the results confirm that both institutions face systemic deficiencies in their facility stock, consistent </w:t>
      </w:r>
      <w:r>
        <w:lastRenderedPageBreak/>
        <w:t>with the broader literature on infrastructure decline in Nigerian federal tertiary institutions (Lavy, 2018).</w:t>
      </w:r>
    </w:p>
    <w:p w14:paraId="45EE0AC1" w14:textId="7EDFC1C3" w:rsidR="00EC7D58" w:rsidRDefault="001B201A">
      <w:pPr>
        <w:spacing w:before="160" w:after="80"/>
      </w:pPr>
      <w:r>
        <w:rPr>
          <w:b/>
          <w:bCs/>
          <w:sz w:val="22"/>
          <w:szCs w:val="22"/>
        </w:rPr>
        <w:t xml:space="preserve">Table 3: </w:t>
      </w:r>
      <w:r w:rsidR="00BC7005">
        <w:rPr>
          <w:b/>
          <w:bCs/>
          <w:sz w:val="22"/>
          <w:szCs w:val="22"/>
        </w:rPr>
        <w:t xml:space="preserve">Independent </w:t>
      </w:r>
      <w:r>
        <w:rPr>
          <w:b/>
          <w:bCs/>
          <w:sz w:val="22"/>
          <w:szCs w:val="22"/>
        </w:rPr>
        <w:t>Sample t-</w:t>
      </w:r>
      <w:proofErr w:type="gramStart"/>
      <w:r>
        <w:rPr>
          <w:b/>
          <w:bCs/>
          <w:sz w:val="22"/>
          <w:szCs w:val="22"/>
        </w:rPr>
        <w:t xml:space="preserve">Test </w:t>
      </w:r>
      <w:r w:rsidR="00DC3BBF">
        <w:rPr>
          <w:b/>
          <w:bCs/>
          <w:sz w:val="22"/>
          <w:szCs w:val="22"/>
        </w:rPr>
        <w:t>:</w:t>
      </w:r>
      <w:proofErr w:type="gramEnd"/>
      <w:r>
        <w:rPr>
          <w:b/>
          <w:bCs/>
          <w:sz w:val="22"/>
          <w:szCs w:val="22"/>
        </w:rPr>
        <w:t xml:space="preserve"> Comparison of Facility Conditions across Study Institutions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2"/>
        <w:gridCol w:w="1300"/>
        <w:gridCol w:w="1157"/>
        <w:gridCol w:w="1067"/>
        <w:gridCol w:w="1031"/>
        <w:gridCol w:w="1206"/>
        <w:gridCol w:w="1497"/>
      </w:tblGrid>
      <w:tr w:rsidR="00EC7D58" w14:paraId="4FAB4C52" w14:textId="77777777">
        <w:tc>
          <w:tcPr>
            <w:tcW w:w="2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81F78CF" w14:textId="77777777" w:rsidR="00EC7D58" w:rsidRDefault="001B201A">
            <w:r>
              <w:rPr>
                <w:b/>
                <w:bCs/>
                <w:sz w:val="20"/>
                <w:szCs w:val="20"/>
              </w:rPr>
              <w:t>Facility</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4A6A9037" w14:textId="77777777" w:rsidR="00EC7D58" w:rsidRDefault="001B201A">
            <w:pPr>
              <w:jc w:val="center"/>
            </w:pPr>
            <w:r>
              <w:rPr>
                <w:b/>
                <w:bCs/>
                <w:sz w:val="20"/>
                <w:szCs w:val="20"/>
              </w:rPr>
              <w:t>Mean (</w:t>
            </w:r>
            <w:proofErr w:type="spellStart"/>
            <w:r>
              <w:rPr>
                <w:b/>
                <w:bCs/>
                <w:sz w:val="20"/>
                <w:szCs w:val="20"/>
              </w:rPr>
              <w:t>FUTMinna</w:t>
            </w:r>
            <w:proofErr w:type="spellEnd"/>
            <w:r>
              <w:rPr>
                <w:b/>
                <w:bCs/>
                <w:sz w:val="20"/>
                <w:szCs w:val="20"/>
              </w:rPr>
              <w:t>)</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752B60D9" w14:textId="77777777" w:rsidR="00EC7D58" w:rsidRDefault="001B201A">
            <w:pPr>
              <w:jc w:val="center"/>
            </w:pPr>
            <w:r>
              <w:rPr>
                <w:b/>
                <w:bCs/>
                <w:sz w:val="20"/>
                <w:szCs w:val="20"/>
              </w:rPr>
              <w:t>Mean (</w:t>
            </w:r>
            <w:proofErr w:type="spellStart"/>
            <w:r>
              <w:rPr>
                <w:b/>
                <w:bCs/>
                <w:sz w:val="20"/>
                <w:szCs w:val="20"/>
              </w:rPr>
              <w:t>FedPoly</w:t>
            </w:r>
            <w:proofErr w:type="spellEnd"/>
            <w:r>
              <w:rPr>
                <w:b/>
                <w:bCs/>
                <w:sz w:val="20"/>
                <w:szCs w:val="20"/>
              </w:rPr>
              <w:t>)</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C2F60FE" w14:textId="77777777" w:rsidR="00EC7D58" w:rsidRDefault="001B201A">
            <w:pPr>
              <w:jc w:val="center"/>
            </w:pPr>
            <w:r>
              <w:rPr>
                <w:b/>
                <w:bCs/>
                <w:sz w:val="20"/>
                <w:szCs w:val="20"/>
              </w:rPr>
              <w:t>Mean Diff.</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60A8A300" w14:textId="77777777" w:rsidR="00EC7D58" w:rsidRDefault="001B201A">
            <w:pPr>
              <w:jc w:val="center"/>
            </w:pPr>
            <w:r>
              <w:rPr>
                <w:b/>
                <w:bCs/>
                <w:sz w:val="20"/>
                <w:szCs w:val="20"/>
              </w:rPr>
              <w:t>Std Dev</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40820FB7" w14:textId="77777777" w:rsidR="00EC7D58" w:rsidRDefault="001B201A">
            <w:pPr>
              <w:jc w:val="center"/>
            </w:pPr>
            <w:r>
              <w:rPr>
                <w:b/>
                <w:bCs/>
                <w:sz w:val="20"/>
                <w:szCs w:val="20"/>
              </w:rPr>
              <w:t>t-value</w:t>
            </w:r>
          </w:p>
        </w:tc>
        <w:tc>
          <w:tcPr>
            <w:tcW w:w="17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8A1BBB7" w14:textId="77777777" w:rsidR="00EC7D58" w:rsidRDefault="001B201A">
            <w:pPr>
              <w:jc w:val="center"/>
            </w:pPr>
            <w:r>
              <w:rPr>
                <w:b/>
                <w:bCs/>
                <w:sz w:val="20"/>
                <w:szCs w:val="20"/>
              </w:rPr>
              <w:t>p-value</w:t>
            </w:r>
          </w:p>
        </w:tc>
      </w:tr>
      <w:tr w:rsidR="00EC7D58" w14:paraId="2C9E10EE"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99BD4C1" w14:textId="77777777" w:rsidR="00EC7D58" w:rsidRDefault="001B201A">
            <w:r>
              <w:rPr>
                <w:sz w:val="20"/>
                <w:szCs w:val="20"/>
              </w:rPr>
              <w:t>Lecture Halls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A3DF0B0" w14:textId="77777777" w:rsidR="00EC7D58" w:rsidRDefault="001B201A">
            <w:pPr>
              <w:jc w:val="center"/>
            </w:pPr>
            <w:r>
              <w:rPr>
                <w:sz w:val="20"/>
                <w:szCs w:val="20"/>
              </w:rPr>
              <w:t>2.78</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5478473" w14:textId="77777777" w:rsidR="00EC7D58" w:rsidRDefault="001B201A">
            <w:pPr>
              <w:jc w:val="center"/>
            </w:pPr>
            <w:r>
              <w:rPr>
                <w:sz w:val="20"/>
                <w:szCs w:val="20"/>
              </w:rPr>
              <w:t>2.35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3B11AEE" w14:textId="77777777" w:rsidR="00EC7D58" w:rsidRDefault="001B201A">
            <w:pPr>
              <w:jc w:val="center"/>
            </w:pPr>
            <w:r>
              <w:rPr>
                <w:sz w:val="20"/>
                <w:szCs w:val="20"/>
              </w:rPr>
              <w:t>0.43</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C62C632" w14:textId="77777777" w:rsidR="00EC7D58" w:rsidRDefault="001B201A">
            <w:pPr>
              <w:jc w:val="center"/>
            </w:pPr>
            <w:r>
              <w:rPr>
                <w:sz w:val="20"/>
                <w:szCs w:val="20"/>
              </w:rPr>
              <w:t>1.03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45A4CAC" w14:textId="77777777" w:rsidR="00EC7D58" w:rsidRDefault="001B201A">
            <w:pPr>
              <w:jc w:val="center"/>
            </w:pPr>
            <w:r>
              <w:rPr>
                <w:sz w:val="20"/>
                <w:szCs w:val="20"/>
              </w:rPr>
              <w:t>1.59</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73C3A87" w14:textId="77777777" w:rsidR="00EC7D58" w:rsidRDefault="001B201A">
            <w:pPr>
              <w:jc w:val="center"/>
            </w:pPr>
            <w:r>
              <w:rPr>
                <w:sz w:val="20"/>
                <w:szCs w:val="20"/>
              </w:rPr>
              <w:t>0.215 (NS)</w:t>
            </w:r>
          </w:p>
        </w:tc>
      </w:tr>
      <w:tr w:rsidR="00EC7D58" w14:paraId="6E8EE5DE"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6FC43AA" w14:textId="77777777" w:rsidR="00EC7D58" w:rsidRDefault="001B201A">
            <w:r>
              <w:rPr>
                <w:sz w:val="20"/>
                <w:szCs w:val="20"/>
              </w:rPr>
              <w:t>Laboratories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6BCBC5B" w14:textId="77777777" w:rsidR="00EC7D58" w:rsidRDefault="001B201A">
            <w:pPr>
              <w:jc w:val="center"/>
            </w:pPr>
            <w:r>
              <w:rPr>
                <w:sz w:val="20"/>
                <w:szCs w:val="20"/>
              </w:rPr>
              <w:t>3.04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192C29B" w14:textId="77777777" w:rsidR="00EC7D58" w:rsidRDefault="001B201A">
            <w:pPr>
              <w:jc w:val="center"/>
            </w:pPr>
            <w:r>
              <w:rPr>
                <w:sz w:val="20"/>
                <w:szCs w:val="20"/>
              </w:rPr>
              <w:t>2.17</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6407C18" w14:textId="77777777" w:rsidR="00EC7D58" w:rsidRDefault="001B201A">
            <w:pPr>
              <w:jc w:val="center"/>
            </w:pPr>
            <w:r>
              <w:rPr>
                <w:sz w:val="20"/>
                <w:szCs w:val="20"/>
              </w:rPr>
              <w:t>0.87</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2E558A5" w14:textId="77777777" w:rsidR="00EC7D58" w:rsidRDefault="001B201A">
            <w:pPr>
              <w:jc w:val="center"/>
            </w:pPr>
            <w:r>
              <w:rPr>
                <w:sz w:val="20"/>
                <w:szCs w:val="20"/>
              </w:rPr>
              <w:t>0.97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86870F" w14:textId="77777777" w:rsidR="00EC7D58" w:rsidRDefault="001B201A">
            <w:pPr>
              <w:jc w:val="center"/>
            </w:pPr>
            <w:r>
              <w:rPr>
                <w:sz w:val="20"/>
                <w:szCs w:val="20"/>
              </w:rPr>
              <w:t>2.83</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AF8317B" w14:textId="77777777" w:rsidR="00EC7D58" w:rsidRDefault="001B201A">
            <w:pPr>
              <w:jc w:val="center"/>
            </w:pPr>
            <w:r>
              <w:rPr>
                <w:sz w:val="20"/>
                <w:szCs w:val="20"/>
              </w:rPr>
              <w:t>0.037* (S)</w:t>
            </w:r>
          </w:p>
        </w:tc>
      </w:tr>
      <w:tr w:rsidR="00EC7D58" w14:paraId="242C10DD"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B155999" w14:textId="77777777" w:rsidR="00EC7D58" w:rsidRDefault="001B201A">
            <w:r>
              <w:rPr>
                <w:sz w:val="20"/>
                <w:szCs w:val="20"/>
              </w:rPr>
              <w:t>Water Supply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D1B4EC5" w14:textId="77777777" w:rsidR="00EC7D58" w:rsidRDefault="001B201A">
            <w:pPr>
              <w:jc w:val="center"/>
            </w:pPr>
            <w:r>
              <w:rPr>
                <w:sz w:val="20"/>
                <w:szCs w:val="20"/>
              </w:rPr>
              <w:t>2.54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BA9D614" w14:textId="77777777" w:rsidR="00EC7D58" w:rsidRDefault="001B201A">
            <w:pPr>
              <w:jc w:val="center"/>
            </w:pPr>
            <w:r>
              <w:rPr>
                <w:sz w:val="20"/>
                <w:szCs w:val="20"/>
              </w:rPr>
              <w:t>3.00</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D867024" w14:textId="77777777" w:rsidR="00EC7D58" w:rsidRDefault="001B201A">
            <w:pPr>
              <w:jc w:val="center"/>
            </w:pPr>
            <w:r>
              <w:rPr>
                <w:sz w:val="20"/>
                <w:szCs w:val="20"/>
              </w:rPr>
              <w:t>-0.46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988FBBC" w14:textId="77777777" w:rsidR="00EC7D58" w:rsidRDefault="001B201A">
            <w:pPr>
              <w:jc w:val="center"/>
            </w:pPr>
            <w:r>
              <w:rPr>
                <w:sz w:val="20"/>
                <w:szCs w:val="20"/>
              </w:rPr>
              <w:t>1.03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72E08ED" w14:textId="77777777" w:rsidR="00EC7D58" w:rsidRDefault="001B201A">
            <w:pPr>
              <w:jc w:val="center"/>
            </w:pPr>
            <w:r>
              <w:rPr>
                <w:sz w:val="20"/>
                <w:szCs w:val="20"/>
              </w:rPr>
              <w:t>-1.41</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C195DB0" w14:textId="77777777" w:rsidR="00EC7D58" w:rsidRDefault="001B201A">
            <w:pPr>
              <w:jc w:val="center"/>
            </w:pPr>
            <w:r>
              <w:rPr>
                <w:sz w:val="20"/>
                <w:szCs w:val="20"/>
              </w:rPr>
              <w:t>0.220 (NS)</w:t>
            </w:r>
          </w:p>
        </w:tc>
      </w:tr>
      <w:tr w:rsidR="00EC7D58" w14:paraId="0F87DA7F"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98FC5BA" w14:textId="77777777" w:rsidR="00EC7D58" w:rsidRDefault="001B201A">
            <w:r>
              <w:rPr>
                <w:sz w:val="20"/>
                <w:szCs w:val="20"/>
              </w:rPr>
              <w:t>Electricity Supply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BA14970" w14:textId="77777777" w:rsidR="00EC7D58" w:rsidRDefault="001B201A">
            <w:pPr>
              <w:jc w:val="center"/>
            </w:pPr>
            <w:r>
              <w:rPr>
                <w:sz w:val="20"/>
                <w:szCs w:val="20"/>
              </w:rPr>
              <w:t>3.49</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58B117F" w14:textId="77777777" w:rsidR="00EC7D58" w:rsidRDefault="001B201A">
            <w:pPr>
              <w:jc w:val="center"/>
            </w:pPr>
            <w:r>
              <w:rPr>
                <w:sz w:val="20"/>
                <w:szCs w:val="20"/>
              </w:rPr>
              <w:t>2.47</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32B1DBD" w14:textId="77777777" w:rsidR="00EC7D58" w:rsidRDefault="001B201A">
            <w:pPr>
              <w:jc w:val="center"/>
            </w:pPr>
            <w:r>
              <w:rPr>
                <w:sz w:val="20"/>
                <w:szCs w:val="20"/>
              </w:rPr>
              <w:t>1.02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820A504" w14:textId="77777777" w:rsidR="00EC7D58" w:rsidRDefault="001B201A">
            <w:pPr>
              <w:jc w:val="center"/>
            </w:pPr>
            <w:r>
              <w:rPr>
                <w:sz w:val="20"/>
                <w:szCs w:val="20"/>
              </w:rPr>
              <w:t>1.08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7675DA0" w14:textId="77777777" w:rsidR="00EC7D58" w:rsidRDefault="001B201A">
            <w:pPr>
              <w:jc w:val="center"/>
            </w:pPr>
            <w:r>
              <w:rPr>
                <w:sz w:val="20"/>
                <w:szCs w:val="20"/>
              </w:rPr>
              <w:t>2.97</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37F8E6E" w14:textId="77777777" w:rsidR="00EC7D58" w:rsidRDefault="001B201A">
            <w:pPr>
              <w:jc w:val="center"/>
            </w:pPr>
            <w:r>
              <w:rPr>
                <w:sz w:val="20"/>
                <w:szCs w:val="20"/>
              </w:rPr>
              <w:t>0.032* (S)</w:t>
            </w:r>
          </w:p>
        </w:tc>
      </w:tr>
      <w:tr w:rsidR="00EC7D58" w14:paraId="32ECAD21"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9D5E704" w14:textId="77777777" w:rsidR="00EC7D58" w:rsidRDefault="001B201A">
            <w:r>
              <w:rPr>
                <w:sz w:val="20"/>
                <w:szCs w:val="20"/>
              </w:rPr>
              <w:t>Access Roads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E0C7D16" w14:textId="77777777" w:rsidR="00EC7D58" w:rsidRDefault="001B201A">
            <w:pPr>
              <w:jc w:val="center"/>
            </w:pPr>
            <w:r>
              <w:rPr>
                <w:sz w:val="20"/>
                <w:szCs w:val="20"/>
              </w:rPr>
              <w:t>3.24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0279FC4" w14:textId="77777777" w:rsidR="00EC7D58" w:rsidRDefault="001B201A">
            <w:pPr>
              <w:jc w:val="center"/>
            </w:pPr>
            <w:r>
              <w:rPr>
                <w:sz w:val="20"/>
                <w:szCs w:val="20"/>
              </w:rPr>
              <w:t>2.28</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B28F5D3" w14:textId="77777777" w:rsidR="00EC7D58" w:rsidRDefault="001B201A">
            <w:pPr>
              <w:jc w:val="center"/>
            </w:pPr>
            <w:r>
              <w:rPr>
                <w:sz w:val="20"/>
                <w:szCs w:val="20"/>
              </w:rPr>
              <w:t>0.96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D6B6E68" w14:textId="77777777" w:rsidR="00EC7D58" w:rsidRDefault="001B201A">
            <w:pPr>
              <w:jc w:val="center"/>
            </w:pPr>
            <w:r>
              <w:rPr>
                <w:sz w:val="20"/>
                <w:szCs w:val="20"/>
              </w:rPr>
              <w:t>0.81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D773B95" w14:textId="77777777" w:rsidR="00EC7D58" w:rsidRDefault="001B201A">
            <w:pPr>
              <w:jc w:val="center"/>
            </w:pPr>
            <w:r>
              <w:rPr>
                <w:sz w:val="20"/>
                <w:szCs w:val="20"/>
              </w:rPr>
              <w:t>3.74</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235BEFD" w14:textId="77777777" w:rsidR="00EC7D58" w:rsidRDefault="001B201A">
            <w:pPr>
              <w:jc w:val="center"/>
            </w:pPr>
            <w:r>
              <w:rPr>
                <w:sz w:val="20"/>
                <w:szCs w:val="20"/>
              </w:rPr>
              <w:t>0.013* (S)</w:t>
            </w:r>
          </w:p>
        </w:tc>
      </w:tr>
      <w:tr w:rsidR="00EC7D58" w14:paraId="4850BF67"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CBA8DD3" w14:textId="77777777" w:rsidR="00EC7D58" w:rsidRDefault="001B201A">
            <w:r>
              <w:rPr>
                <w:sz w:val="20"/>
                <w:szCs w:val="20"/>
              </w:rPr>
              <w:t xml:space="preserve">Safety </w:t>
            </w:r>
            <w:r>
              <w:rPr>
                <w:sz w:val="20"/>
                <w:szCs w:val="20"/>
              </w:rPr>
              <w:t>Equipment</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BDFB264" w14:textId="77777777" w:rsidR="00EC7D58" w:rsidRDefault="001B201A">
            <w:pPr>
              <w:jc w:val="center"/>
            </w:pPr>
            <w:r>
              <w:rPr>
                <w:sz w:val="20"/>
                <w:szCs w:val="20"/>
              </w:rPr>
              <w:t>2.54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FCB7EE5" w14:textId="77777777" w:rsidR="00EC7D58" w:rsidRDefault="001B201A">
            <w:pPr>
              <w:jc w:val="center"/>
            </w:pPr>
            <w:r>
              <w:rPr>
                <w:sz w:val="20"/>
                <w:szCs w:val="20"/>
              </w:rPr>
              <w:t>2.32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CFE57E" w14:textId="77777777" w:rsidR="00EC7D58" w:rsidRDefault="001B201A">
            <w:pPr>
              <w:jc w:val="center"/>
            </w:pPr>
            <w:r>
              <w:rPr>
                <w:sz w:val="20"/>
                <w:szCs w:val="20"/>
              </w:rPr>
              <w:t>0.22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EA3E57F" w14:textId="77777777" w:rsidR="00EC7D58" w:rsidRDefault="001B201A">
            <w:pPr>
              <w:jc w:val="center"/>
            </w:pPr>
            <w:r>
              <w:rPr>
                <w:sz w:val="20"/>
                <w:szCs w:val="20"/>
              </w:rPr>
              <w:t>1.02</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0A800FF" w14:textId="77777777" w:rsidR="00EC7D58" w:rsidRDefault="001B201A">
            <w:pPr>
              <w:jc w:val="center"/>
            </w:pPr>
            <w:r>
              <w:rPr>
                <w:sz w:val="20"/>
                <w:szCs w:val="20"/>
              </w:rPr>
              <w:t>0.68</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83AF188" w14:textId="77777777" w:rsidR="00EC7D58" w:rsidRDefault="001B201A">
            <w:pPr>
              <w:jc w:val="center"/>
            </w:pPr>
            <w:r>
              <w:rPr>
                <w:sz w:val="20"/>
                <w:szCs w:val="20"/>
              </w:rPr>
              <w:t>0.530 (NS)</w:t>
            </w:r>
          </w:p>
        </w:tc>
      </w:tr>
      <w:tr w:rsidR="00EC7D58" w14:paraId="15E2EFE8"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CCBB9D1" w14:textId="77777777" w:rsidR="00EC7D58" w:rsidRDefault="001B201A">
            <w:r>
              <w:rPr>
                <w:sz w:val="20"/>
                <w:szCs w:val="20"/>
              </w:rPr>
              <w:t>Air Conditioning</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EA47A3E" w14:textId="77777777" w:rsidR="00EC7D58" w:rsidRDefault="001B201A">
            <w:pPr>
              <w:jc w:val="center"/>
            </w:pPr>
            <w:r>
              <w:rPr>
                <w:sz w:val="20"/>
                <w:szCs w:val="20"/>
              </w:rPr>
              <w:t>2.11</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6F264E7" w14:textId="77777777" w:rsidR="00EC7D58" w:rsidRDefault="001B201A">
            <w:pPr>
              <w:jc w:val="center"/>
            </w:pPr>
            <w:r>
              <w:rPr>
                <w:sz w:val="20"/>
                <w:szCs w:val="20"/>
              </w:rPr>
              <w:t>2.25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15DD97" w14:textId="77777777" w:rsidR="00EC7D58" w:rsidRDefault="001B201A">
            <w:pPr>
              <w:jc w:val="center"/>
            </w:pPr>
            <w:r>
              <w:rPr>
                <w:sz w:val="20"/>
                <w:szCs w:val="20"/>
              </w:rPr>
              <w:t>-0.14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DE2C45E" w14:textId="77777777" w:rsidR="00EC7D58" w:rsidRDefault="001B201A">
            <w:pPr>
              <w:jc w:val="center"/>
            </w:pPr>
            <w:r>
              <w:rPr>
                <w:sz w:val="20"/>
                <w:szCs w:val="20"/>
              </w:rPr>
              <w:t>0.94</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F94342C" w14:textId="77777777" w:rsidR="00EC7D58" w:rsidRDefault="001B201A">
            <w:pPr>
              <w:jc w:val="center"/>
            </w:pPr>
            <w:r>
              <w:rPr>
                <w:sz w:val="20"/>
                <w:szCs w:val="20"/>
              </w:rPr>
              <w:t>-0.47</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3A256A6" w14:textId="77777777" w:rsidR="00EC7D58" w:rsidRDefault="001B201A">
            <w:pPr>
              <w:jc w:val="center"/>
            </w:pPr>
            <w:r>
              <w:rPr>
                <w:sz w:val="20"/>
                <w:szCs w:val="20"/>
              </w:rPr>
              <w:t>0.660 (NS)</w:t>
            </w:r>
          </w:p>
        </w:tc>
      </w:tr>
      <w:tr w:rsidR="00EC7D58" w14:paraId="7E669E22"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E1A4357" w14:textId="77777777" w:rsidR="00EC7D58" w:rsidRDefault="001B201A">
            <w:r>
              <w:rPr>
                <w:sz w:val="20"/>
                <w:szCs w:val="20"/>
              </w:rPr>
              <w:t>Alt. Power Supply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09632F4" w14:textId="77777777" w:rsidR="00EC7D58" w:rsidRDefault="001B201A">
            <w:pPr>
              <w:jc w:val="center"/>
            </w:pPr>
            <w:r>
              <w:rPr>
                <w:sz w:val="20"/>
                <w:szCs w:val="20"/>
              </w:rPr>
              <w:t>2.12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D2D8604" w14:textId="77777777" w:rsidR="00EC7D58" w:rsidRDefault="001B201A">
            <w:pPr>
              <w:jc w:val="center"/>
            </w:pPr>
            <w:r>
              <w:rPr>
                <w:sz w:val="20"/>
                <w:szCs w:val="20"/>
              </w:rPr>
              <w:t>2.17</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67B3D52" w14:textId="77777777" w:rsidR="00EC7D58" w:rsidRDefault="001B201A">
            <w:pPr>
              <w:jc w:val="center"/>
            </w:pPr>
            <w:r>
              <w:rPr>
                <w:sz w:val="20"/>
                <w:szCs w:val="20"/>
              </w:rPr>
              <w:t>-0.05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0EC1BA0" w14:textId="77777777" w:rsidR="00EC7D58" w:rsidRDefault="001B201A">
            <w:pPr>
              <w:jc w:val="center"/>
            </w:pPr>
            <w:r>
              <w:rPr>
                <w:sz w:val="20"/>
                <w:szCs w:val="20"/>
              </w:rPr>
              <w:t>1.00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CECA2BD" w14:textId="77777777" w:rsidR="00EC7D58" w:rsidRDefault="001B201A">
            <w:pPr>
              <w:jc w:val="center"/>
            </w:pPr>
            <w:r>
              <w:rPr>
                <w:sz w:val="20"/>
                <w:szCs w:val="20"/>
              </w:rPr>
              <w:t>-0.15</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D2C0FCA" w14:textId="77777777" w:rsidR="00EC7D58" w:rsidRDefault="001B201A">
            <w:pPr>
              <w:jc w:val="center"/>
            </w:pPr>
            <w:r>
              <w:rPr>
                <w:sz w:val="20"/>
                <w:szCs w:val="20"/>
              </w:rPr>
              <w:t>0.886 (NS)</w:t>
            </w:r>
          </w:p>
        </w:tc>
      </w:tr>
      <w:tr w:rsidR="00EC7D58" w14:paraId="54A42E76"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1CD71D1" w14:textId="77777777" w:rsidR="00EC7D58" w:rsidRDefault="001B201A">
            <w:r>
              <w:rPr>
                <w:sz w:val="20"/>
                <w:szCs w:val="20"/>
              </w:rPr>
              <w:t>Alt. Water Supply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1943552" w14:textId="77777777" w:rsidR="00EC7D58" w:rsidRDefault="001B201A">
            <w:pPr>
              <w:jc w:val="center"/>
            </w:pPr>
            <w:r>
              <w:rPr>
                <w:sz w:val="20"/>
                <w:szCs w:val="20"/>
              </w:rPr>
              <w:t>2.14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DCE4ED3" w14:textId="77777777" w:rsidR="00EC7D58" w:rsidRDefault="001B201A">
            <w:pPr>
              <w:jc w:val="center"/>
            </w:pPr>
            <w:r>
              <w:rPr>
                <w:sz w:val="20"/>
                <w:szCs w:val="20"/>
              </w:rPr>
              <w:t>2.72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EB2CBCB" w14:textId="77777777" w:rsidR="00EC7D58" w:rsidRDefault="001B201A">
            <w:pPr>
              <w:jc w:val="center"/>
            </w:pPr>
            <w:r>
              <w:rPr>
                <w:sz w:val="20"/>
                <w:szCs w:val="20"/>
              </w:rPr>
              <w:t>0.58</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C41199B" w14:textId="77777777" w:rsidR="00EC7D58" w:rsidRDefault="001B201A">
            <w:pPr>
              <w:jc w:val="center"/>
            </w:pPr>
            <w:r>
              <w:rPr>
                <w:sz w:val="20"/>
                <w:szCs w:val="20"/>
              </w:rPr>
              <w:t>0.89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8800BDA" w14:textId="77777777" w:rsidR="00EC7D58" w:rsidRDefault="001B201A">
            <w:pPr>
              <w:jc w:val="center"/>
            </w:pPr>
            <w:r>
              <w:rPr>
                <w:sz w:val="20"/>
                <w:szCs w:val="20"/>
              </w:rPr>
              <w:t>2.06</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3537B0C" w14:textId="77777777" w:rsidR="00EC7D58" w:rsidRDefault="001B201A">
            <w:pPr>
              <w:jc w:val="center"/>
            </w:pPr>
            <w:r>
              <w:rPr>
                <w:sz w:val="20"/>
                <w:szCs w:val="20"/>
              </w:rPr>
              <w:t>0.095 (NS)</w:t>
            </w:r>
          </w:p>
        </w:tc>
      </w:tr>
      <w:tr w:rsidR="00EC7D58" w14:paraId="4C93F72C" w14:textId="77777777">
        <w:tc>
          <w:tcPr>
            <w:tcW w:w="2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9973A10" w14:textId="77777777" w:rsidR="00EC7D58" w:rsidRDefault="001B201A">
            <w:r>
              <w:rPr>
                <w:sz w:val="20"/>
                <w:szCs w:val="20"/>
              </w:rPr>
              <w:t>Toilet</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99B3F71" w14:textId="77777777" w:rsidR="00EC7D58" w:rsidRDefault="001B201A">
            <w:pPr>
              <w:jc w:val="center"/>
            </w:pPr>
            <w:r>
              <w:rPr>
                <w:sz w:val="20"/>
                <w:szCs w:val="20"/>
              </w:rPr>
              <w:t>2.08</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3DDC4C4" w14:textId="77777777" w:rsidR="00EC7D58" w:rsidRDefault="001B201A">
            <w:pPr>
              <w:jc w:val="center"/>
            </w:pPr>
            <w:r>
              <w:rPr>
                <w:sz w:val="20"/>
                <w:szCs w:val="20"/>
              </w:rPr>
              <w:t>2.69</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DD270A3" w14:textId="77777777" w:rsidR="00EC7D58" w:rsidRDefault="001B201A">
            <w:pPr>
              <w:jc w:val="center"/>
            </w:pPr>
            <w:r>
              <w:rPr>
                <w:sz w:val="20"/>
                <w:szCs w:val="20"/>
              </w:rPr>
              <w:t>0.61</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D380A77" w14:textId="77777777" w:rsidR="00EC7D58" w:rsidRDefault="001B201A">
            <w:pPr>
              <w:jc w:val="center"/>
            </w:pPr>
            <w:r>
              <w:rPr>
                <w:sz w:val="20"/>
                <w:szCs w:val="20"/>
              </w:rPr>
              <w:t>0.78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9F6246A" w14:textId="77777777" w:rsidR="00EC7D58" w:rsidRDefault="001B201A">
            <w:pPr>
              <w:jc w:val="center"/>
            </w:pPr>
            <w:r>
              <w:rPr>
                <w:sz w:val="20"/>
                <w:szCs w:val="20"/>
              </w:rPr>
              <w:t>2.48</w:t>
            </w:r>
          </w:p>
        </w:tc>
        <w:tc>
          <w:tcPr>
            <w:tcW w:w="17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2DFBE4A" w14:textId="77777777" w:rsidR="00EC7D58" w:rsidRDefault="001B201A">
            <w:pPr>
              <w:jc w:val="center"/>
            </w:pPr>
            <w:r>
              <w:rPr>
                <w:sz w:val="20"/>
                <w:szCs w:val="20"/>
              </w:rPr>
              <w:t xml:space="preserve">0.056 </w:t>
            </w:r>
            <w:r>
              <w:rPr>
                <w:sz w:val="20"/>
                <w:szCs w:val="20"/>
              </w:rPr>
              <w:t>(NS)</w:t>
            </w:r>
          </w:p>
        </w:tc>
      </w:tr>
    </w:tbl>
    <w:p w14:paraId="637E281A" w14:textId="77777777" w:rsidR="00EC7D58" w:rsidRDefault="001B201A">
      <w:pPr>
        <w:spacing w:before="60" w:after="160"/>
      </w:pPr>
      <w:r>
        <w:rPr>
          <w:i/>
          <w:iCs/>
          <w:sz w:val="20"/>
          <w:szCs w:val="20"/>
        </w:rPr>
        <w:t>Source: Computed from Field Survey Data, 2025. *p &lt; 0.05 (significant); NS = not significant.</w:t>
      </w:r>
    </w:p>
    <w:p w14:paraId="0816766F" w14:textId="77777777" w:rsidR="00EC7D58" w:rsidRDefault="001B201A">
      <w:pPr>
        <w:pStyle w:val="Heading2"/>
      </w:pPr>
      <w:r>
        <w:t>4.3 User Satisfaction with Facilities</w:t>
      </w:r>
    </w:p>
    <w:p w14:paraId="60CA3718" w14:textId="691963FA" w:rsidR="00EC7D58" w:rsidRDefault="00421B99" w:rsidP="000205A6">
      <w:pPr>
        <w:spacing w:after="160" w:line="360" w:lineRule="auto"/>
        <w:jc w:val="both"/>
      </w:pPr>
      <w:r>
        <w:t xml:space="preserve">The Relative Satisfaction Index (RSI) values for each facility category across both institutions are presented in Table 4. RSI scores were computed from satisfaction ratings by 313 and 296 users at </w:t>
      </w:r>
      <w:proofErr w:type="spellStart"/>
      <w:r>
        <w:t>FUTMinna</w:t>
      </w:r>
      <w:proofErr w:type="spellEnd"/>
      <w:r>
        <w:t xml:space="preserve"> and Federal Polytechnic Bida respectively.</w:t>
      </w:r>
    </w:p>
    <w:p w14:paraId="58BD7EF3" w14:textId="71AE316B" w:rsidR="000205A6" w:rsidRDefault="000205A6" w:rsidP="000205A6">
      <w:pPr>
        <w:spacing w:after="160" w:line="360" w:lineRule="auto"/>
        <w:jc w:val="both"/>
      </w:pPr>
      <w:r>
        <w:t xml:space="preserve">Table 4 reveals that user satisfaction is uniformly low across both institutions. At </w:t>
      </w:r>
      <w:proofErr w:type="spellStart"/>
      <w:r>
        <w:t>FUTMinna</w:t>
      </w:r>
      <w:proofErr w:type="spellEnd"/>
      <w:r>
        <w:t xml:space="preserve">, laboratories (RSI = 0.69) and electricity supply (RSI = 0.69) received the highest ratings, both falling within the moderately satisfied category. Lecture halls (0.65) and access roads (0.63) also achieved moderate satisfaction. However, the lower end of the satisfaction spectrum at </w:t>
      </w:r>
      <w:proofErr w:type="spellStart"/>
      <w:r>
        <w:t>FUTMinna</w:t>
      </w:r>
      <w:proofErr w:type="spellEnd"/>
      <w:r>
        <w:t xml:space="preserve"> includes toilets, air conditioning, and alternative power supply, all </w:t>
      </w:r>
      <w:r w:rsidR="00BC7005">
        <w:t>of which score RSI = 0.42 and fall</w:t>
      </w:r>
      <w:r>
        <w:t xml:space="preserve"> within the dissatisfied category. At Federal Polytechnic Bida, satisfaction levels are uniformly lower, with no facility reaching the moderately satisfied threshold of 0.50 except alternative water supply (RSI = 0.51). Laboratories (RSI = 0.34) and safety equipment (RSI = 0.36) registered the lowest scores, indicating critical user dissatisfaction with core academic and safety infrastructure.</w:t>
      </w:r>
    </w:p>
    <w:p w14:paraId="48B08B74" w14:textId="6D1A45C5" w:rsidR="00EC7D58" w:rsidRDefault="001B201A">
      <w:pPr>
        <w:spacing w:before="160" w:after="80"/>
      </w:pPr>
      <w:r>
        <w:rPr>
          <w:b/>
          <w:bCs/>
          <w:sz w:val="22"/>
          <w:szCs w:val="22"/>
        </w:rPr>
        <w:t>Table 4: Comparative RSI Scores for User Satisfaction with Facilities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860"/>
        <w:gridCol w:w="1500"/>
        <w:gridCol w:w="1500"/>
      </w:tblGrid>
      <w:tr w:rsidR="00EC7D58" w14:paraId="52B468D7" w14:textId="77777777">
        <w:tc>
          <w:tcPr>
            <w:tcW w:w="30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7E2C505" w14:textId="77777777" w:rsidR="00EC7D58" w:rsidRDefault="001B201A">
            <w:r>
              <w:rPr>
                <w:b/>
                <w:bCs/>
                <w:sz w:val="20"/>
                <w:szCs w:val="20"/>
              </w:rPr>
              <w:t>Facility</w:t>
            </w:r>
          </w:p>
        </w:tc>
        <w:tc>
          <w:tcPr>
            <w:tcW w:w="15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1AD2F87" w14:textId="77777777" w:rsidR="00EC7D58" w:rsidRDefault="001B201A">
            <w:pPr>
              <w:jc w:val="center"/>
            </w:pPr>
            <w:proofErr w:type="spellStart"/>
            <w:r>
              <w:rPr>
                <w:b/>
                <w:bCs/>
                <w:sz w:val="20"/>
                <w:szCs w:val="20"/>
              </w:rPr>
              <w:t>FUTMinna</w:t>
            </w:r>
            <w:proofErr w:type="spellEnd"/>
            <w:r>
              <w:rPr>
                <w:b/>
                <w:bCs/>
                <w:sz w:val="20"/>
                <w:szCs w:val="20"/>
              </w:rPr>
              <w:t xml:space="preserve"> RSI</w:t>
            </w:r>
          </w:p>
        </w:tc>
        <w:tc>
          <w:tcPr>
            <w:tcW w:w="18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C05184C" w14:textId="77777777" w:rsidR="00EC7D58" w:rsidRDefault="001B201A">
            <w:pPr>
              <w:jc w:val="center"/>
            </w:pPr>
            <w:proofErr w:type="spellStart"/>
            <w:r>
              <w:rPr>
                <w:b/>
                <w:bCs/>
                <w:sz w:val="20"/>
                <w:szCs w:val="20"/>
              </w:rPr>
              <w:t>FUTMinna</w:t>
            </w:r>
            <w:proofErr w:type="spellEnd"/>
            <w:r>
              <w:rPr>
                <w:b/>
                <w:bCs/>
                <w:sz w:val="20"/>
                <w:szCs w:val="20"/>
              </w:rPr>
              <w:t xml:space="preserve"> Status</w:t>
            </w:r>
          </w:p>
        </w:tc>
        <w:tc>
          <w:tcPr>
            <w:tcW w:w="15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2A81F5AD" w14:textId="77777777" w:rsidR="00EC7D58" w:rsidRDefault="001B201A">
            <w:pPr>
              <w:jc w:val="center"/>
            </w:pPr>
            <w:proofErr w:type="spellStart"/>
            <w:r>
              <w:rPr>
                <w:b/>
                <w:bCs/>
                <w:sz w:val="20"/>
                <w:szCs w:val="20"/>
              </w:rPr>
              <w:t>FedPoly</w:t>
            </w:r>
            <w:proofErr w:type="spellEnd"/>
            <w:r>
              <w:rPr>
                <w:b/>
                <w:bCs/>
                <w:sz w:val="20"/>
                <w:szCs w:val="20"/>
              </w:rPr>
              <w:t xml:space="preserve"> RSI</w:t>
            </w:r>
          </w:p>
        </w:tc>
        <w:tc>
          <w:tcPr>
            <w:tcW w:w="15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6BAAE0F" w14:textId="77777777" w:rsidR="00EC7D58" w:rsidRDefault="001B201A">
            <w:pPr>
              <w:jc w:val="center"/>
            </w:pPr>
            <w:proofErr w:type="spellStart"/>
            <w:r>
              <w:rPr>
                <w:b/>
                <w:bCs/>
                <w:sz w:val="20"/>
                <w:szCs w:val="20"/>
              </w:rPr>
              <w:t>FedPoly</w:t>
            </w:r>
            <w:proofErr w:type="spellEnd"/>
            <w:r>
              <w:rPr>
                <w:b/>
                <w:bCs/>
                <w:sz w:val="20"/>
                <w:szCs w:val="20"/>
              </w:rPr>
              <w:t xml:space="preserve"> Status</w:t>
            </w:r>
          </w:p>
        </w:tc>
      </w:tr>
      <w:tr w:rsidR="00EC7D58" w14:paraId="62897B8C"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E26CF74" w14:textId="77777777" w:rsidR="00EC7D58" w:rsidRDefault="001B201A">
            <w:r>
              <w:rPr>
                <w:sz w:val="20"/>
                <w:szCs w:val="20"/>
              </w:rPr>
              <w:lastRenderedPageBreak/>
              <w:t>Lecture Halls</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1F17CB1" w14:textId="77777777" w:rsidR="00EC7D58" w:rsidRDefault="001B201A">
            <w:pPr>
              <w:jc w:val="center"/>
            </w:pPr>
            <w:r>
              <w:rPr>
                <w:sz w:val="20"/>
                <w:szCs w:val="20"/>
              </w:rPr>
              <w:t>0.65</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8496D58"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3F470AF" w14:textId="77777777" w:rsidR="00EC7D58" w:rsidRDefault="001B201A">
            <w:pPr>
              <w:jc w:val="center"/>
            </w:pPr>
            <w:r>
              <w:rPr>
                <w:sz w:val="20"/>
                <w:szCs w:val="20"/>
              </w:rPr>
              <w:t>0.44</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393A764" w14:textId="77777777" w:rsidR="00EC7D58" w:rsidRDefault="001B201A">
            <w:r>
              <w:rPr>
                <w:sz w:val="20"/>
                <w:szCs w:val="20"/>
              </w:rPr>
              <w:t>Dissatisfied</w:t>
            </w:r>
          </w:p>
        </w:tc>
      </w:tr>
      <w:tr w:rsidR="00EC7D58" w14:paraId="547649DC"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F5589FE" w14:textId="77777777" w:rsidR="00EC7D58" w:rsidRDefault="001B201A">
            <w:r>
              <w:rPr>
                <w:sz w:val="20"/>
                <w:szCs w:val="20"/>
              </w:rPr>
              <w:t>Laboratories</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F9BB0D7" w14:textId="77777777" w:rsidR="00EC7D58" w:rsidRDefault="001B201A">
            <w:pPr>
              <w:jc w:val="center"/>
            </w:pPr>
            <w:r>
              <w:rPr>
                <w:sz w:val="20"/>
                <w:szCs w:val="20"/>
              </w:rPr>
              <w:t>0.69</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2DBDA3C"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74FF721" w14:textId="77777777" w:rsidR="00EC7D58" w:rsidRDefault="001B201A">
            <w:pPr>
              <w:jc w:val="center"/>
            </w:pPr>
            <w:r>
              <w:rPr>
                <w:sz w:val="20"/>
                <w:szCs w:val="20"/>
              </w:rPr>
              <w:t>0.34</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1C883D5" w14:textId="77777777" w:rsidR="00EC7D58" w:rsidRDefault="001B201A">
            <w:r>
              <w:rPr>
                <w:sz w:val="20"/>
                <w:szCs w:val="20"/>
              </w:rPr>
              <w:t>Dissatisfied</w:t>
            </w:r>
          </w:p>
        </w:tc>
      </w:tr>
      <w:tr w:rsidR="00EC7D58" w14:paraId="5491639D"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8FC61B3" w14:textId="77777777" w:rsidR="00EC7D58" w:rsidRDefault="001B201A">
            <w:r>
              <w:rPr>
                <w:sz w:val="20"/>
                <w:szCs w:val="20"/>
              </w:rPr>
              <w:t>Water Supply</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53CF5A1" w14:textId="77777777" w:rsidR="00EC7D58" w:rsidRDefault="001B201A">
            <w:pPr>
              <w:jc w:val="center"/>
            </w:pPr>
            <w:r>
              <w:rPr>
                <w:sz w:val="20"/>
                <w:szCs w:val="20"/>
              </w:rPr>
              <w:t>0.51</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EA80703"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F220303" w14:textId="77777777" w:rsidR="00EC7D58" w:rsidRDefault="001B201A">
            <w:pPr>
              <w:jc w:val="center"/>
            </w:pPr>
            <w:r>
              <w:rPr>
                <w:sz w:val="20"/>
                <w:szCs w:val="20"/>
              </w:rPr>
              <w:t>0.42</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6DA6CEC" w14:textId="77777777" w:rsidR="00EC7D58" w:rsidRDefault="001B201A">
            <w:r>
              <w:rPr>
                <w:sz w:val="20"/>
                <w:szCs w:val="20"/>
              </w:rPr>
              <w:t>Dissatisfied</w:t>
            </w:r>
          </w:p>
        </w:tc>
      </w:tr>
      <w:tr w:rsidR="00EC7D58" w14:paraId="51504A97"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8A75B9E" w14:textId="77777777" w:rsidR="00EC7D58" w:rsidRDefault="001B201A">
            <w:r>
              <w:rPr>
                <w:sz w:val="20"/>
                <w:szCs w:val="20"/>
              </w:rPr>
              <w:t>Electricity Supply</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772B794" w14:textId="77777777" w:rsidR="00EC7D58" w:rsidRDefault="001B201A">
            <w:pPr>
              <w:jc w:val="center"/>
            </w:pPr>
            <w:r>
              <w:rPr>
                <w:sz w:val="20"/>
                <w:szCs w:val="20"/>
              </w:rPr>
              <w:t>0.69</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6F99A49"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0A09D31" w14:textId="77777777" w:rsidR="00EC7D58" w:rsidRDefault="001B201A">
            <w:pPr>
              <w:jc w:val="center"/>
            </w:pPr>
            <w:r>
              <w:rPr>
                <w:sz w:val="20"/>
                <w:szCs w:val="20"/>
              </w:rPr>
              <w:t>0.42</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CBB1CE5" w14:textId="77777777" w:rsidR="00EC7D58" w:rsidRDefault="001B201A">
            <w:r>
              <w:rPr>
                <w:sz w:val="20"/>
                <w:szCs w:val="20"/>
              </w:rPr>
              <w:t>Dissatisfied</w:t>
            </w:r>
          </w:p>
        </w:tc>
      </w:tr>
      <w:tr w:rsidR="00EC7D58" w14:paraId="2B156E63"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04A750D" w14:textId="77777777" w:rsidR="00EC7D58" w:rsidRDefault="001B201A">
            <w:r>
              <w:rPr>
                <w:sz w:val="20"/>
                <w:szCs w:val="20"/>
              </w:rPr>
              <w:t>Access Roads</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379204F" w14:textId="77777777" w:rsidR="00EC7D58" w:rsidRDefault="001B201A">
            <w:pPr>
              <w:jc w:val="center"/>
            </w:pPr>
            <w:r>
              <w:rPr>
                <w:sz w:val="20"/>
                <w:szCs w:val="20"/>
              </w:rPr>
              <w:t>0.63</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8D92D19"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EA3ECFA" w14:textId="77777777" w:rsidR="00EC7D58" w:rsidRDefault="001B201A">
            <w:pPr>
              <w:jc w:val="center"/>
            </w:pPr>
            <w:r>
              <w:rPr>
                <w:sz w:val="20"/>
                <w:szCs w:val="20"/>
              </w:rPr>
              <w:t>0.40</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1C704F1" w14:textId="77777777" w:rsidR="00EC7D58" w:rsidRDefault="001B201A">
            <w:r>
              <w:rPr>
                <w:sz w:val="20"/>
                <w:szCs w:val="20"/>
              </w:rPr>
              <w:t>Dissatisfied</w:t>
            </w:r>
          </w:p>
        </w:tc>
      </w:tr>
      <w:tr w:rsidR="00EC7D58" w14:paraId="01AA1B79"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038A7D3" w14:textId="77777777" w:rsidR="00EC7D58" w:rsidRDefault="001B201A">
            <w:r>
              <w:rPr>
                <w:sz w:val="20"/>
                <w:szCs w:val="20"/>
              </w:rPr>
              <w:t>Safety Equipment</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88B3E04" w14:textId="77777777" w:rsidR="00EC7D58" w:rsidRDefault="001B201A">
            <w:pPr>
              <w:jc w:val="center"/>
            </w:pPr>
            <w:r>
              <w:rPr>
                <w:sz w:val="20"/>
                <w:szCs w:val="20"/>
              </w:rPr>
              <w:t>0.51</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0D6FCBE" w14:textId="77777777" w:rsidR="00EC7D58" w:rsidRDefault="001B201A">
            <w:r>
              <w:rPr>
                <w:sz w:val="20"/>
                <w:szCs w:val="20"/>
              </w:rPr>
              <w:t>Moderately 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2AABDF7" w14:textId="77777777" w:rsidR="00EC7D58" w:rsidRDefault="001B201A">
            <w:pPr>
              <w:jc w:val="center"/>
            </w:pPr>
            <w:r>
              <w:rPr>
                <w:sz w:val="20"/>
                <w:szCs w:val="20"/>
              </w:rPr>
              <w:t>0.36</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B46AEBC" w14:textId="77777777" w:rsidR="00EC7D58" w:rsidRDefault="001B201A">
            <w:r>
              <w:rPr>
                <w:sz w:val="20"/>
                <w:szCs w:val="20"/>
              </w:rPr>
              <w:t>Dissatisfied</w:t>
            </w:r>
          </w:p>
        </w:tc>
      </w:tr>
      <w:tr w:rsidR="00EC7D58" w14:paraId="2861637E"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5EC94C5" w14:textId="77777777" w:rsidR="00EC7D58" w:rsidRDefault="001B201A">
            <w:r>
              <w:rPr>
                <w:sz w:val="20"/>
                <w:szCs w:val="20"/>
              </w:rPr>
              <w:t>Air Conditioning System</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0144308" w14:textId="77777777" w:rsidR="00EC7D58" w:rsidRDefault="001B201A">
            <w:pPr>
              <w:jc w:val="center"/>
            </w:pPr>
            <w:r>
              <w:rPr>
                <w:sz w:val="20"/>
                <w:szCs w:val="20"/>
              </w:rPr>
              <w:t>0.42</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45C337D" w14:textId="77777777" w:rsidR="00EC7D58" w:rsidRDefault="001B201A">
            <w:r>
              <w:rPr>
                <w:sz w:val="20"/>
                <w:szCs w:val="20"/>
              </w:rPr>
              <w:t>Dissatisfied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0303B59" w14:textId="77777777" w:rsidR="00EC7D58" w:rsidRDefault="001B201A">
            <w:pPr>
              <w:jc w:val="center"/>
            </w:pPr>
            <w:r>
              <w:rPr>
                <w:sz w:val="20"/>
                <w:szCs w:val="20"/>
              </w:rPr>
              <w:t>0.47</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5617F67" w14:textId="77777777" w:rsidR="00EC7D58" w:rsidRDefault="001B201A">
            <w:r>
              <w:rPr>
                <w:sz w:val="20"/>
                <w:szCs w:val="20"/>
              </w:rPr>
              <w:t>Dissatisfied</w:t>
            </w:r>
          </w:p>
        </w:tc>
      </w:tr>
      <w:tr w:rsidR="00EC7D58" w14:paraId="5B1A689E"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B32A0C8" w14:textId="77777777" w:rsidR="00EC7D58" w:rsidRDefault="001B201A">
            <w:r>
              <w:rPr>
                <w:sz w:val="20"/>
                <w:szCs w:val="20"/>
              </w:rPr>
              <w:t>Alternative Power Supply</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04EE17D" w14:textId="77777777" w:rsidR="00EC7D58" w:rsidRDefault="001B201A">
            <w:pPr>
              <w:jc w:val="center"/>
            </w:pPr>
            <w:r>
              <w:rPr>
                <w:sz w:val="20"/>
                <w:szCs w:val="20"/>
              </w:rPr>
              <w:t>0.42</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D2D412B" w14:textId="77777777" w:rsidR="00EC7D58" w:rsidRDefault="001B201A">
            <w:r>
              <w:rPr>
                <w:sz w:val="20"/>
                <w:szCs w:val="20"/>
              </w:rPr>
              <w:t>Dissatisfied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C29D069" w14:textId="77777777" w:rsidR="00EC7D58" w:rsidRDefault="001B201A">
            <w:pPr>
              <w:jc w:val="center"/>
            </w:pPr>
            <w:r>
              <w:rPr>
                <w:sz w:val="20"/>
                <w:szCs w:val="20"/>
              </w:rPr>
              <w:t>0.45</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B2D120E" w14:textId="77777777" w:rsidR="00EC7D58" w:rsidRDefault="001B201A">
            <w:r>
              <w:rPr>
                <w:sz w:val="20"/>
                <w:szCs w:val="20"/>
              </w:rPr>
              <w:t>Dissatisfied</w:t>
            </w:r>
          </w:p>
        </w:tc>
      </w:tr>
      <w:tr w:rsidR="00EC7D58" w14:paraId="0F13619C"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F2C64D2" w14:textId="77777777" w:rsidR="00EC7D58" w:rsidRDefault="001B201A">
            <w:r>
              <w:rPr>
                <w:sz w:val="20"/>
                <w:szCs w:val="20"/>
              </w:rPr>
              <w:t>Alternative Water Supply</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5248397" w14:textId="77777777" w:rsidR="00EC7D58" w:rsidRDefault="001B201A">
            <w:pPr>
              <w:jc w:val="center"/>
            </w:pPr>
            <w:r>
              <w:rPr>
                <w:sz w:val="20"/>
                <w:szCs w:val="20"/>
              </w:rPr>
              <w:t>0.44</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4D8ED47" w14:textId="77777777" w:rsidR="00EC7D58" w:rsidRDefault="001B201A">
            <w:r>
              <w:rPr>
                <w:sz w:val="20"/>
                <w:szCs w:val="20"/>
              </w:rPr>
              <w:t>Dissatisfied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113AA30" w14:textId="77777777" w:rsidR="00EC7D58" w:rsidRDefault="001B201A">
            <w:pPr>
              <w:jc w:val="center"/>
            </w:pPr>
            <w:r>
              <w:rPr>
                <w:sz w:val="20"/>
                <w:szCs w:val="20"/>
              </w:rPr>
              <w:t>0.51</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A74D4C6" w14:textId="77777777" w:rsidR="00EC7D58" w:rsidRDefault="001B201A">
            <w:r>
              <w:rPr>
                <w:sz w:val="20"/>
                <w:szCs w:val="20"/>
              </w:rPr>
              <w:t>Mod. Satisfied</w:t>
            </w:r>
          </w:p>
        </w:tc>
      </w:tr>
      <w:tr w:rsidR="00EC7D58" w14:paraId="63DE89F8"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594618E" w14:textId="77777777" w:rsidR="00EC7D58" w:rsidRDefault="001B201A">
            <w:r>
              <w:rPr>
                <w:sz w:val="20"/>
                <w:szCs w:val="20"/>
              </w:rPr>
              <w:t>Toilet</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86F7427" w14:textId="77777777" w:rsidR="00EC7D58" w:rsidRDefault="001B201A">
            <w:pPr>
              <w:jc w:val="center"/>
            </w:pPr>
            <w:r>
              <w:rPr>
                <w:sz w:val="20"/>
                <w:szCs w:val="20"/>
              </w:rPr>
              <w:t>0.42</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6C7E7D7" w14:textId="77777777" w:rsidR="00EC7D58" w:rsidRDefault="001B201A">
            <w:r>
              <w:rPr>
                <w:sz w:val="20"/>
                <w:szCs w:val="20"/>
              </w:rPr>
              <w:t>Dissatisfied</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E15FD9E" w14:textId="77777777" w:rsidR="00EC7D58" w:rsidRDefault="001B201A">
            <w:pPr>
              <w:jc w:val="center"/>
            </w:pPr>
            <w:r>
              <w:rPr>
                <w:sz w:val="20"/>
                <w:szCs w:val="20"/>
              </w:rPr>
              <w:t>0.48</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AF806C" w14:textId="77777777" w:rsidR="00EC7D58" w:rsidRDefault="001B201A">
            <w:r>
              <w:rPr>
                <w:sz w:val="20"/>
                <w:szCs w:val="20"/>
              </w:rPr>
              <w:t>Dissatisfied</w:t>
            </w:r>
          </w:p>
        </w:tc>
      </w:tr>
    </w:tbl>
    <w:p w14:paraId="6B5FEE05" w14:textId="77777777" w:rsidR="00EC7D58" w:rsidRDefault="001B201A" w:rsidP="00A223A5">
      <w:r>
        <w:rPr>
          <w:i/>
          <w:iCs/>
          <w:sz w:val="20"/>
          <w:szCs w:val="20"/>
        </w:rPr>
        <w:t xml:space="preserve">Source: </w:t>
      </w:r>
      <w:r>
        <w:rPr>
          <w:i/>
          <w:iCs/>
          <w:sz w:val="20"/>
          <w:szCs w:val="20"/>
        </w:rPr>
        <w:t>Authors' Field Survey, 2025. RSI Benchmark: 0.00–0.49 = Dissatisfied; 0.50–0.74 = Moderately Satisfied; 0.75–0.95 = Satisfied.</w:t>
      </w:r>
    </w:p>
    <w:p w14:paraId="2AD9837B" w14:textId="42AAC584" w:rsidR="00EC7D58" w:rsidRDefault="001B201A" w:rsidP="000205A6">
      <w:pPr>
        <w:spacing w:after="160" w:line="360" w:lineRule="auto"/>
        <w:jc w:val="both"/>
      </w:pPr>
      <w:r>
        <w:t xml:space="preserve">The ANOVA results in Table 4a below confirm no statistically significant difference in overall user satisfaction between the two </w:t>
      </w:r>
      <w:r>
        <w:t>institutions (F = 0.247, p &gt; 0.05), suggesting that the low satisfaction levels reflect systemic sector-wide deficiencies rather than institution-specific management failures. This finding aligns with Lavy (2018), who observed that FM underperformance in W</w:t>
      </w:r>
      <w:r>
        <w:t xml:space="preserve">est African universities is typically structural </w:t>
      </w:r>
      <w:r w:rsidR="00BC7005">
        <w:t>rather than attributable to institutional idiosyncrasies</w:t>
      </w:r>
      <w:r>
        <w:t>.</w:t>
      </w:r>
    </w:p>
    <w:p w14:paraId="7595D481" w14:textId="77777777" w:rsidR="00EC7D58" w:rsidRDefault="001B201A" w:rsidP="00A223A5">
      <w:r>
        <w:rPr>
          <w:b/>
          <w:bCs/>
          <w:sz w:val="22"/>
          <w:szCs w:val="22"/>
        </w:rPr>
        <w:t>Table 4a: ANOVA Summary for Inter-Institutional Comparison of User Satisfaction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200"/>
        <w:gridCol w:w="900"/>
        <w:gridCol w:w="1400"/>
        <w:gridCol w:w="1480"/>
        <w:gridCol w:w="1380"/>
      </w:tblGrid>
      <w:tr w:rsidR="00EC7D58" w14:paraId="269BD49C" w14:textId="77777777">
        <w:tc>
          <w:tcPr>
            <w:tcW w:w="30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0065C5E" w14:textId="77777777" w:rsidR="00EC7D58" w:rsidRDefault="001B201A">
            <w:r>
              <w:rPr>
                <w:b/>
                <w:bCs/>
                <w:sz w:val="20"/>
                <w:szCs w:val="20"/>
              </w:rPr>
              <w:t>Source of Variation</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F122D3B" w14:textId="77777777" w:rsidR="00EC7D58" w:rsidRDefault="001B201A">
            <w:pPr>
              <w:jc w:val="center"/>
            </w:pPr>
            <w:r>
              <w:rPr>
                <w:b/>
                <w:bCs/>
                <w:sz w:val="20"/>
                <w:szCs w:val="20"/>
              </w:rPr>
              <w:t>SS</w:t>
            </w:r>
          </w:p>
        </w:tc>
        <w:tc>
          <w:tcPr>
            <w:tcW w:w="9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75E1B48" w14:textId="77777777" w:rsidR="00EC7D58" w:rsidRDefault="001B201A">
            <w:pPr>
              <w:jc w:val="center"/>
            </w:pPr>
            <w:proofErr w:type="spellStart"/>
            <w:r>
              <w:rPr>
                <w:b/>
                <w:bCs/>
                <w:sz w:val="20"/>
                <w:szCs w:val="20"/>
              </w:rPr>
              <w:t>df</w:t>
            </w:r>
            <w:proofErr w:type="spellEnd"/>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04973BE" w14:textId="77777777" w:rsidR="00EC7D58" w:rsidRDefault="001B201A">
            <w:pPr>
              <w:jc w:val="center"/>
            </w:pPr>
            <w:r>
              <w:rPr>
                <w:b/>
                <w:bCs/>
                <w:sz w:val="20"/>
                <w:szCs w:val="20"/>
              </w:rPr>
              <w:t>MS</w:t>
            </w:r>
          </w:p>
        </w:tc>
        <w:tc>
          <w:tcPr>
            <w:tcW w:w="14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2CEA3104" w14:textId="77777777" w:rsidR="00EC7D58" w:rsidRDefault="001B201A">
            <w:pPr>
              <w:jc w:val="center"/>
            </w:pPr>
            <w:r>
              <w:rPr>
                <w:b/>
                <w:bCs/>
                <w:sz w:val="20"/>
                <w:szCs w:val="20"/>
              </w:rPr>
              <w:t>F-value</w:t>
            </w:r>
          </w:p>
        </w:tc>
        <w:tc>
          <w:tcPr>
            <w:tcW w:w="13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2F673CFF" w14:textId="77777777" w:rsidR="00EC7D58" w:rsidRDefault="001B201A">
            <w:pPr>
              <w:jc w:val="center"/>
            </w:pPr>
            <w:r>
              <w:rPr>
                <w:b/>
                <w:bCs/>
                <w:sz w:val="20"/>
                <w:szCs w:val="20"/>
              </w:rPr>
              <w:t>p-value</w:t>
            </w:r>
          </w:p>
        </w:tc>
      </w:tr>
      <w:tr w:rsidR="00EC7D58" w14:paraId="77E1D044"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3383392" w14:textId="77777777" w:rsidR="00EC7D58" w:rsidRDefault="001B201A">
            <w:r>
              <w:rPr>
                <w:sz w:val="20"/>
                <w:szCs w:val="20"/>
              </w:rPr>
              <w:t>Between Groups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E1F4C24" w14:textId="77777777" w:rsidR="00EC7D58" w:rsidRDefault="001B201A">
            <w:pPr>
              <w:jc w:val="center"/>
            </w:pPr>
            <w:r>
              <w:rPr>
                <w:sz w:val="20"/>
                <w:szCs w:val="20"/>
              </w:rPr>
              <w:t>0.0020</w:t>
            </w:r>
          </w:p>
        </w:tc>
        <w:tc>
          <w:tcPr>
            <w:tcW w:w="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1B8F4B1" w14:textId="77777777" w:rsidR="00EC7D58" w:rsidRDefault="001B201A">
            <w:pPr>
              <w:jc w:val="center"/>
            </w:pPr>
            <w:r>
              <w:rPr>
                <w:sz w:val="20"/>
                <w:szCs w:val="20"/>
              </w:rPr>
              <w:t>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F900E8E" w14:textId="77777777" w:rsidR="00EC7D58" w:rsidRDefault="001B201A">
            <w:pPr>
              <w:jc w:val="center"/>
            </w:pPr>
            <w:r>
              <w:rPr>
                <w:sz w:val="20"/>
                <w:szCs w:val="20"/>
              </w:rPr>
              <w:t>0.0020</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48B38ED" w14:textId="77777777" w:rsidR="00EC7D58" w:rsidRDefault="001B201A">
            <w:pPr>
              <w:jc w:val="center"/>
            </w:pPr>
            <w:r>
              <w:rPr>
                <w:sz w:val="20"/>
                <w:szCs w:val="20"/>
              </w:rPr>
              <w:t>0.247</w:t>
            </w:r>
          </w:p>
        </w:tc>
        <w:tc>
          <w:tcPr>
            <w:tcW w:w="13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C139FAE" w14:textId="77777777" w:rsidR="00EC7D58" w:rsidRDefault="001B201A">
            <w:pPr>
              <w:jc w:val="center"/>
            </w:pPr>
            <w:r>
              <w:rPr>
                <w:sz w:val="20"/>
                <w:szCs w:val="20"/>
              </w:rPr>
              <w:t>0.630 (NS)</w:t>
            </w:r>
          </w:p>
        </w:tc>
      </w:tr>
      <w:tr w:rsidR="00EC7D58" w14:paraId="049C1669"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FFBCC9" w14:textId="77777777" w:rsidR="00EC7D58" w:rsidRDefault="001B201A">
            <w:r>
              <w:rPr>
                <w:sz w:val="20"/>
                <w:szCs w:val="20"/>
              </w:rPr>
              <w:t>Within Groups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9FA3D10" w14:textId="77777777" w:rsidR="00EC7D58" w:rsidRDefault="001B201A">
            <w:pPr>
              <w:jc w:val="center"/>
            </w:pPr>
            <w:r>
              <w:rPr>
                <w:sz w:val="20"/>
                <w:szCs w:val="20"/>
              </w:rPr>
              <w:t>0.0728</w:t>
            </w:r>
          </w:p>
        </w:tc>
        <w:tc>
          <w:tcPr>
            <w:tcW w:w="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0058B0B" w14:textId="77777777" w:rsidR="00EC7D58" w:rsidRDefault="001B201A">
            <w:pPr>
              <w:jc w:val="center"/>
            </w:pPr>
            <w:r>
              <w:rPr>
                <w:sz w:val="20"/>
                <w:szCs w:val="20"/>
              </w:rPr>
              <w:t>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FB404FB" w14:textId="77777777" w:rsidR="00EC7D58" w:rsidRDefault="001B201A">
            <w:pPr>
              <w:jc w:val="center"/>
            </w:pPr>
            <w:r>
              <w:rPr>
                <w:sz w:val="20"/>
                <w:szCs w:val="20"/>
              </w:rPr>
              <w:t>0.0081</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82FDED0" w14:textId="77777777" w:rsidR="00EC7D58" w:rsidRDefault="00EC7D58"/>
        </w:tc>
        <w:tc>
          <w:tcPr>
            <w:tcW w:w="13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F838BEE" w14:textId="77777777" w:rsidR="00EC7D58" w:rsidRDefault="00EC7D58"/>
        </w:tc>
      </w:tr>
      <w:tr w:rsidR="00EC7D58" w14:paraId="11712F36" w14:textId="77777777">
        <w:tc>
          <w:tcPr>
            <w:tcW w:w="3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1471AA" w14:textId="77777777" w:rsidR="00EC7D58" w:rsidRDefault="001B201A">
            <w:r>
              <w:rPr>
                <w:sz w:val="20"/>
                <w:szCs w:val="20"/>
              </w:rPr>
              <w:t>Total</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2597772" w14:textId="77777777" w:rsidR="00EC7D58" w:rsidRDefault="001B201A">
            <w:pPr>
              <w:jc w:val="center"/>
            </w:pPr>
            <w:r>
              <w:rPr>
                <w:sz w:val="20"/>
                <w:szCs w:val="20"/>
              </w:rPr>
              <w:t>0.0748</w:t>
            </w:r>
          </w:p>
        </w:tc>
        <w:tc>
          <w:tcPr>
            <w:tcW w:w="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D4857CF" w14:textId="77777777" w:rsidR="00EC7D58" w:rsidRDefault="001B201A">
            <w:pPr>
              <w:jc w:val="center"/>
            </w:pPr>
            <w:r>
              <w:rPr>
                <w:sz w:val="20"/>
                <w:szCs w:val="20"/>
              </w:rPr>
              <w:t>10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B5D82BC"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D6D1461" w14:textId="77777777" w:rsidR="00EC7D58" w:rsidRDefault="00EC7D58"/>
        </w:tc>
        <w:tc>
          <w:tcPr>
            <w:tcW w:w="13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CB39BE9" w14:textId="77777777" w:rsidR="00EC7D58" w:rsidRDefault="00EC7D58"/>
        </w:tc>
      </w:tr>
    </w:tbl>
    <w:p w14:paraId="3E2CDDF2" w14:textId="77777777" w:rsidR="00EC7D58" w:rsidRDefault="001B201A">
      <w:pPr>
        <w:spacing w:before="60" w:after="160"/>
      </w:pPr>
      <w:r>
        <w:rPr>
          <w:i/>
          <w:iCs/>
          <w:sz w:val="20"/>
          <w:szCs w:val="20"/>
        </w:rPr>
        <w:t>Source: Computed from Field Survey Data, 2025. NS = not significant at α = 0.05.</w:t>
      </w:r>
    </w:p>
    <w:p w14:paraId="5A4B50A6" w14:textId="10BB6F6B" w:rsidR="00EC7D58" w:rsidRDefault="001B201A">
      <w:pPr>
        <w:pStyle w:val="Heading2"/>
      </w:pPr>
      <w:r>
        <w:t>4.4 Factors Influencing FM Strategies</w:t>
      </w:r>
    </w:p>
    <w:p w14:paraId="1661D1F0" w14:textId="326BFEB3" w:rsidR="00EC7D58" w:rsidRDefault="001B201A" w:rsidP="000205A6">
      <w:pPr>
        <w:spacing w:after="160" w:line="360" w:lineRule="auto"/>
        <w:jc w:val="both"/>
      </w:pPr>
      <w:r>
        <w:t xml:space="preserve">The RII values and rankings of factors influencing FM </w:t>
      </w:r>
      <w:r>
        <w:t>strategies at both institutions, as reported by the six Works and Maintenance Department heads</w:t>
      </w:r>
      <w:r w:rsidR="00421B99">
        <w:t xml:space="preserve"> is presented in Table 5</w:t>
      </w:r>
      <w:r w:rsidR="00BC7005">
        <w:t>.</w:t>
      </w:r>
      <w:r>
        <w:t>.</w:t>
      </w:r>
    </w:p>
    <w:p w14:paraId="41BFB1AA" w14:textId="77777777" w:rsidR="00EC7D58" w:rsidRDefault="001B201A">
      <w:pPr>
        <w:spacing w:before="160" w:after="80"/>
      </w:pPr>
      <w:r>
        <w:rPr>
          <w:b/>
          <w:bCs/>
          <w:sz w:val="22"/>
          <w:szCs w:val="22"/>
        </w:rPr>
        <w:t>Table 5: Relative Importance Index (RII) of Factors Influencing FM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58"/>
        <w:gridCol w:w="1199"/>
        <w:gridCol w:w="1167"/>
        <w:gridCol w:w="1189"/>
        <w:gridCol w:w="1266"/>
        <w:gridCol w:w="1181"/>
      </w:tblGrid>
      <w:tr w:rsidR="00EC7D58" w14:paraId="2BB478AB" w14:textId="77777777">
        <w:tc>
          <w:tcPr>
            <w:tcW w:w="3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720F998D" w14:textId="77777777" w:rsidR="00EC7D58" w:rsidRDefault="001B201A">
            <w:r>
              <w:rPr>
                <w:b/>
                <w:bCs/>
                <w:sz w:val="20"/>
                <w:szCs w:val="20"/>
              </w:rPr>
              <w:t>Factor</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B82AB69" w14:textId="77777777" w:rsidR="00EC7D58" w:rsidRDefault="001B201A">
            <w:pPr>
              <w:jc w:val="center"/>
            </w:pPr>
            <w:proofErr w:type="spellStart"/>
            <w:r>
              <w:rPr>
                <w:b/>
                <w:bCs/>
                <w:sz w:val="20"/>
                <w:szCs w:val="20"/>
              </w:rPr>
              <w:t>FUTMinna</w:t>
            </w:r>
            <w:proofErr w:type="spellEnd"/>
            <w:r>
              <w:rPr>
                <w:b/>
                <w:bCs/>
                <w:sz w:val="20"/>
                <w:szCs w:val="20"/>
              </w:rPr>
              <w:t xml:space="preserve"> RII</w:t>
            </w:r>
          </w:p>
        </w:tc>
        <w:tc>
          <w:tcPr>
            <w:tcW w:w="10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EF6B848" w14:textId="77777777" w:rsidR="00EC7D58" w:rsidRDefault="001B201A">
            <w:pPr>
              <w:jc w:val="center"/>
            </w:pPr>
            <w:proofErr w:type="spellStart"/>
            <w:r>
              <w:rPr>
                <w:b/>
                <w:bCs/>
                <w:sz w:val="20"/>
                <w:szCs w:val="20"/>
              </w:rPr>
              <w:t>FUTMinna</w:t>
            </w:r>
            <w:proofErr w:type="spellEnd"/>
            <w:r>
              <w:rPr>
                <w:b/>
                <w:bCs/>
                <w:sz w:val="20"/>
                <w:szCs w:val="20"/>
              </w:rPr>
              <w:t xml:space="preserve"> Rank</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A087388" w14:textId="77777777" w:rsidR="00EC7D58" w:rsidRDefault="001B201A">
            <w:pPr>
              <w:jc w:val="center"/>
            </w:pPr>
            <w:proofErr w:type="spellStart"/>
            <w:r>
              <w:rPr>
                <w:b/>
                <w:bCs/>
                <w:sz w:val="20"/>
                <w:szCs w:val="20"/>
              </w:rPr>
              <w:t>FedPoly</w:t>
            </w:r>
            <w:proofErr w:type="spellEnd"/>
            <w:r>
              <w:rPr>
                <w:b/>
                <w:bCs/>
                <w:sz w:val="20"/>
                <w:szCs w:val="20"/>
              </w:rPr>
              <w:t xml:space="preserve"> RII</w:t>
            </w:r>
          </w:p>
        </w:tc>
        <w:tc>
          <w:tcPr>
            <w:tcW w:w="12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144E5EC" w14:textId="77777777" w:rsidR="00EC7D58" w:rsidRDefault="001B201A">
            <w:pPr>
              <w:jc w:val="center"/>
            </w:pPr>
            <w:proofErr w:type="spellStart"/>
            <w:r>
              <w:rPr>
                <w:b/>
                <w:bCs/>
                <w:sz w:val="20"/>
                <w:szCs w:val="20"/>
              </w:rPr>
              <w:t>FedPoly</w:t>
            </w:r>
            <w:proofErr w:type="spellEnd"/>
            <w:r>
              <w:rPr>
                <w:b/>
                <w:bCs/>
                <w:sz w:val="20"/>
                <w:szCs w:val="20"/>
              </w:rPr>
              <w:t xml:space="preserve"> Rank</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5B356D71" w14:textId="77777777" w:rsidR="00EC7D58" w:rsidRDefault="001B201A">
            <w:pPr>
              <w:jc w:val="center"/>
            </w:pPr>
            <w:r>
              <w:rPr>
                <w:b/>
                <w:bCs/>
                <w:sz w:val="20"/>
                <w:szCs w:val="20"/>
              </w:rPr>
              <w:t>Mean RII</w:t>
            </w:r>
          </w:p>
        </w:tc>
      </w:tr>
      <w:tr w:rsidR="00EC7D58" w14:paraId="328EE9BC"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586122F" w14:textId="77777777" w:rsidR="00EC7D58" w:rsidRDefault="001B201A">
            <w:r>
              <w:rPr>
                <w:sz w:val="20"/>
                <w:szCs w:val="20"/>
              </w:rPr>
              <w:t>Funding/Financing</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3747BA7" w14:textId="77777777" w:rsidR="00EC7D58" w:rsidRDefault="001B201A">
            <w:pPr>
              <w:jc w:val="center"/>
            </w:pPr>
            <w:r>
              <w:rPr>
                <w:sz w:val="20"/>
                <w:szCs w:val="20"/>
              </w:rPr>
              <w:t>0.97</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6B882B1" w14:textId="77777777" w:rsidR="00EC7D58" w:rsidRDefault="001B201A">
            <w:pPr>
              <w:jc w:val="center"/>
            </w:pPr>
            <w:r>
              <w:rPr>
                <w:sz w:val="20"/>
                <w:szCs w:val="20"/>
              </w:rPr>
              <w:t>1st</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F7AB603" w14:textId="77777777" w:rsidR="00EC7D58" w:rsidRDefault="001B201A">
            <w:pPr>
              <w:jc w:val="center"/>
            </w:pPr>
            <w:r>
              <w:rPr>
                <w:sz w:val="20"/>
                <w:szCs w:val="20"/>
              </w:rPr>
              <w:t>0.93</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1A578A4" w14:textId="77777777" w:rsidR="00EC7D58" w:rsidRDefault="001B201A">
            <w:pPr>
              <w:jc w:val="center"/>
            </w:pPr>
            <w:r>
              <w:rPr>
                <w:sz w:val="20"/>
                <w:szCs w:val="20"/>
              </w:rPr>
              <w:t>1st</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4120678" w14:textId="77777777" w:rsidR="00EC7D58" w:rsidRDefault="001B201A">
            <w:pPr>
              <w:jc w:val="center"/>
            </w:pPr>
            <w:r>
              <w:rPr>
                <w:sz w:val="20"/>
                <w:szCs w:val="20"/>
              </w:rPr>
              <w:t>0.95</w:t>
            </w:r>
          </w:p>
        </w:tc>
      </w:tr>
      <w:tr w:rsidR="00EC7D58" w14:paraId="0E3A05E4"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FA9975B" w14:textId="77777777" w:rsidR="00EC7D58" w:rsidRDefault="001B201A">
            <w:r>
              <w:rPr>
                <w:sz w:val="20"/>
                <w:szCs w:val="20"/>
              </w:rPr>
              <w:lastRenderedPageBreak/>
              <w:t>Attitude/Misuse of Facility by End Users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8205188" w14:textId="77777777" w:rsidR="00EC7D58" w:rsidRDefault="001B201A">
            <w:pPr>
              <w:jc w:val="center"/>
            </w:pPr>
            <w:r>
              <w:rPr>
                <w:sz w:val="20"/>
                <w:szCs w:val="20"/>
              </w:rPr>
              <w:t>0.90</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AE48F39" w14:textId="77777777" w:rsidR="00EC7D58" w:rsidRDefault="001B201A">
            <w:pPr>
              <w:jc w:val="center"/>
            </w:pPr>
            <w:r>
              <w:rPr>
                <w:sz w:val="20"/>
                <w:szCs w:val="20"/>
              </w:rPr>
              <w:t>2nd</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D5735C1" w14:textId="77777777" w:rsidR="00EC7D58" w:rsidRDefault="001B201A">
            <w:pPr>
              <w:jc w:val="center"/>
            </w:pPr>
            <w:r>
              <w:rPr>
                <w:sz w:val="20"/>
                <w:szCs w:val="20"/>
              </w:rPr>
              <w:t>0.70</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5B601DC" w14:textId="77777777" w:rsidR="00EC7D58" w:rsidRDefault="001B201A">
            <w:pPr>
              <w:jc w:val="center"/>
            </w:pPr>
            <w:r>
              <w:rPr>
                <w:sz w:val="20"/>
                <w:szCs w:val="20"/>
              </w:rPr>
              <w:t>5th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272191C" w14:textId="77777777" w:rsidR="00EC7D58" w:rsidRDefault="001B201A">
            <w:pPr>
              <w:jc w:val="center"/>
            </w:pPr>
            <w:r>
              <w:rPr>
                <w:sz w:val="20"/>
                <w:szCs w:val="20"/>
              </w:rPr>
              <w:t>0.80</w:t>
            </w:r>
          </w:p>
        </w:tc>
      </w:tr>
      <w:tr w:rsidR="00EC7D58" w14:paraId="4D3A497D"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300B093" w14:textId="77777777" w:rsidR="00EC7D58" w:rsidRDefault="001B201A">
            <w:r>
              <w:rPr>
                <w:sz w:val="20"/>
                <w:szCs w:val="20"/>
              </w:rPr>
              <w:t>Weather Condition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C82F2D0" w14:textId="77777777" w:rsidR="00EC7D58" w:rsidRDefault="001B201A">
            <w:pPr>
              <w:jc w:val="center"/>
            </w:pPr>
            <w:r>
              <w:rPr>
                <w:sz w:val="20"/>
                <w:szCs w:val="20"/>
              </w:rPr>
              <w:t>0.87</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6A9CF42" w14:textId="77777777" w:rsidR="00EC7D58" w:rsidRDefault="001B201A">
            <w:pPr>
              <w:jc w:val="center"/>
            </w:pPr>
            <w:r>
              <w:rPr>
                <w:sz w:val="20"/>
                <w:szCs w:val="20"/>
              </w:rPr>
              <w:t>3rd</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B80EB92" w14:textId="77777777" w:rsidR="00EC7D58" w:rsidRDefault="001B201A">
            <w:pPr>
              <w:jc w:val="center"/>
            </w:pPr>
            <w:r>
              <w:rPr>
                <w:sz w:val="20"/>
                <w:szCs w:val="20"/>
              </w:rPr>
              <w:t>0.53</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BDA1CA7" w14:textId="77777777" w:rsidR="00EC7D58" w:rsidRDefault="001B201A">
            <w:pPr>
              <w:jc w:val="center"/>
            </w:pPr>
            <w:r>
              <w:rPr>
                <w:sz w:val="20"/>
                <w:szCs w:val="20"/>
              </w:rPr>
              <w:t>4th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989F9A0" w14:textId="77777777" w:rsidR="00EC7D58" w:rsidRDefault="001B201A">
            <w:pPr>
              <w:jc w:val="center"/>
            </w:pPr>
            <w:r>
              <w:rPr>
                <w:sz w:val="20"/>
                <w:szCs w:val="20"/>
              </w:rPr>
              <w:t>0.70</w:t>
            </w:r>
          </w:p>
        </w:tc>
      </w:tr>
      <w:tr w:rsidR="00EC7D58" w14:paraId="442A1D21"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0221C7F" w14:textId="77777777" w:rsidR="00EC7D58" w:rsidRDefault="001B201A">
            <w:r>
              <w:rPr>
                <w:sz w:val="20"/>
                <w:szCs w:val="20"/>
              </w:rPr>
              <w:t>Training &amp; Development of Personnel</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7AC170B" w14:textId="77777777" w:rsidR="00EC7D58" w:rsidRDefault="001B201A">
            <w:pPr>
              <w:jc w:val="center"/>
            </w:pPr>
            <w:r>
              <w:rPr>
                <w:sz w:val="20"/>
                <w:szCs w:val="20"/>
              </w:rPr>
              <w:t>0.80</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FFCD1D8" w14:textId="77777777" w:rsidR="00EC7D58" w:rsidRDefault="001B201A">
            <w:pPr>
              <w:jc w:val="center"/>
            </w:pPr>
            <w:r>
              <w:rPr>
                <w:sz w:val="20"/>
                <w:szCs w:val="20"/>
              </w:rPr>
              <w:t>4th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10B24F0" w14:textId="77777777" w:rsidR="00EC7D58" w:rsidRDefault="001B201A">
            <w:pPr>
              <w:jc w:val="center"/>
            </w:pPr>
            <w:r>
              <w:rPr>
                <w:sz w:val="20"/>
                <w:szCs w:val="20"/>
              </w:rPr>
              <w:t>0.87</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94BA04" w14:textId="77777777" w:rsidR="00EC7D58" w:rsidRDefault="001B201A">
            <w:pPr>
              <w:jc w:val="center"/>
            </w:pPr>
            <w:r>
              <w:rPr>
                <w:sz w:val="20"/>
                <w:szCs w:val="20"/>
              </w:rPr>
              <w:t>2nd</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BB11973" w14:textId="77777777" w:rsidR="00EC7D58" w:rsidRDefault="001B201A">
            <w:pPr>
              <w:jc w:val="center"/>
            </w:pPr>
            <w:r>
              <w:rPr>
                <w:sz w:val="20"/>
                <w:szCs w:val="20"/>
              </w:rPr>
              <w:t>0.84</w:t>
            </w:r>
          </w:p>
        </w:tc>
      </w:tr>
      <w:tr w:rsidR="00EC7D58" w14:paraId="4A86D835"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EAC585A" w14:textId="77777777" w:rsidR="00EC7D58" w:rsidRDefault="001B201A">
            <w:r>
              <w:rPr>
                <w:sz w:val="20"/>
                <w:szCs w:val="20"/>
              </w:rPr>
              <w:t>Level of Technology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4C6349C" w14:textId="77777777" w:rsidR="00EC7D58" w:rsidRDefault="001B201A">
            <w:pPr>
              <w:jc w:val="center"/>
            </w:pPr>
            <w:r>
              <w:rPr>
                <w:sz w:val="20"/>
                <w:szCs w:val="20"/>
              </w:rPr>
              <w:t>0.73</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2DD1C30" w14:textId="77777777" w:rsidR="00EC7D58" w:rsidRDefault="001B201A">
            <w:pPr>
              <w:jc w:val="center"/>
            </w:pPr>
            <w:r>
              <w:rPr>
                <w:sz w:val="20"/>
                <w:szCs w:val="20"/>
              </w:rPr>
              <w:t>5th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78F3D46" w14:textId="77777777" w:rsidR="00EC7D58" w:rsidRDefault="001B201A">
            <w:pPr>
              <w:jc w:val="center"/>
            </w:pPr>
            <w:r>
              <w:rPr>
                <w:sz w:val="20"/>
                <w:szCs w:val="20"/>
              </w:rPr>
              <w:t>0.73</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D2E661F" w14:textId="77777777" w:rsidR="00EC7D58" w:rsidRDefault="001B201A">
            <w:pPr>
              <w:jc w:val="center"/>
            </w:pPr>
            <w:r>
              <w:rPr>
                <w:sz w:val="20"/>
                <w:szCs w:val="20"/>
              </w:rPr>
              <w:t>4th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81075E0" w14:textId="77777777" w:rsidR="00EC7D58" w:rsidRDefault="001B201A">
            <w:pPr>
              <w:jc w:val="center"/>
            </w:pPr>
            <w:r>
              <w:rPr>
                <w:sz w:val="20"/>
                <w:szCs w:val="20"/>
              </w:rPr>
              <w:t>0.73</w:t>
            </w:r>
          </w:p>
        </w:tc>
      </w:tr>
      <w:tr w:rsidR="00EC7D58" w14:paraId="3B0D2C99"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2214E2F" w14:textId="77777777" w:rsidR="00EC7D58" w:rsidRDefault="001B201A">
            <w:r>
              <w:rPr>
                <w:sz w:val="20"/>
                <w:szCs w:val="20"/>
              </w:rPr>
              <w:t>Policy Implementation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2C12E40" w14:textId="77777777" w:rsidR="00EC7D58" w:rsidRDefault="001B201A">
            <w:pPr>
              <w:jc w:val="center"/>
            </w:pPr>
            <w:r>
              <w:rPr>
                <w:sz w:val="20"/>
                <w:szCs w:val="20"/>
              </w:rPr>
              <w:t>0.73</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8182A8A" w14:textId="77777777" w:rsidR="00EC7D58" w:rsidRDefault="001B201A">
            <w:pPr>
              <w:jc w:val="center"/>
            </w:pPr>
            <w:r>
              <w:rPr>
                <w:sz w:val="20"/>
                <w:szCs w:val="20"/>
              </w:rPr>
              <w:t>5th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224A915" w14:textId="77777777" w:rsidR="00EC7D58" w:rsidRDefault="001B201A">
            <w:pPr>
              <w:jc w:val="center"/>
            </w:pPr>
            <w:r>
              <w:rPr>
                <w:sz w:val="20"/>
                <w:szCs w:val="20"/>
              </w:rPr>
              <w:t>0.80</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773FE6" w14:textId="77777777" w:rsidR="00EC7D58" w:rsidRDefault="001B201A">
            <w:pPr>
              <w:jc w:val="center"/>
            </w:pPr>
            <w:r>
              <w:rPr>
                <w:sz w:val="20"/>
                <w:szCs w:val="20"/>
              </w:rPr>
              <w:t>3rd</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0DB6060" w14:textId="77777777" w:rsidR="00EC7D58" w:rsidRDefault="001B201A">
            <w:pPr>
              <w:jc w:val="center"/>
            </w:pPr>
            <w:r>
              <w:rPr>
                <w:sz w:val="20"/>
                <w:szCs w:val="20"/>
              </w:rPr>
              <w:t>0.77</w:t>
            </w:r>
          </w:p>
        </w:tc>
      </w:tr>
      <w:tr w:rsidR="00EC7D58" w14:paraId="115B351E"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374CEBD" w14:textId="77777777" w:rsidR="00EC7D58" w:rsidRDefault="001B201A">
            <w:r>
              <w:rPr>
                <w:sz w:val="20"/>
                <w:szCs w:val="20"/>
              </w:rPr>
              <w:t>Age of Facility</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32BE461" w14:textId="77777777" w:rsidR="00EC7D58" w:rsidRDefault="001B201A">
            <w:pPr>
              <w:jc w:val="center"/>
            </w:pPr>
            <w:r>
              <w:rPr>
                <w:sz w:val="20"/>
                <w:szCs w:val="20"/>
              </w:rPr>
              <w:t>0.73</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5E52E29" w14:textId="77777777" w:rsidR="00EC7D58" w:rsidRDefault="001B201A">
            <w:pPr>
              <w:jc w:val="center"/>
            </w:pPr>
            <w:r>
              <w:rPr>
                <w:sz w:val="20"/>
                <w:szCs w:val="20"/>
              </w:rPr>
              <w:t>5th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428BB54" w14:textId="77777777" w:rsidR="00EC7D58" w:rsidRDefault="001B201A">
            <w:pPr>
              <w:jc w:val="center"/>
            </w:pPr>
            <w:r>
              <w:rPr>
                <w:sz w:val="20"/>
                <w:szCs w:val="20"/>
              </w:rPr>
              <w:t>0.67</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9A75697" w14:textId="77777777" w:rsidR="00EC7D58" w:rsidRDefault="001B201A">
            <w:pPr>
              <w:jc w:val="center"/>
            </w:pPr>
            <w:r>
              <w:rPr>
                <w:sz w:val="20"/>
                <w:szCs w:val="20"/>
              </w:rPr>
              <w:t>6th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3B1A6DD" w14:textId="77777777" w:rsidR="00EC7D58" w:rsidRDefault="001B201A">
            <w:pPr>
              <w:jc w:val="center"/>
            </w:pPr>
            <w:r>
              <w:rPr>
                <w:sz w:val="20"/>
                <w:szCs w:val="20"/>
              </w:rPr>
              <w:t>0.70</w:t>
            </w:r>
          </w:p>
        </w:tc>
      </w:tr>
      <w:tr w:rsidR="00EC7D58" w14:paraId="5DDD23A8"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1188A7" w14:textId="77777777" w:rsidR="00EC7D58" w:rsidRDefault="001B201A">
            <w:r>
              <w:rPr>
                <w:sz w:val="20"/>
                <w:szCs w:val="20"/>
              </w:rPr>
              <w:t>Policy Guiding FM</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2B456D3" w14:textId="77777777" w:rsidR="00EC7D58" w:rsidRDefault="001B201A">
            <w:pPr>
              <w:jc w:val="center"/>
            </w:pPr>
            <w:r>
              <w:rPr>
                <w:sz w:val="20"/>
                <w:szCs w:val="20"/>
              </w:rPr>
              <w:t>0.63</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B737C58" w14:textId="77777777" w:rsidR="00EC7D58" w:rsidRDefault="001B201A">
            <w:pPr>
              <w:jc w:val="center"/>
            </w:pPr>
            <w:r>
              <w:rPr>
                <w:sz w:val="20"/>
                <w:szCs w:val="20"/>
              </w:rPr>
              <w:t>6th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87635CD" w14:textId="77777777" w:rsidR="00EC7D58" w:rsidRDefault="001B201A">
            <w:pPr>
              <w:jc w:val="center"/>
            </w:pPr>
            <w:r>
              <w:rPr>
                <w:sz w:val="20"/>
                <w:szCs w:val="20"/>
              </w:rPr>
              <w:t>0.87</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9FAF7A6" w14:textId="77777777" w:rsidR="00EC7D58" w:rsidRDefault="001B201A">
            <w:pPr>
              <w:jc w:val="center"/>
            </w:pPr>
            <w:r>
              <w:rPr>
                <w:sz w:val="20"/>
                <w:szCs w:val="20"/>
              </w:rPr>
              <w:t>2nd</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BFB9703" w14:textId="77777777" w:rsidR="00EC7D58" w:rsidRDefault="001B201A">
            <w:pPr>
              <w:jc w:val="center"/>
            </w:pPr>
            <w:r>
              <w:rPr>
                <w:sz w:val="20"/>
                <w:szCs w:val="20"/>
              </w:rPr>
              <w:t>0.75</w:t>
            </w:r>
          </w:p>
        </w:tc>
      </w:tr>
      <w:tr w:rsidR="00EC7D58" w14:paraId="2AE96550" w14:textId="77777777">
        <w:tc>
          <w:tcPr>
            <w:tcW w:w="3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7ADCE82" w14:textId="77777777" w:rsidR="00EC7D58" w:rsidRDefault="001B201A">
            <w:r>
              <w:rPr>
                <w:sz w:val="20"/>
                <w:szCs w:val="20"/>
              </w:rPr>
              <w:t>Users' Appreciation/Knowledge of FM</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1D808F9" w14:textId="77777777" w:rsidR="00EC7D58" w:rsidRDefault="001B201A">
            <w:pPr>
              <w:jc w:val="center"/>
            </w:pPr>
            <w:r>
              <w:rPr>
                <w:sz w:val="20"/>
                <w:szCs w:val="20"/>
              </w:rPr>
              <w:t>0.47</w:t>
            </w:r>
          </w:p>
        </w:tc>
        <w:tc>
          <w:tcPr>
            <w:tcW w:w="10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47DD17B1" w14:textId="77777777" w:rsidR="00EC7D58" w:rsidRDefault="001B201A">
            <w:pPr>
              <w:jc w:val="center"/>
            </w:pPr>
            <w:r>
              <w:rPr>
                <w:sz w:val="20"/>
                <w:szCs w:val="20"/>
              </w:rPr>
              <w:t>7th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7E2B5F9" w14:textId="77777777" w:rsidR="00EC7D58" w:rsidRDefault="001B201A">
            <w:pPr>
              <w:jc w:val="center"/>
            </w:pPr>
            <w:r>
              <w:rPr>
                <w:sz w:val="20"/>
                <w:szCs w:val="20"/>
              </w:rPr>
              <w:t>0.57</w:t>
            </w:r>
          </w:p>
        </w:tc>
        <w:tc>
          <w:tcPr>
            <w:tcW w:w="12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F6BCEAD" w14:textId="77777777" w:rsidR="00EC7D58" w:rsidRDefault="001B201A">
            <w:pPr>
              <w:jc w:val="center"/>
            </w:pPr>
            <w:r>
              <w:rPr>
                <w:sz w:val="20"/>
                <w:szCs w:val="20"/>
              </w:rPr>
              <w:t>7th</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5E485B0" w14:textId="77777777" w:rsidR="00EC7D58" w:rsidRDefault="001B201A">
            <w:pPr>
              <w:jc w:val="center"/>
            </w:pPr>
            <w:r>
              <w:rPr>
                <w:sz w:val="20"/>
                <w:szCs w:val="20"/>
              </w:rPr>
              <w:t>0.52</w:t>
            </w:r>
          </w:p>
        </w:tc>
      </w:tr>
    </w:tbl>
    <w:p w14:paraId="56E086A0" w14:textId="77777777" w:rsidR="00EC7D58" w:rsidRDefault="001B201A">
      <w:pPr>
        <w:spacing w:before="60" w:after="160"/>
      </w:pPr>
      <w:r>
        <w:rPr>
          <w:i/>
          <w:iCs/>
          <w:sz w:val="20"/>
          <w:szCs w:val="20"/>
        </w:rPr>
        <w:t>Source: Authors' Field Survey, 2025.</w:t>
      </w:r>
    </w:p>
    <w:p w14:paraId="677E5A6B" w14:textId="283303C8" w:rsidR="000205A6" w:rsidRDefault="001B201A" w:rsidP="000205A6">
      <w:pPr>
        <w:spacing w:after="160" w:line="360" w:lineRule="auto"/>
        <w:jc w:val="both"/>
      </w:pPr>
      <w:r>
        <w:t xml:space="preserve">The ANOVA </w:t>
      </w:r>
      <w:r>
        <w:t>results comparing the factors influencing FM strategies between the two institutions</w:t>
      </w:r>
      <w:r w:rsidR="00421B99">
        <w:t xml:space="preserve"> is presented in Table 6</w:t>
      </w:r>
      <w:r>
        <w:t>.</w:t>
      </w:r>
      <w:r w:rsidR="000205A6">
        <w:t xml:space="preserve"> Table 5 confirms that funding and financing </w:t>
      </w:r>
      <w:r w:rsidR="00BC7005">
        <w:t>are the most influential factors</w:t>
      </w:r>
      <w:r w:rsidR="000205A6">
        <w:t xml:space="preserve"> at both </w:t>
      </w:r>
      <w:proofErr w:type="spellStart"/>
      <w:r w:rsidR="000205A6">
        <w:t>FUTMinna</w:t>
      </w:r>
      <w:proofErr w:type="spellEnd"/>
      <w:r w:rsidR="000205A6">
        <w:t xml:space="preserve"> (RII = 0.97) and Federal Polytechnic Bida (RII = 0.93), yielding a combined mean RII of 0.95, the highest across all factors. This finding strongly corroborates the broader empirical literature on FM in Nigerian public institutions, where budget inadequacy is repeatedly identified as the primary constraint on effective maintenance planning (Lavy </w:t>
      </w:r>
      <w:r w:rsidR="00BC7005">
        <w:t>and</w:t>
      </w:r>
      <w:r w:rsidR="000205A6">
        <w:t xml:space="preserve"> Shohet, 2009; Adenuga et al., 2007). Personnel training and development ranks second overall (combined RII = 0.84), reflecting the dependence of FM quality on the technical capacity of maintenance staff. Policy guiding FM shows notable divergence </w:t>
      </w:r>
      <w:r w:rsidR="00BC7005">
        <w:t xml:space="preserve">across institutions: ranked 6th at </w:t>
      </w:r>
      <w:proofErr w:type="spellStart"/>
      <w:r w:rsidR="00BC7005">
        <w:t>FUTMinna</w:t>
      </w:r>
      <w:proofErr w:type="spellEnd"/>
      <w:r w:rsidR="00BC7005">
        <w:t xml:space="preserve"> (RII = 0.63) but 2nd at Federal Polytechnic Bida (RII = 0.87), suggesting that policy frameworks are more salient as constraints</w:t>
      </w:r>
      <w:r w:rsidR="000205A6">
        <w:t xml:space="preserve"> at Bida, possibly due to weaker internal regulation. Users' appreciation and knowledge of FM consistently recorded the lowest RII values across both institutions (0.47 and 0.57), reflecting limited stakeholder awareness of FM principles.</w:t>
      </w:r>
    </w:p>
    <w:p w14:paraId="121007AB" w14:textId="77777777" w:rsidR="00EC7D58" w:rsidRDefault="001B201A">
      <w:pPr>
        <w:spacing w:before="160" w:after="80"/>
      </w:pPr>
      <w:r>
        <w:rPr>
          <w:b/>
          <w:bCs/>
          <w:sz w:val="22"/>
          <w:szCs w:val="22"/>
        </w:rPr>
        <w:t xml:space="preserve">Table 6: ANOVA for Inter-Institutional Comparison of Factors </w:t>
      </w:r>
      <w:r>
        <w:rPr>
          <w:b/>
          <w:bCs/>
          <w:sz w:val="22"/>
          <w:szCs w:val="22"/>
        </w:rPr>
        <w:t>Influencing FM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400"/>
        <w:gridCol w:w="1000"/>
        <w:gridCol w:w="1400"/>
        <w:gridCol w:w="1480"/>
        <w:gridCol w:w="1480"/>
      </w:tblGrid>
      <w:tr w:rsidR="00EC7D58" w14:paraId="577A647A" w14:textId="77777777">
        <w:tc>
          <w:tcPr>
            <w:tcW w:w="26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0C02E605" w14:textId="77777777" w:rsidR="00EC7D58" w:rsidRDefault="001B201A">
            <w:r>
              <w:rPr>
                <w:b/>
                <w:bCs/>
                <w:sz w:val="20"/>
                <w:szCs w:val="20"/>
              </w:rPr>
              <w:t>Source of Variation</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663EF873" w14:textId="77777777" w:rsidR="00EC7D58" w:rsidRDefault="001B201A">
            <w:pPr>
              <w:jc w:val="center"/>
            </w:pPr>
            <w:r>
              <w:rPr>
                <w:b/>
                <w:bCs/>
                <w:sz w:val="20"/>
                <w:szCs w:val="20"/>
              </w:rPr>
              <w:t>SS</w:t>
            </w:r>
          </w:p>
        </w:tc>
        <w:tc>
          <w:tcPr>
            <w:tcW w:w="10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8CE3B2E" w14:textId="77777777" w:rsidR="00EC7D58" w:rsidRDefault="001B201A">
            <w:pPr>
              <w:jc w:val="center"/>
            </w:pPr>
            <w:proofErr w:type="spellStart"/>
            <w:r>
              <w:rPr>
                <w:b/>
                <w:bCs/>
                <w:sz w:val="20"/>
                <w:szCs w:val="20"/>
              </w:rPr>
              <w:t>df</w:t>
            </w:r>
            <w:proofErr w:type="spellEnd"/>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AC120AA" w14:textId="77777777" w:rsidR="00EC7D58" w:rsidRDefault="001B201A">
            <w:pPr>
              <w:jc w:val="center"/>
            </w:pPr>
            <w:r>
              <w:rPr>
                <w:b/>
                <w:bCs/>
                <w:sz w:val="20"/>
                <w:szCs w:val="20"/>
              </w:rPr>
              <w:t>MS</w:t>
            </w:r>
          </w:p>
        </w:tc>
        <w:tc>
          <w:tcPr>
            <w:tcW w:w="14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1E0EE224" w14:textId="77777777" w:rsidR="00EC7D58" w:rsidRDefault="001B201A">
            <w:pPr>
              <w:jc w:val="center"/>
            </w:pPr>
            <w:r>
              <w:rPr>
                <w:b/>
                <w:bCs/>
                <w:sz w:val="20"/>
                <w:szCs w:val="20"/>
              </w:rPr>
              <w:t>F-value</w:t>
            </w:r>
          </w:p>
        </w:tc>
        <w:tc>
          <w:tcPr>
            <w:tcW w:w="14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14:paraId="3C064463" w14:textId="77777777" w:rsidR="00EC7D58" w:rsidRDefault="001B201A">
            <w:pPr>
              <w:jc w:val="center"/>
            </w:pPr>
            <w:r>
              <w:rPr>
                <w:b/>
                <w:bCs/>
                <w:sz w:val="20"/>
                <w:szCs w:val="20"/>
              </w:rPr>
              <w:t>p-value</w:t>
            </w:r>
          </w:p>
        </w:tc>
      </w:tr>
      <w:tr w:rsidR="00EC7D58" w14:paraId="5454039C" w14:textId="77777777">
        <w:tc>
          <w:tcPr>
            <w:tcW w:w="26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D6D8659" w14:textId="77777777" w:rsidR="00EC7D58" w:rsidRDefault="001B201A">
            <w:r>
              <w:rPr>
                <w:sz w:val="20"/>
                <w:szCs w:val="20"/>
              </w:rPr>
              <w:t>Between Groups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DC7B8A2" w14:textId="77777777" w:rsidR="00EC7D58" w:rsidRDefault="001B201A">
            <w:pPr>
              <w:jc w:val="center"/>
            </w:pPr>
            <w:r>
              <w:rPr>
                <w:sz w:val="20"/>
                <w:szCs w:val="20"/>
              </w:rPr>
              <w:t>5.4845</w:t>
            </w:r>
          </w:p>
        </w:tc>
        <w:tc>
          <w:tcPr>
            <w:tcW w:w="1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202F073" w14:textId="77777777" w:rsidR="00EC7D58" w:rsidRDefault="001B201A">
            <w:pPr>
              <w:jc w:val="center"/>
            </w:pPr>
            <w:r>
              <w:rPr>
                <w:sz w:val="20"/>
                <w:szCs w:val="20"/>
              </w:rPr>
              <w:t>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5CF3E33" w14:textId="77777777" w:rsidR="00EC7D58" w:rsidRDefault="001B201A">
            <w:pPr>
              <w:jc w:val="center"/>
            </w:pPr>
            <w:r>
              <w:rPr>
                <w:sz w:val="20"/>
                <w:szCs w:val="20"/>
              </w:rPr>
              <w:t>0.6856</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A91FCDF" w14:textId="77777777" w:rsidR="00EC7D58" w:rsidRDefault="001B201A">
            <w:pPr>
              <w:jc w:val="center"/>
            </w:pPr>
            <w:r>
              <w:rPr>
                <w:sz w:val="20"/>
                <w:szCs w:val="20"/>
              </w:rPr>
              <w:t>2.161</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D9EE8C0" w14:textId="77777777" w:rsidR="00EC7D58" w:rsidRDefault="001B201A">
            <w:pPr>
              <w:jc w:val="center"/>
            </w:pPr>
            <w:r>
              <w:rPr>
                <w:sz w:val="20"/>
                <w:szCs w:val="20"/>
              </w:rPr>
              <w:t>0.136 (NS)</w:t>
            </w:r>
          </w:p>
        </w:tc>
      </w:tr>
      <w:tr w:rsidR="00EC7D58" w14:paraId="47C52730" w14:textId="77777777">
        <w:tc>
          <w:tcPr>
            <w:tcW w:w="26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61B6D3C" w14:textId="77777777" w:rsidR="00EC7D58" w:rsidRDefault="001B201A">
            <w:r>
              <w:rPr>
                <w:sz w:val="20"/>
                <w:szCs w:val="20"/>
              </w:rPr>
              <w:t>Within Groups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53A7069" w14:textId="77777777" w:rsidR="00EC7D58" w:rsidRDefault="001B201A">
            <w:pPr>
              <w:jc w:val="center"/>
            </w:pPr>
            <w:r>
              <w:rPr>
                <w:sz w:val="20"/>
                <w:szCs w:val="20"/>
              </w:rPr>
              <w:t>2.8551</w:t>
            </w:r>
          </w:p>
        </w:tc>
        <w:tc>
          <w:tcPr>
            <w:tcW w:w="1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DF74F46" w14:textId="77777777" w:rsidR="00EC7D58" w:rsidRDefault="001B201A">
            <w:pPr>
              <w:jc w:val="center"/>
            </w:pPr>
            <w:r>
              <w:rPr>
                <w:sz w:val="20"/>
                <w:szCs w:val="20"/>
              </w:rPr>
              <w:t>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3A9162E" w14:textId="77777777" w:rsidR="00EC7D58" w:rsidRDefault="001B201A">
            <w:pPr>
              <w:jc w:val="center"/>
            </w:pPr>
            <w:r>
              <w:rPr>
                <w:sz w:val="20"/>
                <w:szCs w:val="20"/>
              </w:rPr>
              <w:t>0.3172</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8C4D62E"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25952AA" w14:textId="77777777" w:rsidR="00EC7D58" w:rsidRDefault="00EC7D58"/>
        </w:tc>
      </w:tr>
      <w:tr w:rsidR="00EC7D58" w14:paraId="5EC7D993" w14:textId="77777777">
        <w:tc>
          <w:tcPr>
            <w:tcW w:w="26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17D37B3" w14:textId="77777777" w:rsidR="00EC7D58" w:rsidRDefault="001B201A">
            <w:r>
              <w:rPr>
                <w:sz w:val="20"/>
                <w:szCs w:val="20"/>
              </w:rPr>
              <w:t>Total</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6BCEB101" w14:textId="77777777" w:rsidR="00EC7D58" w:rsidRDefault="001B201A">
            <w:pPr>
              <w:jc w:val="center"/>
            </w:pPr>
            <w:r>
              <w:rPr>
                <w:sz w:val="20"/>
                <w:szCs w:val="20"/>
              </w:rPr>
              <w:t>8.3396</w:t>
            </w:r>
          </w:p>
        </w:tc>
        <w:tc>
          <w:tcPr>
            <w:tcW w:w="1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7369719D" w14:textId="77777777" w:rsidR="00EC7D58" w:rsidRDefault="001B201A">
            <w:pPr>
              <w:jc w:val="center"/>
            </w:pPr>
            <w:r>
              <w:rPr>
                <w:sz w:val="20"/>
                <w:szCs w:val="20"/>
              </w:rPr>
              <w:t>17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F3896C9"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28FD7583"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1E91E9ED" w14:textId="77777777" w:rsidR="00EC7D58" w:rsidRDefault="00EC7D58"/>
        </w:tc>
      </w:tr>
      <w:tr w:rsidR="00EC7D58" w14:paraId="692CABB8" w14:textId="77777777">
        <w:tc>
          <w:tcPr>
            <w:tcW w:w="26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33F2CA40" w14:textId="77777777" w:rsidR="00EC7D58" w:rsidRDefault="001B201A">
            <w:r>
              <w:rPr>
                <w:b/>
                <w:bCs/>
                <w:sz w:val="20"/>
                <w:szCs w:val="20"/>
              </w:rPr>
              <w:t>F-critical (α = 0.05)</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445B7AB" w14:textId="77777777" w:rsidR="00EC7D58" w:rsidRDefault="001B201A">
            <w:pPr>
              <w:jc w:val="center"/>
            </w:pPr>
            <w:r>
              <w:rPr>
                <w:sz w:val="20"/>
                <w:szCs w:val="20"/>
              </w:rPr>
              <w:t>3.230</w:t>
            </w:r>
          </w:p>
        </w:tc>
        <w:tc>
          <w:tcPr>
            <w:tcW w:w="10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1A3DA5D" w14:textId="77777777" w:rsidR="00EC7D58" w:rsidRDefault="00EC7D58"/>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05FCE0F4"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14EA8D6" w14:textId="77777777" w:rsidR="00EC7D58" w:rsidRDefault="00EC7D58"/>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14:paraId="51B007EB" w14:textId="77777777" w:rsidR="00EC7D58" w:rsidRDefault="00EC7D58"/>
        </w:tc>
      </w:tr>
    </w:tbl>
    <w:p w14:paraId="71C49A84" w14:textId="77777777" w:rsidR="00EC7D58" w:rsidRDefault="001B201A">
      <w:pPr>
        <w:spacing w:before="60" w:after="160"/>
      </w:pPr>
      <w:r>
        <w:rPr>
          <w:i/>
          <w:iCs/>
          <w:sz w:val="20"/>
          <w:szCs w:val="20"/>
        </w:rPr>
        <w:t>Source: Computed from Field Survey Data, 2025. NS</w:t>
      </w:r>
      <w:r>
        <w:rPr>
          <w:i/>
          <w:iCs/>
          <w:sz w:val="20"/>
          <w:szCs w:val="20"/>
        </w:rPr>
        <w:t xml:space="preserve"> = not significant; F-critical = 3.230 at α = 0.05.</w:t>
      </w:r>
    </w:p>
    <w:p w14:paraId="1E68B0A4" w14:textId="5B7E6DF3" w:rsidR="00EC7D58" w:rsidRDefault="001B201A" w:rsidP="000205A6">
      <w:pPr>
        <w:spacing w:after="160" w:line="360" w:lineRule="auto"/>
        <w:jc w:val="both"/>
      </w:pPr>
      <w:r>
        <w:t>The ANOVA result in Table 6 yields an F-value of 2.161, which is below the critical value of 3.230 at α = 0.05 (p = 0.136). The null hypothesis</w:t>
      </w:r>
      <w:r w:rsidR="000205A6">
        <w:t>,</w:t>
      </w:r>
      <w:r>
        <w:t xml:space="preserve"> that no statistically significant difference exists between</w:t>
      </w:r>
      <w:r>
        <w:t xml:space="preserve"> the two institutions regarding factors influencing FM strategies is therefore not rejected. </w:t>
      </w:r>
      <w:r>
        <w:lastRenderedPageBreak/>
        <w:t xml:space="preserve">This implies that both </w:t>
      </w:r>
      <w:proofErr w:type="spellStart"/>
      <w:r>
        <w:t>FUTMinna</w:t>
      </w:r>
      <w:proofErr w:type="spellEnd"/>
      <w:r>
        <w:t xml:space="preserve"> and Federal Polytechnic Bida face a common pattern of FM constraints, indicating that remediation should be approached at the secto</w:t>
      </w:r>
      <w:r>
        <w:t>r level rather than through isolated institutional reforms.</w:t>
      </w:r>
    </w:p>
    <w:p w14:paraId="314D52A1" w14:textId="77777777" w:rsidR="00EC7D58" w:rsidRDefault="001B201A">
      <w:pPr>
        <w:pStyle w:val="Heading2"/>
      </w:pPr>
      <w:r>
        <w:t>4.5 Discussion</w:t>
      </w:r>
    </w:p>
    <w:p w14:paraId="7E67B62A" w14:textId="3F3C3E44" w:rsidR="00EC7D58" w:rsidRDefault="001B201A" w:rsidP="000205A6">
      <w:pPr>
        <w:spacing w:after="160" w:line="360" w:lineRule="auto"/>
        <w:jc w:val="both"/>
      </w:pPr>
      <w:r>
        <w:t xml:space="preserve">The collective findings of this study reveal </w:t>
      </w:r>
      <w:r w:rsidR="00BC7005">
        <w:t xml:space="preserve">an FM landscape in Niger State's federal tertiary institutions characterised by reactive structural </w:t>
      </w:r>
      <w:r>
        <w:t xml:space="preserve">maintenance, deteriorating physical </w:t>
      </w:r>
      <w:r>
        <w:t>infrastructure, low user satisfaction, and financially constrained management environments. The dominance of reactive maintenance</w:t>
      </w:r>
      <w:r w:rsidR="000205A6">
        <w:t>,</w:t>
      </w:r>
      <w:r>
        <w:t xml:space="preserve"> observed across all facility types in both institutions</w:t>
      </w:r>
      <w:r w:rsidR="000205A6">
        <w:t xml:space="preserve">, </w:t>
      </w:r>
      <w:r>
        <w:t xml:space="preserve">contradicts decades of FM scholarship advocating for preventive and </w:t>
      </w:r>
      <w:r>
        <w:t xml:space="preserve">proactive maintenance systems as both economically efficient and operationally safer (Hinks </w:t>
      </w:r>
      <w:r w:rsidR="00BC7005">
        <w:t>and</w:t>
      </w:r>
      <w:r>
        <w:t xml:space="preserve"> Cook, 2004; Amaratunga </w:t>
      </w:r>
      <w:r w:rsidR="00BC7005">
        <w:t>and</w:t>
      </w:r>
      <w:r>
        <w:t xml:space="preserve"> Baldry, 2000). The persistence of this pattern despite the availability of hybrid delivery models at </w:t>
      </w:r>
      <w:proofErr w:type="spellStart"/>
      <w:r>
        <w:t>FUTMinna</w:t>
      </w:r>
      <w:proofErr w:type="spellEnd"/>
      <w:r>
        <w:t xml:space="preserve"> suggests that strategy </w:t>
      </w:r>
      <w:r>
        <w:t>diversity alone is insufficient without a corresponding shift in maintenance philosophy and adequate resource provisioning.</w:t>
      </w:r>
    </w:p>
    <w:p w14:paraId="6BC454A1" w14:textId="052D84A2" w:rsidR="00EC7D58" w:rsidRDefault="001B201A" w:rsidP="000205A6">
      <w:pPr>
        <w:spacing w:after="160" w:line="360" w:lineRule="auto"/>
        <w:jc w:val="both"/>
      </w:pPr>
      <w:r>
        <w:t xml:space="preserve">The facility condition data confirm statistically significant advantages for </w:t>
      </w:r>
      <w:proofErr w:type="spellStart"/>
      <w:r>
        <w:t>FUTMinna</w:t>
      </w:r>
      <w:proofErr w:type="spellEnd"/>
      <w:r>
        <w:t xml:space="preserve"> in laboratories, electricity supply, and access roads</w:t>
      </w:r>
      <w:r w:rsidR="000205A6">
        <w:t>,</w:t>
      </w:r>
      <w:r>
        <w:t xml:space="preserve"> facilities that are likely to receive more targeted investment given their visibility and impact on institutional rankings. However, the convergence of conditions across the remaining seven facility t</w:t>
      </w:r>
      <w:r>
        <w:t>ypes</w:t>
      </w:r>
      <w:r w:rsidR="000205A6">
        <w:t xml:space="preserve">, </w:t>
      </w:r>
      <w:r>
        <w:t xml:space="preserve">particularly sanitation, safety equipment, and alternative </w:t>
      </w:r>
      <w:proofErr w:type="gramStart"/>
      <w:r>
        <w:t xml:space="preserve">utilities </w:t>
      </w:r>
      <w:r w:rsidR="00BC7005">
        <w:t>,</w:t>
      </w:r>
      <w:proofErr w:type="gramEnd"/>
      <w:r>
        <w:t xml:space="preserve"> points to a shared infrastructure deficit that transcends individual institutional management quality. The uniform dissatisfaction with toilets and </w:t>
      </w:r>
      <w:r w:rsidR="00BC7005">
        <w:t>air-conditioning systems across both campuses is particularly noteworthy, as these facilities directly affect users' daily comfort and dignity</w:t>
      </w:r>
      <w:r>
        <w:t>. This finding resonates with Lavy (2018), who identified restrooms and climate control as perennial FM failure points in West African universiti</w:t>
      </w:r>
      <w:r>
        <w:t>es.</w:t>
      </w:r>
    </w:p>
    <w:p w14:paraId="65EF8991" w14:textId="56796671" w:rsidR="00EC7D58" w:rsidRDefault="001B201A" w:rsidP="000205A6">
      <w:pPr>
        <w:spacing w:after="160" w:line="360" w:lineRule="auto"/>
        <w:jc w:val="both"/>
      </w:pPr>
      <w:r>
        <w:t>The uniformly low RSI values and the absence of inter-institutional variance in user satisfaction (F = 0.247, p &gt; 0.05) are compelling evidence of systemic failure. When users at institutions operating different FM strategies</w:t>
      </w:r>
      <w:r w:rsidR="000205A6">
        <w:t>,</w:t>
      </w:r>
      <w:r>
        <w:t xml:space="preserve"> one hybrid, one mixed</w:t>
      </w:r>
      <w:r w:rsidR="000205A6">
        <w:t>,</w:t>
      </w:r>
      <w:r>
        <w:t xml:space="preserve"> re</w:t>
      </w:r>
      <w:r>
        <w:t>port statistically identical satisfaction levels, the implication is that differences in operational strategy are being nullified by a common underlying constraint: inadequate and unsustainable funding. The RII analysis corroborates this, consistently iden</w:t>
      </w:r>
      <w:r>
        <w:t xml:space="preserve">tifying funding as the dominant determinant of FM effectiveness with the highest index values across both institutions. This finding has direct policy implications, as it directs </w:t>
      </w:r>
      <w:r>
        <w:lastRenderedPageBreak/>
        <w:t>attention away from purely operational solutions towards the structural polit</w:t>
      </w:r>
      <w:r>
        <w:t>ical economy of higher education financing in Nigeria.</w:t>
      </w:r>
    </w:p>
    <w:p w14:paraId="317D5ADD" w14:textId="77777777" w:rsidR="00EC7D58" w:rsidRDefault="001B201A">
      <w:pPr>
        <w:pStyle w:val="Heading1"/>
      </w:pPr>
      <w:r>
        <w:t>5. Conclusion and Recommendations</w:t>
      </w:r>
    </w:p>
    <w:p w14:paraId="3113AC4C" w14:textId="77777777" w:rsidR="00EC7D58" w:rsidRDefault="001B201A">
      <w:pPr>
        <w:pStyle w:val="Heading2"/>
      </w:pPr>
      <w:r>
        <w:t>5.1 Conclusion</w:t>
      </w:r>
    </w:p>
    <w:p w14:paraId="5AC5BB8C" w14:textId="3E45EABB" w:rsidR="00EC7D58" w:rsidRDefault="001B201A" w:rsidP="000205A6">
      <w:pPr>
        <w:spacing w:after="160" w:line="360" w:lineRule="auto"/>
        <w:jc w:val="both"/>
      </w:pPr>
      <w:r>
        <w:t>This study assessed the effectiveness of FM strategies in two Nigerian federal tertiary institutions</w:t>
      </w:r>
      <w:r w:rsidR="000205A6">
        <w:t>,</w:t>
      </w:r>
      <w:r>
        <w:t xml:space="preserve"> </w:t>
      </w:r>
      <w:proofErr w:type="spellStart"/>
      <w:r>
        <w:t>FUTMinna</w:t>
      </w:r>
      <w:proofErr w:type="spellEnd"/>
      <w:r>
        <w:t xml:space="preserve"> and Federal Polytechnic Bida</w:t>
      </w:r>
      <w:r w:rsidR="000205A6">
        <w:t>,</w:t>
      </w:r>
      <w:r>
        <w:t xml:space="preserve"> across four</w:t>
      </w:r>
      <w:r>
        <w:t xml:space="preserve"> empirical dimensions: strategy adoption, facility conditions, user satisfaction, and influencing factors. The evidence consistently indicates that both institutions are trapped in a reactive maintenance paradigm that perpetuates infrastructure deteriorati</w:t>
      </w:r>
      <w:r>
        <w:t xml:space="preserve">on and user dissatisfaction. While </w:t>
      </w:r>
      <w:proofErr w:type="spellStart"/>
      <w:r>
        <w:t>FUTMinna</w:t>
      </w:r>
      <w:proofErr w:type="spellEnd"/>
      <w:r>
        <w:t xml:space="preserve"> demonstrates marginal advantages in specific facility categories, both institutions share a fundamentally similar FM challenge profile. The absence of significant inter-institutional differences in user satisfact</w:t>
      </w:r>
      <w:r>
        <w:t>ion and FM-influencing factors confirms that the problem is not institution-specific but sector-wide. Funding inadequacy, personnel capacity gaps, weak policy enforcement, and limited user FM awareness are the structural determinants of this underperforman</w:t>
      </w:r>
      <w:r>
        <w:t>ce. These findings provide a comprehensive empirical foundation for evidence-based FM reform in Nigerian federal tertiary institutions.</w:t>
      </w:r>
    </w:p>
    <w:p w14:paraId="6EB8BED3" w14:textId="77777777" w:rsidR="00EC7D58" w:rsidRDefault="001B201A">
      <w:pPr>
        <w:pStyle w:val="Heading2"/>
      </w:pPr>
      <w:r>
        <w:t>5.2 Recommendations</w:t>
      </w:r>
    </w:p>
    <w:p w14:paraId="407DA41B" w14:textId="1B4AE466" w:rsidR="00EC7D58" w:rsidRDefault="001B201A" w:rsidP="000205A6">
      <w:pPr>
        <w:spacing w:after="160" w:line="360" w:lineRule="auto"/>
        <w:jc w:val="both"/>
      </w:pPr>
      <w:r>
        <w:t>First, federal tertiary institutions should urgently transition from reactive to proactive FM system</w:t>
      </w:r>
      <w:r>
        <w:t xml:space="preserve">s. This requires </w:t>
      </w:r>
      <w:r w:rsidR="00BC7005">
        <w:t>developing</w:t>
      </w:r>
      <w:r>
        <w:t xml:space="preserve"> structured preventive maintenance schedules for all facility categories, underpinned by comprehensive lifecycle asset management plans. The adoption of </w:t>
      </w:r>
      <w:proofErr w:type="spellStart"/>
      <w:r>
        <w:t>Computerised</w:t>
      </w:r>
      <w:proofErr w:type="spellEnd"/>
      <w:r>
        <w:t xml:space="preserve"> Maintenance Management Systems (CMMS) would support evidence-ba</w:t>
      </w:r>
      <w:r>
        <w:t xml:space="preserve">sed decision-making, </w:t>
      </w:r>
      <w:proofErr w:type="spellStart"/>
      <w:r>
        <w:t>optimise</w:t>
      </w:r>
      <w:proofErr w:type="spellEnd"/>
      <w:r>
        <w:t xml:space="preserve"> resource allocation, and reduce the long-term cost burden of emergency repairs.</w:t>
      </w:r>
    </w:p>
    <w:p w14:paraId="2F0D789A" w14:textId="0FA59503" w:rsidR="00EC7D58" w:rsidRDefault="001B201A" w:rsidP="000205A6">
      <w:pPr>
        <w:spacing w:after="160" w:line="360" w:lineRule="auto"/>
        <w:jc w:val="both"/>
      </w:pPr>
      <w:r>
        <w:t>Second, the federal government should increase and ring-fence budgetary allocations for FM in tertiary institutions. Since funding and financing c</w:t>
      </w:r>
      <w:r>
        <w:t>onsistently ranked as the dominant constraint (mean RII = 0.95), a dedicated FM budget line</w:t>
      </w:r>
      <w:r w:rsidR="000205A6">
        <w:t>,</w:t>
      </w:r>
      <w:r>
        <w:t xml:space="preserve"> separate from general capital expenditure</w:t>
      </w:r>
      <w:r w:rsidR="000205A6">
        <w:t>,</w:t>
      </w:r>
      <w:r>
        <w:t xml:space="preserve"> would ensure that maintenance activities are not subordinated to competing institutional priorities during periods of fi</w:t>
      </w:r>
      <w:r>
        <w:t>scal contraction.</w:t>
      </w:r>
    </w:p>
    <w:p w14:paraId="32D868CA" w14:textId="1EE13AFA" w:rsidR="00EC7D58" w:rsidRDefault="001B201A" w:rsidP="000205A6">
      <w:pPr>
        <w:spacing w:after="160" w:line="360" w:lineRule="auto"/>
        <w:jc w:val="both"/>
      </w:pPr>
      <w:r>
        <w:t>Third, institutions should adopt user-</w:t>
      </w:r>
      <w:proofErr w:type="spellStart"/>
      <w:r>
        <w:t>centred</w:t>
      </w:r>
      <w:proofErr w:type="spellEnd"/>
      <w:r>
        <w:t xml:space="preserve"> FM strategies that </w:t>
      </w:r>
      <w:proofErr w:type="spellStart"/>
      <w:r>
        <w:t>prioritise</w:t>
      </w:r>
      <w:proofErr w:type="spellEnd"/>
      <w:r>
        <w:t xml:space="preserve"> the rehabilitation of consistently underperforming facilities, particularly toilets, air conditioning systems, and safety </w:t>
      </w:r>
      <w:r>
        <w:lastRenderedPageBreak/>
        <w:t>equipment. Structured feedback mechanism</w:t>
      </w:r>
      <w:r>
        <w:t>s</w:t>
      </w:r>
      <w:r w:rsidR="000205A6">
        <w:t>,</w:t>
      </w:r>
      <w:r>
        <w:t xml:space="preserve"> including annual user satisfaction surveys using the RSI framework</w:t>
      </w:r>
      <w:r w:rsidR="000205A6">
        <w:t>,</w:t>
      </w:r>
      <w:r>
        <w:t xml:space="preserve"> should be </w:t>
      </w:r>
      <w:proofErr w:type="spellStart"/>
      <w:r>
        <w:t>institutionalised</w:t>
      </w:r>
      <w:proofErr w:type="spellEnd"/>
      <w:r>
        <w:t xml:space="preserve"> to monitor progress and guide resource </w:t>
      </w:r>
      <w:proofErr w:type="spellStart"/>
      <w:r>
        <w:t>prioritisation</w:t>
      </w:r>
      <w:proofErr w:type="spellEnd"/>
      <w:r>
        <w:t>.</w:t>
      </w:r>
    </w:p>
    <w:p w14:paraId="3338D3BE" w14:textId="77777777" w:rsidR="00EC7D58" w:rsidRDefault="001B201A" w:rsidP="000205A6">
      <w:pPr>
        <w:spacing w:after="160" w:line="360" w:lineRule="auto"/>
        <w:jc w:val="both"/>
      </w:pPr>
      <w:r>
        <w:t>Fourth, FM policy frameworks must be strengthened and actively enforced. Both institutions would benef</w:t>
      </w:r>
      <w:r>
        <w:t>it from formalised FM governance structures, including standing FM committees with cross-departmental representation, clear maintenance responsibility frameworks, and accountability mechanisms linked to performance outcomes. This is particularly critical f</w:t>
      </w:r>
      <w:r>
        <w:t>or Federal Polytechnic Bida, where policy guidance ranked as a second-order constraint.</w:t>
      </w:r>
    </w:p>
    <w:p w14:paraId="261FE901" w14:textId="77777777" w:rsidR="00EC7D58" w:rsidRDefault="001B201A" w:rsidP="000205A6">
      <w:pPr>
        <w:spacing w:after="160" w:line="360" w:lineRule="auto"/>
        <w:jc w:val="both"/>
      </w:pPr>
      <w:r>
        <w:t>Fifth, institutions should invest in sustained personnel development and user awareness programmes. Given the relatively low RII for users' appreciation and knowledge o</w:t>
      </w:r>
      <w:r>
        <w:t>f FM, targeted campaigns to educate the academic community on responsible facility use and the rationale for maintenance protocols would reduce the accelerated wear attributable to misuse.</w:t>
      </w:r>
    </w:p>
    <w:p w14:paraId="313AA20E" w14:textId="77777777" w:rsidR="00EC7D58" w:rsidRDefault="001B201A">
      <w:pPr>
        <w:pStyle w:val="Heading1"/>
      </w:pPr>
      <w:r>
        <w:t>References</w:t>
      </w:r>
    </w:p>
    <w:p w14:paraId="093A5CE1" w14:textId="27D27C84" w:rsidR="0066611E" w:rsidRDefault="0066611E" w:rsidP="000205A6">
      <w:pPr>
        <w:spacing w:after="160"/>
        <w:ind w:left="900" w:hanging="900"/>
        <w:jc w:val="both"/>
      </w:pPr>
      <w:r w:rsidRPr="0066611E">
        <w:t xml:space="preserve">Adama, U. J., &amp; Jinadu, A. M. (2015). An evaluation of the relationship between </w:t>
      </w:r>
      <w:proofErr w:type="spellStart"/>
      <w:r w:rsidRPr="0066611E">
        <w:t>neighbourhood</w:t>
      </w:r>
      <w:proofErr w:type="spellEnd"/>
      <w:r w:rsidRPr="0066611E">
        <w:t xml:space="preserve"> quality and property value in Minna, Niger state. </w:t>
      </w:r>
      <w:r w:rsidRPr="0066611E">
        <w:rPr>
          <w:i/>
          <w:iCs/>
        </w:rPr>
        <w:t>International journal of Development and Sustainability</w:t>
      </w:r>
      <w:r w:rsidRPr="0066611E">
        <w:t>, </w:t>
      </w:r>
      <w:r w:rsidRPr="0066611E">
        <w:rPr>
          <w:i/>
          <w:iCs/>
        </w:rPr>
        <w:t>4</w:t>
      </w:r>
      <w:r w:rsidRPr="0066611E">
        <w:t>(1), 81-91.</w:t>
      </w:r>
    </w:p>
    <w:p w14:paraId="3167D2FF" w14:textId="24631C1D" w:rsidR="00EC7D58" w:rsidRDefault="001B201A" w:rsidP="000205A6">
      <w:pPr>
        <w:spacing w:after="160"/>
        <w:ind w:left="900" w:hanging="900"/>
        <w:jc w:val="both"/>
      </w:pPr>
      <w:r>
        <w:t xml:space="preserve">Adenuga, O. A., Iyagba, R. O., &amp; </w:t>
      </w:r>
      <w:proofErr w:type="spellStart"/>
      <w:r>
        <w:t>Odusami</w:t>
      </w:r>
      <w:proofErr w:type="spellEnd"/>
      <w:r>
        <w:t>, K. T. (2007). F</w:t>
      </w:r>
      <w:r>
        <w:t>actors influencing maintenance management of public buildings in Lagos, Nigeria. Journal of Building Appraisal, 3(3), 204–213.</w:t>
      </w:r>
    </w:p>
    <w:p w14:paraId="7716474B" w14:textId="77777777" w:rsidR="00EC7D58" w:rsidRDefault="001B201A" w:rsidP="000205A6">
      <w:pPr>
        <w:spacing w:after="160"/>
        <w:ind w:left="900" w:hanging="900"/>
        <w:jc w:val="both"/>
      </w:pPr>
      <w:proofErr w:type="spellStart"/>
      <w:r>
        <w:t>Akadiri</w:t>
      </w:r>
      <w:proofErr w:type="spellEnd"/>
      <w:r>
        <w:t xml:space="preserve">, P. O., </w:t>
      </w:r>
      <w:proofErr w:type="spellStart"/>
      <w:r>
        <w:t>Chinyio</w:t>
      </w:r>
      <w:proofErr w:type="spellEnd"/>
      <w:r>
        <w:t xml:space="preserve">, E. A., &amp; </w:t>
      </w:r>
      <w:proofErr w:type="spellStart"/>
      <w:r>
        <w:t>Olomolaiye</w:t>
      </w:r>
      <w:proofErr w:type="spellEnd"/>
      <w:r>
        <w:t>, P. O. (2011). Design of a sustainable building: A conceptual framework for implemen</w:t>
      </w:r>
      <w:r>
        <w:t>ting sustainability in the building sector. Buildings, 2(2), 126–152. https://doi.org/10.3390/buildings2020126</w:t>
      </w:r>
    </w:p>
    <w:p w14:paraId="2CB9ED1A" w14:textId="77777777" w:rsidR="00EC7D58" w:rsidRDefault="001B201A" w:rsidP="000205A6">
      <w:pPr>
        <w:spacing w:after="160"/>
        <w:ind w:left="900" w:hanging="900"/>
        <w:jc w:val="both"/>
      </w:pPr>
      <w:r>
        <w:t>Amaratunga, D., &amp; Baldry, D. (2000). Assessment of facilities management performance in higher education properties. Facilities, 18(7/8), 293–301</w:t>
      </w:r>
      <w:r>
        <w:t>. https://doi.org/10.1108/02632770010338712</w:t>
      </w:r>
    </w:p>
    <w:p w14:paraId="73C9C4CD" w14:textId="77777777" w:rsidR="00EC7D58" w:rsidRDefault="001B201A" w:rsidP="000205A6">
      <w:pPr>
        <w:spacing w:after="160"/>
        <w:ind w:left="900" w:hanging="900"/>
        <w:jc w:val="both"/>
      </w:pPr>
      <w:proofErr w:type="spellStart"/>
      <w:r>
        <w:t>Asiabaka</w:t>
      </w:r>
      <w:proofErr w:type="spellEnd"/>
      <w:r>
        <w:t>, C. C. (2021). The need for effective facilities management in schools in Nigeria. The African Symposium, 8(2), 71–82.</w:t>
      </w:r>
    </w:p>
    <w:p w14:paraId="1E8FDBD2" w14:textId="77777777" w:rsidR="00EC7D58" w:rsidRDefault="001B201A" w:rsidP="000205A6">
      <w:pPr>
        <w:spacing w:after="160"/>
        <w:ind w:left="900" w:hanging="900"/>
        <w:jc w:val="both"/>
      </w:pPr>
      <w:r>
        <w:t>Atkins, B., &amp; Brooks, A. (2009). Total facilities management (3rd ed.). Wiley-Blackw</w:t>
      </w:r>
      <w:r>
        <w:t>ell.</w:t>
      </w:r>
    </w:p>
    <w:p w14:paraId="0FF0B7C5" w14:textId="77777777" w:rsidR="00EC7D58" w:rsidRDefault="001B201A" w:rsidP="000205A6">
      <w:pPr>
        <w:spacing w:after="160"/>
        <w:ind w:left="900" w:hanging="900"/>
        <w:jc w:val="both"/>
      </w:pPr>
      <w:r>
        <w:t>British Institute of Facilities Management (BIFM). (2012). Facilities management introduction. BIFM.</w:t>
      </w:r>
    </w:p>
    <w:p w14:paraId="20C6C80D" w14:textId="77777777" w:rsidR="00EC7D58" w:rsidRDefault="001B201A" w:rsidP="000205A6">
      <w:pPr>
        <w:spacing w:after="160"/>
        <w:ind w:left="900" w:hanging="900"/>
        <w:jc w:val="both"/>
      </w:pPr>
      <w:proofErr w:type="spellStart"/>
      <w:r>
        <w:t>Chepkonga</w:t>
      </w:r>
      <w:proofErr w:type="spellEnd"/>
      <w:r>
        <w:t>, M. C. (2017). Influence of learning facilities on provision of quality education in early childhood development and education centres in Ke</w:t>
      </w:r>
      <w:r>
        <w:t>nya. International Journal of Education and Research, 5(3), 15–28.</w:t>
      </w:r>
    </w:p>
    <w:p w14:paraId="04F55924" w14:textId="77777777" w:rsidR="00EC7D58" w:rsidRDefault="001B201A" w:rsidP="000205A6">
      <w:pPr>
        <w:spacing w:after="160"/>
        <w:ind w:left="900" w:hanging="900"/>
        <w:jc w:val="both"/>
      </w:pPr>
      <w:r>
        <w:t>Duffy, F. (2007). Work and the city. Edge Futures.</w:t>
      </w:r>
    </w:p>
    <w:p w14:paraId="53697951" w14:textId="77777777" w:rsidR="00EC7D58" w:rsidRDefault="001B201A" w:rsidP="000205A6">
      <w:pPr>
        <w:spacing w:after="160"/>
        <w:ind w:left="900" w:hanging="900"/>
        <w:jc w:val="both"/>
      </w:pPr>
      <w:r>
        <w:lastRenderedPageBreak/>
        <w:t>Hinks, J., &amp; Cook, G. (2004). The search for appropriate benchmarking solutions for facilities management. Facilities, 22(1/2), 40–55. htt</w:t>
      </w:r>
      <w:r>
        <w:t>ps://doi.org/10.1108/02632770410527570</w:t>
      </w:r>
    </w:p>
    <w:p w14:paraId="105FFDF5" w14:textId="77777777" w:rsidR="00EC7D58" w:rsidRDefault="001B201A" w:rsidP="000205A6">
      <w:pPr>
        <w:spacing w:after="160"/>
        <w:ind w:left="900" w:hanging="900"/>
        <w:jc w:val="both"/>
      </w:pPr>
      <w:r>
        <w:t>Hodges, C. P. (2005). A facility manager's approach to sustainability. Journal of Facilities Management, 3(4), 312–324. https://doi.org/10.1108/14725960510622458</w:t>
      </w:r>
    </w:p>
    <w:p w14:paraId="4D9E5833" w14:textId="77777777" w:rsidR="00EC7D58" w:rsidRDefault="001B201A" w:rsidP="000205A6">
      <w:pPr>
        <w:spacing w:after="160"/>
        <w:ind w:left="900" w:hanging="900"/>
        <w:jc w:val="both"/>
      </w:pPr>
      <w:proofErr w:type="spellStart"/>
      <w:r>
        <w:t>Ikediashi</w:t>
      </w:r>
      <w:proofErr w:type="spellEnd"/>
      <w:r>
        <w:t>, D. I., Ogunlana, S. O., Oladokun, M. G., &amp; A</w:t>
      </w:r>
      <w:r>
        <w:t>dewuyi, T. (2012). Assessing the level of commitment and barriers to sustainable facilities management practice: A case of Nigeria. International Journal of Sustainable Built Environment, 1(2), 167–176. https://doi.org/10.1016/j.ijsbe.2013.05.001</w:t>
      </w:r>
    </w:p>
    <w:p w14:paraId="4EAA7F35" w14:textId="77777777" w:rsidR="00EC7D58" w:rsidRDefault="001B201A" w:rsidP="000205A6">
      <w:pPr>
        <w:spacing w:after="160"/>
        <w:ind w:left="900" w:hanging="900"/>
        <w:jc w:val="both"/>
      </w:pPr>
      <w:r>
        <w:t>Internati</w:t>
      </w:r>
      <w:r>
        <w:t>onal Facility Management Association (IFMA). (2020). What is facility management? https://www.ifma.org/about/what-is-fm</w:t>
      </w:r>
    </w:p>
    <w:p w14:paraId="7DDEF68E" w14:textId="77777777" w:rsidR="00EC7D58" w:rsidRDefault="001B201A" w:rsidP="000205A6">
      <w:pPr>
        <w:spacing w:after="160"/>
        <w:ind w:left="900" w:hanging="900"/>
        <w:jc w:val="both"/>
      </w:pPr>
      <w:r>
        <w:t xml:space="preserve">Khusnin, A. H. (2024). Advances in predictive maintenance for higher education facilities. Journal of Facilities Management, 22(1), </w:t>
      </w:r>
      <w:r>
        <w:t>45–62.</w:t>
      </w:r>
    </w:p>
    <w:p w14:paraId="6DA5B1C6" w14:textId="77777777" w:rsidR="00EC7D58" w:rsidRDefault="001B201A" w:rsidP="000205A6">
      <w:pPr>
        <w:spacing w:after="160"/>
        <w:ind w:left="900" w:hanging="900"/>
        <w:jc w:val="both"/>
      </w:pPr>
      <w:proofErr w:type="spellStart"/>
      <w:r>
        <w:t>Krejcie</w:t>
      </w:r>
      <w:proofErr w:type="spellEnd"/>
      <w:r>
        <w:t>, R. V., &amp; Morgan, D. W. (1970). Determining sample size for research activities. Educational and Psychological Measurement, 30(3), 607–610. https://doi.org/10.1177/001316447003000308</w:t>
      </w:r>
    </w:p>
    <w:p w14:paraId="08A1F371" w14:textId="77777777" w:rsidR="00EC7D58" w:rsidRDefault="001B201A" w:rsidP="000205A6">
      <w:pPr>
        <w:spacing w:after="160"/>
        <w:ind w:left="900" w:hanging="900"/>
        <w:jc w:val="both"/>
      </w:pPr>
      <w:r>
        <w:t>Kumar, R., &amp; Kumar, S. (2013). Evaluation of facilities ma</w:t>
      </w:r>
      <w:r>
        <w:t>nagement services in higher education: A case study. Facilities, 31(3/4), 152–164.</w:t>
      </w:r>
    </w:p>
    <w:p w14:paraId="4804E8ED" w14:textId="77777777" w:rsidR="00EC7D58" w:rsidRDefault="001B201A" w:rsidP="000205A6">
      <w:pPr>
        <w:spacing w:after="160"/>
        <w:ind w:left="900" w:hanging="900"/>
        <w:jc w:val="both"/>
      </w:pPr>
      <w:r>
        <w:t>Lavy, S. (2018). Facility management practices in higher education buildings: A case study. Journal of Facilities Management, 6(4), 303–315. https://doi.org/10.1108/14725960</w:t>
      </w:r>
      <w:r>
        <w:t>810908163</w:t>
      </w:r>
    </w:p>
    <w:p w14:paraId="7F68B2BF" w14:textId="77777777" w:rsidR="00EC7D58" w:rsidRDefault="001B201A" w:rsidP="000205A6">
      <w:pPr>
        <w:spacing w:after="160"/>
        <w:ind w:left="900" w:hanging="900"/>
        <w:jc w:val="both"/>
      </w:pPr>
      <w:r>
        <w:t>Lavy, S., &amp; Shohet, I. M. (2009). Integrated healthcare facilities maintenance management model: Case studies. Facilities, 27(3/4), 107–119. https://doi.org/10.1108/02632770910934481</w:t>
      </w:r>
    </w:p>
    <w:p w14:paraId="6E9E43BE" w14:textId="77777777" w:rsidR="00EC7D58" w:rsidRDefault="001B201A" w:rsidP="000205A6">
      <w:pPr>
        <w:spacing w:after="160"/>
        <w:ind w:left="900" w:hanging="900"/>
        <w:jc w:val="both"/>
      </w:pPr>
      <w:proofErr w:type="spellStart"/>
      <w:r>
        <w:t>Odediran</w:t>
      </w:r>
      <w:proofErr w:type="spellEnd"/>
      <w:r>
        <w:t xml:space="preserve">, S. J., Adeyinka, B. F., </w:t>
      </w:r>
      <w:proofErr w:type="spellStart"/>
      <w:r>
        <w:t>Opatunji</w:t>
      </w:r>
      <w:proofErr w:type="spellEnd"/>
      <w:r>
        <w:t xml:space="preserve">, O. A., &amp; </w:t>
      </w:r>
      <w:proofErr w:type="spellStart"/>
      <w:r>
        <w:t>Morakinyo</w:t>
      </w:r>
      <w:proofErr w:type="spellEnd"/>
      <w:r>
        <w:t>,</w:t>
      </w:r>
      <w:r>
        <w:t xml:space="preserve"> K. O. (2015). Business structure of indigenous contractors in the Nigerian construction industry. Business Management Review, 2(2), 1–8.</w:t>
      </w:r>
    </w:p>
    <w:p w14:paraId="4899C1B1" w14:textId="77777777" w:rsidR="00EC7D58" w:rsidRDefault="001B201A" w:rsidP="000205A6">
      <w:pPr>
        <w:spacing w:after="160"/>
        <w:ind w:left="900" w:hanging="900"/>
        <w:jc w:val="both"/>
      </w:pPr>
      <w:r>
        <w:t>Oladokun, M. G. (2011). Facilities management practice in selected Nigerian universities [Unpublished doctoral dissert</w:t>
      </w:r>
      <w:r>
        <w:t>ation]. Obafemi Awolowo University.</w:t>
      </w:r>
    </w:p>
    <w:p w14:paraId="4DA86BE8" w14:textId="77777777" w:rsidR="00EC7D58" w:rsidRDefault="001B201A" w:rsidP="000205A6">
      <w:pPr>
        <w:spacing w:after="160"/>
        <w:ind w:left="900" w:hanging="900"/>
        <w:jc w:val="both"/>
      </w:pPr>
      <w:proofErr w:type="spellStart"/>
      <w:r>
        <w:t>Ozili</w:t>
      </w:r>
      <w:proofErr w:type="spellEnd"/>
      <w:r>
        <w:t>, P. K. (2015). Towards an international financial reporting standard for SMEs: Is the IFRS for SMEs standard suitable for small and medium enterprises? Social Science Research Network. https://doi.org/10.2139/ssrn.</w:t>
      </w:r>
      <w:r>
        <w:t>2548865</w:t>
      </w:r>
    </w:p>
    <w:p w14:paraId="51407D7F" w14:textId="77777777" w:rsidR="00EC7D58" w:rsidRDefault="001B201A" w:rsidP="000205A6">
      <w:pPr>
        <w:spacing w:after="160"/>
        <w:ind w:left="900" w:hanging="900"/>
        <w:jc w:val="both"/>
      </w:pPr>
      <w:r>
        <w:t>Rose, C., Jones, M., &amp; Smith, T. (2007). Long-term facility management in educational estates. Higher Education Policy, 20(4), 287–305.</w:t>
      </w:r>
    </w:p>
    <w:p w14:paraId="321B3F4A" w14:textId="77777777" w:rsidR="00EC7D58" w:rsidRDefault="001B201A" w:rsidP="000205A6">
      <w:pPr>
        <w:spacing w:after="160"/>
        <w:ind w:left="900" w:hanging="900"/>
        <w:jc w:val="both"/>
      </w:pPr>
      <w:r>
        <w:t>Zulkarnain, S. H., Zawawi, E. M. A., &amp; Mustapa, M. (2011). Application of physical infrastructure management for</w:t>
      </w:r>
      <w:r>
        <w:t xml:space="preserve"> school buildings. International Journal of Facilities Management, 5(3), 1–12.</w:t>
      </w:r>
      <w:bookmarkStart w:id="0" w:name="_GoBack"/>
      <w:bookmarkEnd w:id="0"/>
    </w:p>
    <w:sectPr w:rsidR="00EC7D5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C51D3"/>
    <w:multiLevelType w:val="hybridMultilevel"/>
    <w:tmpl w:val="95D4607A"/>
    <w:lvl w:ilvl="0" w:tplc="BC4662B0">
      <w:start w:val="1"/>
      <w:numFmt w:val="bullet"/>
      <w:lvlText w:val="●"/>
      <w:lvlJc w:val="left"/>
      <w:pPr>
        <w:ind w:left="720" w:hanging="360"/>
      </w:pPr>
    </w:lvl>
    <w:lvl w:ilvl="1" w:tplc="73340304">
      <w:start w:val="1"/>
      <w:numFmt w:val="bullet"/>
      <w:lvlText w:val="○"/>
      <w:lvlJc w:val="left"/>
      <w:pPr>
        <w:ind w:left="1440" w:hanging="360"/>
      </w:pPr>
    </w:lvl>
    <w:lvl w:ilvl="2" w:tplc="0F161FC8">
      <w:start w:val="1"/>
      <w:numFmt w:val="bullet"/>
      <w:lvlText w:val="■"/>
      <w:lvlJc w:val="left"/>
      <w:pPr>
        <w:ind w:left="2160" w:hanging="360"/>
      </w:pPr>
    </w:lvl>
    <w:lvl w:ilvl="3" w:tplc="9D02F31C">
      <w:start w:val="1"/>
      <w:numFmt w:val="bullet"/>
      <w:lvlText w:val="●"/>
      <w:lvlJc w:val="left"/>
      <w:pPr>
        <w:ind w:left="2880" w:hanging="360"/>
      </w:pPr>
    </w:lvl>
    <w:lvl w:ilvl="4" w:tplc="2B50F6C2">
      <w:start w:val="1"/>
      <w:numFmt w:val="bullet"/>
      <w:lvlText w:val="○"/>
      <w:lvlJc w:val="left"/>
      <w:pPr>
        <w:ind w:left="3600" w:hanging="360"/>
      </w:pPr>
    </w:lvl>
    <w:lvl w:ilvl="5" w:tplc="095A3760">
      <w:start w:val="1"/>
      <w:numFmt w:val="bullet"/>
      <w:lvlText w:val="■"/>
      <w:lvlJc w:val="left"/>
      <w:pPr>
        <w:ind w:left="4320" w:hanging="360"/>
      </w:pPr>
    </w:lvl>
    <w:lvl w:ilvl="6" w:tplc="E47AAACC">
      <w:start w:val="1"/>
      <w:numFmt w:val="bullet"/>
      <w:lvlText w:val="●"/>
      <w:lvlJc w:val="left"/>
      <w:pPr>
        <w:ind w:left="5040" w:hanging="360"/>
      </w:pPr>
    </w:lvl>
    <w:lvl w:ilvl="7" w:tplc="DE2268C4">
      <w:start w:val="1"/>
      <w:numFmt w:val="bullet"/>
      <w:lvlText w:val="●"/>
      <w:lvlJc w:val="left"/>
      <w:pPr>
        <w:ind w:left="5760" w:hanging="360"/>
      </w:pPr>
    </w:lvl>
    <w:lvl w:ilvl="8" w:tplc="B20ACFF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58"/>
    <w:rsid w:val="000205A6"/>
    <w:rsid w:val="001B201A"/>
    <w:rsid w:val="00221ABB"/>
    <w:rsid w:val="00421B99"/>
    <w:rsid w:val="00425C8A"/>
    <w:rsid w:val="0044113D"/>
    <w:rsid w:val="004E2172"/>
    <w:rsid w:val="0066611E"/>
    <w:rsid w:val="0070332F"/>
    <w:rsid w:val="009C1F90"/>
    <w:rsid w:val="00A223A5"/>
    <w:rsid w:val="00A64436"/>
    <w:rsid w:val="00A94DF9"/>
    <w:rsid w:val="00BB2B9B"/>
    <w:rsid w:val="00BC7005"/>
    <w:rsid w:val="00DC3BBF"/>
    <w:rsid w:val="00EC7D58"/>
    <w:rsid w:val="00FD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DD3C"/>
  <w15:docId w15:val="{06E1D10E-138C-400E-8905-A31F82C6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unhideWhenUsed/>
    <w:qFormat/>
    <w:pPr>
      <w:spacing w:before="200" w:after="8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A94DF9"/>
  </w:style>
  <w:style w:type="character" w:styleId="CommentReference">
    <w:name w:val="annotation reference"/>
    <w:basedOn w:val="DefaultParagraphFont"/>
    <w:uiPriority w:val="99"/>
    <w:semiHidden/>
    <w:unhideWhenUsed/>
    <w:rsid w:val="00A94DF9"/>
    <w:rPr>
      <w:sz w:val="16"/>
      <w:szCs w:val="16"/>
    </w:rPr>
  </w:style>
  <w:style w:type="paragraph" w:styleId="CommentText">
    <w:name w:val="annotation text"/>
    <w:basedOn w:val="Normal"/>
    <w:link w:val="CommentTextChar"/>
    <w:uiPriority w:val="99"/>
    <w:semiHidden/>
    <w:unhideWhenUsed/>
    <w:rsid w:val="00A94DF9"/>
    <w:rPr>
      <w:sz w:val="20"/>
      <w:szCs w:val="20"/>
    </w:rPr>
  </w:style>
  <w:style w:type="character" w:customStyle="1" w:styleId="CommentTextChar">
    <w:name w:val="Comment Text Char"/>
    <w:basedOn w:val="DefaultParagraphFont"/>
    <w:link w:val="CommentText"/>
    <w:uiPriority w:val="99"/>
    <w:semiHidden/>
    <w:rsid w:val="00A94DF9"/>
    <w:rPr>
      <w:sz w:val="20"/>
      <w:szCs w:val="20"/>
    </w:rPr>
  </w:style>
  <w:style w:type="paragraph" w:styleId="CommentSubject">
    <w:name w:val="annotation subject"/>
    <w:basedOn w:val="CommentText"/>
    <w:next w:val="CommentText"/>
    <w:link w:val="CommentSubjectChar"/>
    <w:uiPriority w:val="99"/>
    <w:semiHidden/>
    <w:unhideWhenUsed/>
    <w:rsid w:val="00A94DF9"/>
    <w:rPr>
      <w:b/>
      <w:bCs/>
    </w:rPr>
  </w:style>
  <w:style w:type="character" w:customStyle="1" w:styleId="CommentSubjectChar">
    <w:name w:val="Comment Subject Char"/>
    <w:basedOn w:val="CommentTextChar"/>
    <w:link w:val="CommentSubject"/>
    <w:uiPriority w:val="99"/>
    <w:semiHidden/>
    <w:rsid w:val="00A94D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inat.abdul@futminna.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5657</Words>
  <Characters>32247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User</cp:lastModifiedBy>
  <cp:revision>3</cp:revision>
  <dcterms:created xsi:type="dcterms:W3CDTF">2026-04-30T05:31:00Z</dcterms:created>
  <dcterms:modified xsi:type="dcterms:W3CDTF">2026-04-30T17:33:00Z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33b5941c-1e3e-4355-8c49-12274c83288d</vt:lpwstr>
  </property>
</Properties>
</file>