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E4A" w:rsidRPr="00861E4A" w:rsidRDefault="00861E4A" w:rsidP="00861E4A">
      <w:pPr>
        <w:spacing w:after="128" w:line="237" w:lineRule="auto"/>
        <w:ind w:left="19" w:right="-9"/>
        <w:jc w:val="center"/>
        <w:rPr>
          <w:rFonts w:ascii="Times New Roman" w:hAnsi="Times New Roman"/>
          <w:sz w:val="24"/>
          <w:szCs w:val="24"/>
        </w:rPr>
      </w:pPr>
      <w:r w:rsidRPr="00861E4A">
        <w:rPr>
          <w:rFonts w:ascii="Times New Roman" w:eastAsia="Times New Roman" w:hAnsi="Times New Roman"/>
          <w:b/>
          <w:sz w:val="24"/>
          <w:szCs w:val="24"/>
        </w:rPr>
        <w:t xml:space="preserve">EFFECTS OF METHANOL SEED EXTRACT OF </w:t>
      </w:r>
      <w:r w:rsidRPr="00861E4A">
        <w:rPr>
          <w:rFonts w:ascii="Times New Roman" w:eastAsia="Times New Roman" w:hAnsi="Times New Roman"/>
          <w:b/>
          <w:i/>
          <w:sz w:val="24"/>
          <w:szCs w:val="24"/>
        </w:rPr>
        <w:t>ACACIA NILOTICA</w:t>
      </w:r>
      <w:r w:rsidRPr="00861E4A">
        <w:rPr>
          <w:rFonts w:ascii="Times New Roman" w:eastAsia="Times New Roman" w:hAnsi="Times New Roman"/>
          <w:b/>
          <w:sz w:val="24"/>
          <w:szCs w:val="24"/>
        </w:rPr>
        <w:t xml:space="preserve"> ON INDOMETHACIN-INDUCED ULCER IN WISTAR RATS </w:t>
      </w:r>
    </w:p>
    <w:p w:rsidR="00861E4A" w:rsidRPr="00861E4A" w:rsidRDefault="00861E4A" w:rsidP="00861E4A">
      <w:pPr>
        <w:spacing w:after="118" w:line="240" w:lineRule="auto"/>
        <w:jc w:val="center"/>
        <w:rPr>
          <w:rFonts w:ascii="Times New Roman" w:hAnsi="Times New Roman"/>
          <w:sz w:val="24"/>
          <w:szCs w:val="24"/>
        </w:rPr>
      </w:pPr>
      <w:r w:rsidRPr="00861E4A">
        <w:rPr>
          <w:rFonts w:ascii="Times New Roman" w:eastAsia="Times New Roman" w:hAnsi="Times New Roman"/>
          <w:b/>
          <w:sz w:val="24"/>
          <w:szCs w:val="24"/>
        </w:rPr>
        <w:t xml:space="preserve"> </w:t>
      </w:r>
    </w:p>
    <w:p w:rsidR="00861E4A" w:rsidRPr="00861E4A" w:rsidRDefault="00861E4A" w:rsidP="00861E4A">
      <w:pPr>
        <w:spacing w:after="128" w:line="237" w:lineRule="auto"/>
        <w:ind w:left="19" w:right="-9"/>
        <w:jc w:val="center"/>
        <w:rPr>
          <w:rFonts w:ascii="Times New Roman" w:hAnsi="Times New Roman"/>
          <w:sz w:val="24"/>
          <w:szCs w:val="24"/>
        </w:rPr>
      </w:pPr>
      <w:proofErr w:type="spellStart"/>
      <w:r w:rsidRPr="00861E4A">
        <w:rPr>
          <w:rFonts w:ascii="Times New Roman" w:eastAsia="Times New Roman" w:hAnsi="Times New Roman"/>
          <w:b/>
          <w:sz w:val="24"/>
          <w:szCs w:val="24"/>
        </w:rPr>
        <w:t>Nwamaka</w:t>
      </w:r>
      <w:proofErr w:type="spellEnd"/>
      <w:r w:rsidRPr="00861E4A">
        <w:rPr>
          <w:rFonts w:ascii="Times New Roman" w:eastAsia="Times New Roman" w:hAnsi="Times New Roman"/>
          <w:b/>
          <w:sz w:val="24"/>
          <w:szCs w:val="24"/>
        </w:rPr>
        <w:t xml:space="preserve"> Maureen Odu</w:t>
      </w:r>
      <w:r w:rsidRPr="00861E4A">
        <w:rPr>
          <w:rFonts w:ascii="Times New Roman" w:eastAsia="Times New Roman" w:hAnsi="Times New Roman"/>
          <w:b/>
          <w:sz w:val="24"/>
          <w:szCs w:val="24"/>
          <w:vertAlign w:val="superscript"/>
        </w:rPr>
        <w:t>1</w:t>
      </w:r>
      <w:proofErr w:type="gramStart"/>
      <w:r w:rsidRPr="00861E4A">
        <w:rPr>
          <w:rFonts w:ascii="Times New Roman" w:eastAsia="Times New Roman" w:hAnsi="Times New Roman"/>
          <w:b/>
          <w:sz w:val="24"/>
          <w:szCs w:val="24"/>
          <w:vertAlign w:val="superscript"/>
        </w:rPr>
        <w:t>,2</w:t>
      </w:r>
      <w:proofErr w:type="gramEnd"/>
      <w:r w:rsidRPr="00861E4A">
        <w:rPr>
          <w:rFonts w:ascii="Times New Roman" w:eastAsia="Times New Roman" w:hAnsi="Times New Roman"/>
          <w:b/>
          <w:sz w:val="24"/>
          <w:szCs w:val="24"/>
        </w:rPr>
        <w:t xml:space="preserve">, </w:t>
      </w:r>
      <w:proofErr w:type="spellStart"/>
      <w:r w:rsidRPr="00861E4A">
        <w:rPr>
          <w:rFonts w:ascii="Times New Roman" w:eastAsia="Times New Roman" w:hAnsi="Times New Roman"/>
          <w:b/>
          <w:sz w:val="24"/>
          <w:szCs w:val="24"/>
        </w:rPr>
        <w:t>Saudat</w:t>
      </w:r>
      <w:proofErr w:type="spellEnd"/>
      <w:r w:rsidRPr="00861E4A">
        <w:rPr>
          <w:rFonts w:ascii="Times New Roman" w:eastAsia="Times New Roman" w:hAnsi="Times New Roman"/>
          <w:b/>
          <w:sz w:val="24"/>
          <w:szCs w:val="24"/>
        </w:rPr>
        <w:t xml:space="preserve"> </w:t>
      </w:r>
      <w:proofErr w:type="spellStart"/>
      <w:r w:rsidRPr="00861E4A">
        <w:rPr>
          <w:rFonts w:ascii="Times New Roman" w:eastAsia="Times New Roman" w:hAnsi="Times New Roman"/>
          <w:b/>
          <w:sz w:val="24"/>
          <w:szCs w:val="24"/>
        </w:rPr>
        <w:t>Bisola</w:t>
      </w:r>
      <w:proofErr w:type="spellEnd"/>
      <w:r w:rsidRPr="00861E4A">
        <w:rPr>
          <w:rFonts w:ascii="Times New Roman" w:eastAsia="Times New Roman" w:hAnsi="Times New Roman"/>
          <w:b/>
          <w:sz w:val="24"/>
          <w:szCs w:val="24"/>
        </w:rPr>
        <w:t xml:space="preserve"> Bello</w:t>
      </w:r>
      <w:r w:rsidRPr="00861E4A">
        <w:rPr>
          <w:rFonts w:ascii="Times New Roman" w:eastAsia="Times New Roman" w:hAnsi="Times New Roman"/>
          <w:b/>
          <w:sz w:val="24"/>
          <w:szCs w:val="24"/>
          <w:vertAlign w:val="superscript"/>
        </w:rPr>
        <w:t xml:space="preserve">1 </w:t>
      </w:r>
      <w:r w:rsidRPr="00861E4A">
        <w:rPr>
          <w:rFonts w:ascii="Times New Roman" w:eastAsia="Times New Roman" w:hAnsi="Times New Roman"/>
          <w:b/>
          <w:sz w:val="24"/>
          <w:szCs w:val="24"/>
        </w:rPr>
        <w:t>and</w:t>
      </w:r>
      <w:r w:rsidRPr="00861E4A">
        <w:rPr>
          <w:rFonts w:ascii="Times New Roman" w:eastAsia="Times New Roman" w:hAnsi="Times New Roman"/>
          <w:b/>
          <w:sz w:val="24"/>
          <w:szCs w:val="24"/>
          <w:vertAlign w:val="superscript"/>
        </w:rPr>
        <w:t xml:space="preserve"> </w:t>
      </w:r>
      <w:r w:rsidRPr="00861E4A">
        <w:rPr>
          <w:rFonts w:ascii="Times New Roman" w:eastAsia="Times New Roman" w:hAnsi="Times New Roman"/>
          <w:b/>
          <w:sz w:val="24"/>
          <w:szCs w:val="24"/>
        </w:rPr>
        <w:t xml:space="preserve">Mary </w:t>
      </w:r>
      <w:proofErr w:type="spellStart"/>
      <w:r w:rsidRPr="00861E4A">
        <w:rPr>
          <w:rFonts w:ascii="Times New Roman" w:eastAsia="Times New Roman" w:hAnsi="Times New Roman"/>
          <w:b/>
          <w:sz w:val="24"/>
          <w:szCs w:val="24"/>
        </w:rPr>
        <w:t>Uchenna</w:t>
      </w:r>
      <w:proofErr w:type="spellEnd"/>
      <w:r w:rsidRPr="00861E4A">
        <w:rPr>
          <w:rFonts w:ascii="Times New Roman" w:eastAsia="Times New Roman" w:hAnsi="Times New Roman"/>
          <w:b/>
          <w:sz w:val="24"/>
          <w:szCs w:val="24"/>
        </w:rPr>
        <w:t xml:space="preserve"> Ogunsanya</w:t>
      </w:r>
      <w:r w:rsidRPr="00861E4A">
        <w:rPr>
          <w:rFonts w:ascii="Times New Roman" w:eastAsia="Times New Roman" w:hAnsi="Times New Roman"/>
          <w:b/>
          <w:sz w:val="24"/>
          <w:szCs w:val="24"/>
          <w:vertAlign w:val="superscript"/>
        </w:rPr>
        <w:t>1</w:t>
      </w:r>
      <w:r w:rsidRPr="00861E4A">
        <w:rPr>
          <w:rFonts w:ascii="Times New Roman" w:eastAsia="Times New Roman" w:hAnsi="Times New Roman"/>
          <w:b/>
          <w:sz w:val="24"/>
          <w:szCs w:val="24"/>
        </w:rPr>
        <w:t xml:space="preserve"> </w:t>
      </w:r>
    </w:p>
    <w:p w:rsidR="00861E4A" w:rsidRPr="00861E4A" w:rsidRDefault="00861E4A" w:rsidP="00861E4A">
      <w:pPr>
        <w:spacing w:after="128" w:line="237" w:lineRule="auto"/>
        <w:ind w:left="19" w:right="-9"/>
        <w:jc w:val="center"/>
        <w:rPr>
          <w:rFonts w:ascii="Times New Roman" w:hAnsi="Times New Roman"/>
          <w:sz w:val="24"/>
          <w:szCs w:val="24"/>
        </w:rPr>
      </w:pPr>
    </w:p>
    <w:p w:rsidR="00861E4A" w:rsidRPr="00861E4A" w:rsidRDefault="00861E4A" w:rsidP="00861E4A">
      <w:pPr>
        <w:spacing w:after="128" w:line="237" w:lineRule="auto"/>
        <w:ind w:left="19" w:right="-9"/>
        <w:jc w:val="center"/>
        <w:rPr>
          <w:rFonts w:ascii="Times New Roman" w:hAnsi="Times New Roman"/>
          <w:sz w:val="24"/>
          <w:szCs w:val="24"/>
        </w:rPr>
      </w:pPr>
      <w:r w:rsidRPr="00861E4A">
        <w:rPr>
          <w:rFonts w:ascii="Times New Roman" w:eastAsia="Times New Roman" w:hAnsi="Times New Roman"/>
          <w:b/>
          <w:sz w:val="24"/>
          <w:szCs w:val="24"/>
        </w:rPr>
        <w:t xml:space="preserve"> </w:t>
      </w:r>
    </w:p>
    <w:p w:rsidR="00861E4A" w:rsidRPr="00861E4A" w:rsidRDefault="00861E4A" w:rsidP="00EC6614">
      <w:pPr>
        <w:pStyle w:val="ListParagraph"/>
        <w:spacing w:after="0" w:line="228" w:lineRule="auto"/>
        <w:ind w:left="389" w:right="-11"/>
        <w:jc w:val="both"/>
        <w:rPr>
          <w:rFonts w:ascii="Times New Roman" w:hAnsi="Times New Roman"/>
          <w:sz w:val="24"/>
          <w:szCs w:val="24"/>
        </w:rPr>
      </w:pPr>
      <w:r w:rsidRPr="00EC6614">
        <w:rPr>
          <w:rFonts w:ascii="Times New Roman" w:hAnsi="Times New Roman"/>
          <w:sz w:val="24"/>
          <w:szCs w:val="24"/>
          <w:vertAlign w:val="superscript"/>
        </w:rPr>
        <w:t>1</w:t>
      </w:r>
      <w:r w:rsidRPr="00861E4A">
        <w:rPr>
          <w:rFonts w:ascii="Times New Roman" w:hAnsi="Times New Roman"/>
          <w:sz w:val="24"/>
          <w:szCs w:val="24"/>
        </w:rPr>
        <w:t xml:space="preserve">Federal University of Technology, </w:t>
      </w:r>
      <w:proofErr w:type="spellStart"/>
      <w:r w:rsidRPr="00861E4A">
        <w:rPr>
          <w:rFonts w:ascii="Times New Roman" w:hAnsi="Times New Roman"/>
          <w:sz w:val="24"/>
          <w:szCs w:val="24"/>
        </w:rPr>
        <w:t>Minna</w:t>
      </w:r>
      <w:proofErr w:type="spellEnd"/>
      <w:r w:rsidRPr="00861E4A">
        <w:rPr>
          <w:rFonts w:ascii="Times New Roman" w:hAnsi="Times New Roman"/>
          <w:sz w:val="24"/>
          <w:szCs w:val="24"/>
        </w:rPr>
        <w:t xml:space="preserve">, Nigeria. </w:t>
      </w:r>
    </w:p>
    <w:p w:rsidR="00861E4A" w:rsidRPr="00861E4A" w:rsidRDefault="00861E4A" w:rsidP="00EC6614">
      <w:pPr>
        <w:pStyle w:val="ListParagraph"/>
        <w:spacing w:after="112" w:line="228" w:lineRule="auto"/>
        <w:ind w:left="389" w:right="-11"/>
        <w:jc w:val="both"/>
        <w:rPr>
          <w:rFonts w:ascii="Times New Roman" w:hAnsi="Times New Roman"/>
          <w:sz w:val="24"/>
          <w:szCs w:val="24"/>
        </w:rPr>
      </w:pPr>
      <w:r w:rsidRPr="00EC6614">
        <w:rPr>
          <w:rFonts w:ascii="Times New Roman" w:hAnsi="Times New Roman"/>
          <w:sz w:val="24"/>
          <w:szCs w:val="24"/>
          <w:vertAlign w:val="superscript"/>
        </w:rPr>
        <w:t>2</w:t>
      </w:r>
      <w:r w:rsidRPr="00861E4A">
        <w:rPr>
          <w:rFonts w:ascii="Times New Roman" w:hAnsi="Times New Roman"/>
          <w:sz w:val="24"/>
          <w:szCs w:val="24"/>
        </w:rPr>
        <w:t xml:space="preserve">Africa Centre for Excellence for </w:t>
      </w:r>
      <w:proofErr w:type="spellStart"/>
      <w:r w:rsidRPr="00861E4A">
        <w:rPr>
          <w:rFonts w:ascii="Times New Roman" w:hAnsi="Times New Roman"/>
          <w:sz w:val="24"/>
          <w:szCs w:val="24"/>
        </w:rPr>
        <w:t>Mycotoxin</w:t>
      </w:r>
      <w:proofErr w:type="spellEnd"/>
      <w:r w:rsidRPr="00861E4A">
        <w:rPr>
          <w:rFonts w:ascii="Times New Roman" w:hAnsi="Times New Roman"/>
          <w:sz w:val="24"/>
          <w:szCs w:val="24"/>
        </w:rPr>
        <w:t xml:space="preserve"> and Food Safety, Federal University of Technology, </w:t>
      </w:r>
      <w:proofErr w:type="spellStart"/>
      <w:r w:rsidRPr="00861E4A">
        <w:rPr>
          <w:rFonts w:ascii="Times New Roman" w:hAnsi="Times New Roman"/>
          <w:sz w:val="24"/>
          <w:szCs w:val="24"/>
        </w:rPr>
        <w:t>Minna</w:t>
      </w:r>
      <w:proofErr w:type="spellEnd"/>
      <w:r w:rsidRPr="00861E4A">
        <w:rPr>
          <w:rFonts w:ascii="Times New Roman" w:hAnsi="Times New Roman"/>
          <w:sz w:val="24"/>
          <w:szCs w:val="24"/>
        </w:rPr>
        <w:t xml:space="preserve">, Nigeria </w:t>
      </w:r>
    </w:p>
    <w:p w:rsidR="00861E4A" w:rsidRPr="00861E4A" w:rsidRDefault="00861E4A" w:rsidP="00861E4A">
      <w:pPr>
        <w:spacing w:after="118" w:line="240" w:lineRule="auto"/>
        <w:jc w:val="center"/>
        <w:rPr>
          <w:rFonts w:ascii="Times New Roman" w:hAnsi="Times New Roman"/>
          <w:sz w:val="24"/>
          <w:szCs w:val="24"/>
        </w:rPr>
      </w:pPr>
      <w:r w:rsidRPr="00861E4A">
        <w:rPr>
          <w:rFonts w:ascii="Times New Roman" w:eastAsia="Times New Roman" w:hAnsi="Times New Roman"/>
          <w:b/>
          <w:sz w:val="24"/>
          <w:szCs w:val="24"/>
        </w:rPr>
        <w:t xml:space="preserve"> </w:t>
      </w:r>
    </w:p>
    <w:p w:rsidR="00861E4A" w:rsidRPr="00861E4A" w:rsidRDefault="00861E4A" w:rsidP="00861E4A">
      <w:pPr>
        <w:jc w:val="both"/>
        <w:rPr>
          <w:rFonts w:ascii="Times New Roman" w:hAnsi="Times New Roman"/>
          <w:sz w:val="24"/>
          <w:szCs w:val="24"/>
        </w:rPr>
      </w:pPr>
      <w:r w:rsidRPr="00861E4A">
        <w:rPr>
          <w:rFonts w:ascii="Times New Roman" w:hAnsi="Times New Roman"/>
          <w:sz w:val="24"/>
          <w:szCs w:val="24"/>
        </w:rPr>
        <w:t xml:space="preserve">Ulcers are acid-induced lesions that develop on the mucous membrane and duodenum, often accompanied by inflammation, leading to abdominal pain, bleeding and perforation. Current treatments strategies for ulcers have limitations, including side effects, antibiotic resistance, and recurrence. Therefore, there is a need for alternative therapeutic agents with minimal side effects. Traditionally, medicinal plants which include </w:t>
      </w:r>
      <w:r w:rsidRPr="00861E4A">
        <w:rPr>
          <w:rFonts w:ascii="Times New Roman" w:eastAsia="Times New Roman" w:hAnsi="Times New Roman"/>
          <w:i/>
          <w:sz w:val="24"/>
          <w:szCs w:val="24"/>
        </w:rPr>
        <w:t xml:space="preserve">Acacia </w:t>
      </w:r>
      <w:proofErr w:type="spellStart"/>
      <w:r w:rsidRPr="00861E4A">
        <w:rPr>
          <w:rFonts w:ascii="Times New Roman" w:eastAsia="Times New Roman" w:hAnsi="Times New Roman"/>
          <w:i/>
          <w:sz w:val="24"/>
          <w:szCs w:val="24"/>
        </w:rPr>
        <w:t>nilotica</w:t>
      </w:r>
      <w:proofErr w:type="spellEnd"/>
      <w:r w:rsidRPr="00861E4A">
        <w:rPr>
          <w:rFonts w:ascii="Times New Roman" w:hAnsi="Times New Roman"/>
          <w:sz w:val="24"/>
          <w:szCs w:val="24"/>
        </w:rPr>
        <w:t xml:space="preserve">, have been used for centuries to treat wide range of ailments including ulcer. The aim of this study was to authenticate this claim by investigating the effects of </w:t>
      </w:r>
      <w:r w:rsidRPr="00861E4A">
        <w:rPr>
          <w:rFonts w:ascii="Times New Roman" w:eastAsia="Times New Roman" w:hAnsi="Times New Roman"/>
          <w:i/>
          <w:sz w:val="24"/>
          <w:szCs w:val="24"/>
        </w:rPr>
        <w:t xml:space="preserve">Acacia </w:t>
      </w:r>
      <w:proofErr w:type="spellStart"/>
      <w:r w:rsidRPr="00861E4A">
        <w:rPr>
          <w:rFonts w:ascii="Times New Roman" w:eastAsia="Times New Roman" w:hAnsi="Times New Roman"/>
          <w:i/>
          <w:sz w:val="24"/>
          <w:szCs w:val="24"/>
        </w:rPr>
        <w:t>nilotica</w:t>
      </w:r>
      <w:proofErr w:type="spellEnd"/>
      <w:r w:rsidRPr="00861E4A">
        <w:rPr>
          <w:rFonts w:ascii="Times New Roman" w:hAnsi="Times New Roman"/>
          <w:sz w:val="24"/>
          <w:szCs w:val="24"/>
        </w:rPr>
        <w:t xml:space="preserve"> seed extract on indomethacin induced ulcer in </w:t>
      </w:r>
      <w:proofErr w:type="spellStart"/>
      <w:r w:rsidRPr="00861E4A">
        <w:rPr>
          <w:rFonts w:ascii="Times New Roman" w:hAnsi="Times New Roman"/>
          <w:sz w:val="24"/>
          <w:szCs w:val="24"/>
        </w:rPr>
        <w:t>Wistar</w:t>
      </w:r>
      <w:proofErr w:type="spellEnd"/>
      <w:r w:rsidRPr="00861E4A">
        <w:rPr>
          <w:rFonts w:ascii="Times New Roman" w:hAnsi="Times New Roman"/>
          <w:sz w:val="24"/>
          <w:szCs w:val="24"/>
        </w:rPr>
        <w:t xml:space="preserve"> rats. The phytochemical composition of </w:t>
      </w:r>
      <w:r w:rsidRPr="00861E4A">
        <w:rPr>
          <w:rFonts w:ascii="Times New Roman" w:eastAsia="Times New Roman" w:hAnsi="Times New Roman"/>
          <w:i/>
          <w:sz w:val="24"/>
          <w:szCs w:val="24"/>
        </w:rPr>
        <w:t xml:space="preserve">Acacia </w:t>
      </w:r>
      <w:proofErr w:type="spellStart"/>
      <w:r w:rsidRPr="00861E4A">
        <w:rPr>
          <w:rFonts w:ascii="Times New Roman" w:eastAsia="Times New Roman" w:hAnsi="Times New Roman"/>
          <w:i/>
          <w:sz w:val="24"/>
          <w:szCs w:val="24"/>
        </w:rPr>
        <w:t>nilotica</w:t>
      </w:r>
      <w:proofErr w:type="spellEnd"/>
      <w:r w:rsidRPr="00861E4A">
        <w:rPr>
          <w:rFonts w:ascii="Times New Roman" w:hAnsi="Times New Roman"/>
          <w:sz w:val="24"/>
          <w:szCs w:val="24"/>
        </w:rPr>
        <w:t xml:space="preserve">, total acidity, pH, gastric volume and </w:t>
      </w:r>
      <w:proofErr w:type="spellStart"/>
      <w:r w:rsidRPr="00861E4A">
        <w:rPr>
          <w:rFonts w:ascii="Times New Roman" w:hAnsi="Times New Roman"/>
          <w:sz w:val="24"/>
          <w:szCs w:val="24"/>
        </w:rPr>
        <w:t>histopathological</w:t>
      </w:r>
      <w:proofErr w:type="spellEnd"/>
      <w:r w:rsidRPr="00861E4A">
        <w:rPr>
          <w:rFonts w:ascii="Times New Roman" w:hAnsi="Times New Roman"/>
          <w:sz w:val="24"/>
          <w:szCs w:val="24"/>
        </w:rPr>
        <w:t xml:space="preserve"> examinations were determined using standard methods. Six groups (three per group) of rats were induced with ulcer and treated with a standard drug and different concentrations of </w:t>
      </w:r>
      <w:r w:rsidRPr="00861E4A">
        <w:rPr>
          <w:rFonts w:ascii="Times New Roman" w:eastAsia="Times New Roman" w:hAnsi="Times New Roman"/>
          <w:i/>
          <w:sz w:val="24"/>
          <w:szCs w:val="24"/>
        </w:rPr>
        <w:t xml:space="preserve">Acacia </w:t>
      </w:r>
      <w:proofErr w:type="spellStart"/>
      <w:r w:rsidRPr="00861E4A">
        <w:rPr>
          <w:rFonts w:ascii="Times New Roman" w:eastAsia="Times New Roman" w:hAnsi="Times New Roman"/>
          <w:i/>
          <w:sz w:val="24"/>
          <w:szCs w:val="24"/>
        </w:rPr>
        <w:t>nilotica</w:t>
      </w:r>
      <w:proofErr w:type="spellEnd"/>
      <w:r w:rsidRPr="00861E4A">
        <w:rPr>
          <w:rFonts w:ascii="Times New Roman" w:hAnsi="Times New Roman"/>
          <w:sz w:val="24"/>
          <w:szCs w:val="24"/>
        </w:rPr>
        <w:t xml:space="preserve"> seed extract. Thereafter, the body weight of the animals were observed for a period of 21 days and then, sacrificed. The result showed the presence of bioactive compounds such as alkaloids, flavonoids, phenols, </w:t>
      </w:r>
      <w:proofErr w:type="spellStart"/>
      <w:r w:rsidRPr="00861E4A">
        <w:rPr>
          <w:rFonts w:ascii="Times New Roman" w:hAnsi="Times New Roman"/>
          <w:sz w:val="24"/>
          <w:szCs w:val="24"/>
        </w:rPr>
        <w:t>saponins</w:t>
      </w:r>
      <w:proofErr w:type="spellEnd"/>
      <w:r w:rsidRPr="00861E4A">
        <w:rPr>
          <w:rFonts w:ascii="Times New Roman" w:hAnsi="Times New Roman"/>
          <w:sz w:val="24"/>
          <w:szCs w:val="24"/>
        </w:rPr>
        <w:t xml:space="preserve"> and tannins with phenols having highest concentration (274.73±0.22 mg/100 g) while alkaloids had the lowest concentration (13.20±0.15 mg/100 g). The results also showed a significant (p &lt; 0.05) increase in body weight in groups treated with </w:t>
      </w:r>
      <w:r w:rsidRPr="00861E4A">
        <w:rPr>
          <w:rFonts w:ascii="Times New Roman" w:eastAsia="Times New Roman" w:hAnsi="Times New Roman"/>
          <w:i/>
          <w:sz w:val="24"/>
          <w:szCs w:val="24"/>
        </w:rPr>
        <w:t xml:space="preserve">Acacia </w:t>
      </w:r>
      <w:proofErr w:type="spellStart"/>
      <w:r w:rsidRPr="00861E4A">
        <w:rPr>
          <w:rFonts w:ascii="Times New Roman" w:eastAsia="Times New Roman" w:hAnsi="Times New Roman"/>
          <w:i/>
          <w:sz w:val="24"/>
          <w:szCs w:val="24"/>
        </w:rPr>
        <w:t>nilotica</w:t>
      </w:r>
      <w:proofErr w:type="spellEnd"/>
      <w:r w:rsidRPr="00861E4A">
        <w:rPr>
          <w:rFonts w:ascii="Times New Roman" w:eastAsia="Times New Roman" w:hAnsi="Times New Roman"/>
          <w:i/>
          <w:sz w:val="24"/>
          <w:szCs w:val="24"/>
        </w:rPr>
        <w:t xml:space="preserve"> </w:t>
      </w:r>
      <w:r w:rsidRPr="00861E4A">
        <w:rPr>
          <w:rFonts w:ascii="Times New Roman" w:hAnsi="Times New Roman"/>
          <w:sz w:val="24"/>
          <w:szCs w:val="24"/>
        </w:rPr>
        <w:t xml:space="preserve">seed extract when compared to the untreated group. Again, </w:t>
      </w:r>
      <w:r w:rsidRPr="00861E4A">
        <w:rPr>
          <w:rFonts w:ascii="Times New Roman" w:eastAsia="Times New Roman" w:hAnsi="Times New Roman"/>
          <w:i/>
          <w:sz w:val="24"/>
          <w:szCs w:val="24"/>
        </w:rPr>
        <w:t xml:space="preserve">Acacia </w:t>
      </w:r>
      <w:proofErr w:type="spellStart"/>
      <w:r w:rsidRPr="00861E4A">
        <w:rPr>
          <w:rFonts w:ascii="Times New Roman" w:eastAsia="Times New Roman" w:hAnsi="Times New Roman"/>
          <w:i/>
          <w:sz w:val="24"/>
          <w:szCs w:val="24"/>
        </w:rPr>
        <w:t>nilotica</w:t>
      </w:r>
      <w:proofErr w:type="spellEnd"/>
      <w:r w:rsidRPr="00861E4A">
        <w:rPr>
          <w:rFonts w:ascii="Times New Roman" w:eastAsia="Times New Roman" w:hAnsi="Times New Roman"/>
          <w:i/>
          <w:sz w:val="24"/>
          <w:szCs w:val="24"/>
        </w:rPr>
        <w:t xml:space="preserve"> </w:t>
      </w:r>
      <w:r w:rsidRPr="00861E4A">
        <w:rPr>
          <w:rFonts w:ascii="Times New Roman" w:hAnsi="Times New Roman"/>
          <w:sz w:val="24"/>
          <w:szCs w:val="24"/>
        </w:rPr>
        <w:t xml:space="preserve">seed extract, particularly at the 400mg/kg body weight dose showed significant (p &lt; 0.05) differences in the </w:t>
      </w:r>
      <w:proofErr w:type="spellStart"/>
      <w:r w:rsidRPr="00861E4A">
        <w:rPr>
          <w:rFonts w:ascii="Times New Roman" w:hAnsi="Times New Roman"/>
          <w:sz w:val="24"/>
          <w:szCs w:val="24"/>
        </w:rPr>
        <w:t>antiulcerative</w:t>
      </w:r>
      <w:proofErr w:type="spellEnd"/>
      <w:r w:rsidRPr="00861E4A">
        <w:rPr>
          <w:rFonts w:ascii="Times New Roman" w:hAnsi="Times New Roman"/>
          <w:sz w:val="24"/>
          <w:szCs w:val="24"/>
        </w:rPr>
        <w:t xml:space="preserve"> effects, with total acidity (64.07±1.08</w:t>
      </w:r>
      <w:r w:rsidRPr="00861E4A">
        <w:rPr>
          <w:rFonts w:ascii="Times New Roman" w:eastAsia="Times New Roman" w:hAnsi="Times New Roman"/>
          <w:b/>
          <w:sz w:val="24"/>
          <w:szCs w:val="24"/>
        </w:rPr>
        <w:t xml:space="preserve"> </w:t>
      </w:r>
      <w:proofErr w:type="spellStart"/>
      <w:r w:rsidRPr="00861E4A">
        <w:rPr>
          <w:rFonts w:ascii="Times New Roman" w:hAnsi="Times New Roman"/>
          <w:sz w:val="24"/>
          <w:szCs w:val="24"/>
        </w:rPr>
        <w:t>meq</w:t>
      </w:r>
      <w:proofErr w:type="spellEnd"/>
      <w:r w:rsidRPr="00861E4A">
        <w:rPr>
          <w:rFonts w:ascii="Times New Roman" w:hAnsi="Times New Roman"/>
          <w:sz w:val="24"/>
          <w:szCs w:val="24"/>
        </w:rPr>
        <w:t>/L</w:t>
      </w:r>
      <w:r w:rsidRPr="00861E4A">
        <w:rPr>
          <w:rFonts w:ascii="Times New Roman" w:eastAsia="Times New Roman" w:hAnsi="Times New Roman"/>
          <w:b/>
          <w:sz w:val="24"/>
          <w:szCs w:val="24"/>
        </w:rPr>
        <w:t>)</w:t>
      </w:r>
      <w:r w:rsidRPr="00861E4A">
        <w:rPr>
          <w:rFonts w:ascii="Times New Roman" w:hAnsi="Times New Roman"/>
          <w:sz w:val="24"/>
          <w:szCs w:val="24"/>
        </w:rPr>
        <w:t xml:space="preserve">), pH (2.94±0.16), gastric volume (7.40±0.47 ml) and mild gastric mucosal damage as compared to the untreated group; indicating significant protection. The results demonstrate the potential of </w:t>
      </w:r>
      <w:r w:rsidRPr="00861E4A">
        <w:rPr>
          <w:rFonts w:ascii="Times New Roman" w:eastAsia="Times New Roman" w:hAnsi="Times New Roman"/>
          <w:i/>
          <w:sz w:val="24"/>
          <w:szCs w:val="24"/>
        </w:rPr>
        <w:t xml:space="preserve">Acacia </w:t>
      </w:r>
      <w:proofErr w:type="spellStart"/>
      <w:r w:rsidRPr="00861E4A">
        <w:rPr>
          <w:rFonts w:ascii="Times New Roman" w:eastAsia="Times New Roman" w:hAnsi="Times New Roman"/>
          <w:i/>
          <w:sz w:val="24"/>
          <w:szCs w:val="24"/>
        </w:rPr>
        <w:t>nilotica</w:t>
      </w:r>
      <w:proofErr w:type="spellEnd"/>
      <w:r w:rsidRPr="00861E4A">
        <w:rPr>
          <w:rFonts w:ascii="Times New Roman" w:hAnsi="Times New Roman"/>
          <w:sz w:val="24"/>
          <w:szCs w:val="24"/>
        </w:rPr>
        <w:t xml:space="preserve"> extract as the natural source of antiulcer and this suggests that the plant could have relevance in the management of ulcer disorders. </w:t>
      </w:r>
    </w:p>
    <w:p w:rsidR="00861E4A" w:rsidRPr="00861E4A" w:rsidRDefault="00861E4A" w:rsidP="00861E4A">
      <w:pPr>
        <w:jc w:val="both"/>
        <w:rPr>
          <w:rFonts w:ascii="Times New Roman" w:hAnsi="Times New Roman"/>
          <w:sz w:val="24"/>
          <w:szCs w:val="24"/>
        </w:rPr>
      </w:pPr>
      <w:r w:rsidRPr="00861E4A">
        <w:rPr>
          <w:rFonts w:ascii="Times New Roman" w:eastAsia="Times New Roman" w:hAnsi="Times New Roman"/>
          <w:b/>
          <w:sz w:val="24"/>
          <w:szCs w:val="24"/>
        </w:rPr>
        <w:t>Keywords:</w:t>
      </w:r>
      <w:r w:rsidRPr="00861E4A">
        <w:rPr>
          <w:rFonts w:ascii="Times New Roman" w:hAnsi="Times New Roman"/>
          <w:sz w:val="24"/>
          <w:szCs w:val="24"/>
        </w:rPr>
        <w:t xml:space="preserve"> Ulcer, </w:t>
      </w:r>
      <w:r w:rsidRPr="00861E4A">
        <w:rPr>
          <w:rFonts w:ascii="Times New Roman" w:hAnsi="Times New Roman"/>
          <w:i/>
          <w:sz w:val="24"/>
          <w:szCs w:val="24"/>
        </w:rPr>
        <w:t xml:space="preserve">Acacia </w:t>
      </w:r>
      <w:proofErr w:type="spellStart"/>
      <w:r w:rsidRPr="00861E4A">
        <w:rPr>
          <w:rFonts w:ascii="Times New Roman" w:hAnsi="Times New Roman"/>
          <w:i/>
          <w:sz w:val="24"/>
          <w:szCs w:val="24"/>
        </w:rPr>
        <w:t>nilotica</w:t>
      </w:r>
      <w:proofErr w:type="spellEnd"/>
      <w:r w:rsidRPr="00861E4A">
        <w:rPr>
          <w:rFonts w:ascii="Times New Roman" w:hAnsi="Times New Roman"/>
          <w:sz w:val="24"/>
          <w:szCs w:val="24"/>
        </w:rPr>
        <w:t xml:space="preserve">, Phytochemicals. </w:t>
      </w:r>
    </w:p>
    <w:p w:rsidR="00861E4A" w:rsidRPr="00861E4A" w:rsidRDefault="00861E4A" w:rsidP="00861E4A">
      <w:pPr>
        <w:jc w:val="both"/>
        <w:rPr>
          <w:rFonts w:ascii="Times New Roman" w:hAnsi="Times New Roman"/>
          <w:b/>
          <w:sz w:val="24"/>
          <w:szCs w:val="24"/>
        </w:rPr>
      </w:pPr>
      <w:r w:rsidRPr="00861E4A">
        <w:rPr>
          <w:rFonts w:ascii="Times New Roman" w:hAnsi="Times New Roman"/>
          <w:b/>
          <w:sz w:val="24"/>
          <w:szCs w:val="24"/>
        </w:rPr>
        <w:t>Introduction</w:t>
      </w:r>
    </w:p>
    <w:p w:rsidR="0029171E" w:rsidRPr="00861E4A" w:rsidRDefault="0029171E" w:rsidP="00861E4A">
      <w:pPr>
        <w:jc w:val="both"/>
        <w:rPr>
          <w:rFonts w:ascii="Times New Roman" w:hAnsi="Times New Roman"/>
          <w:sz w:val="24"/>
          <w:szCs w:val="24"/>
        </w:rPr>
      </w:pPr>
      <w:r w:rsidRPr="00861E4A">
        <w:rPr>
          <w:rFonts w:ascii="Times New Roman" w:eastAsia="Times New Roman" w:hAnsi="Times New Roman"/>
          <w:sz w:val="24"/>
          <w:szCs w:val="24"/>
          <w:lang w:eastAsia="en-US"/>
        </w:rPr>
        <w:t>Gastric ulcers are a significant gastrointestinal disorder affecting millions of people worldwide, with a prevalence of approximately 4.5 million cases annually (</w:t>
      </w:r>
      <w:proofErr w:type="spellStart"/>
      <w:r w:rsidRPr="00861E4A">
        <w:rPr>
          <w:rFonts w:ascii="Times New Roman" w:eastAsia="Times New Roman" w:hAnsi="Times New Roman"/>
          <w:sz w:val="24"/>
          <w:szCs w:val="24"/>
          <w:lang w:eastAsia="en-US"/>
        </w:rPr>
        <w:t>Laine</w:t>
      </w:r>
      <w:proofErr w:type="spellEnd"/>
      <w:r w:rsidRPr="00861E4A">
        <w:rPr>
          <w:rFonts w:ascii="Times New Roman" w:eastAsia="Times New Roman" w:hAnsi="Times New Roman"/>
          <w:sz w:val="24"/>
          <w:szCs w:val="24"/>
          <w:lang w:eastAsia="en-US"/>
        </w:rPr>
        <w:t xml:space="preserve"> </w:t>
      </w:r>
      <w:r w:rsidRPr="00861E4A">
        <w:rPr>
          <w:rFonts w:ascii="Times New Roman" w:eastAsia="Times New Roman" w:hAnsi="Times New Roman"/>
          <w:i/>
          <w:sz w:val="24"/>
          <w:szCs w:val="24"/>
          <w:lang w:eastAsia="en-US"/>
        </w:rPr>
        <w:t>et al.,</w:t>
      </w:r>
      <w:r w:rsidRPr="00861E4A">
        <w:rPr>
          <w:rFonts w:ascii="Times New Roman" w:eastAsia="Times New Roman" w:hAnsi="Times New Roman"/>
          <w:sz w:val="24"/>
          <w:szCs w:val="24"/>
          <w:lang w:eastAsia="en-US"/>
        </w:rPr>
        <w:t xml:space="preserve"> 2018). </w:t>
      </w:r>
      <w:proofErr w:type="spellStart"/>
      <w:r w:rsidRPr="00861E4A">
        <w:rPr>
          <w:rFonts w:ascii="Times New Roman" w:eastAsia="Times New Roman" w:hAnsi="Times New Roman"/>
          <w:sz w:val="24"/>
          <w:szCs w:val="24"/>
          <w:lang w:eastAsia="en-US"/>
        </w:rPr>
        <w:t>Nonsteroidal</w:t>
      </w:r>
      <w:proofErr w:type="spellEnd"/>
      <w:r w:rsidRPr="00861E4A">
        <w:rPr>
          <w:rFonts w:ascii="Times New Roman" w:eastAsia="Times New Roman" w:hAnsi="Times New Roman"/>
          <w:sz w:val="24"/>
          <w:szCs w:val="24"/>
          <w:lang w:eastAsia="en-US"/>
        </w:rPr>
        <w:t xml:space="preserve"> anti-inflammatory drugs (NSAIDs), such as indomethacin, are commonly used to manage pain </w:t>
      </w:r>
      <w:r w:rsidRPr="00861E4A">
        <w:rPr>
          <w:rFonts w:ascii="Times New Roman" w:eastAsia="Times New Roman" w:hAnsi="Times New Roman"/>
          <w:sz w:val="24"/>
          <w:szCs w:val="24"/>
          <w:lang w:eastAsia="en-US"/>
        </w:rPr>
        <w:lastRenderedPageBreak/>
        <w:t xml:space="preserve">and inflammation but are known to induce gastrointestinal toxicity, leading to peptic ulcers (Wallace, 2018). </w:t>
      </w:r>
    </w:p>
    <w:p w:rsidR="0029171E" w:rsidRPr="00861E4A" w:rsidRDefault="0029171E" w:rsidP="0029171E">
      <w:pPr>
        <w:spacing w:line="480" w:lineRule="auto"/>
        <w:jc w:val="both"/>
        <w:rPr>
          <w:rFonts w:ascii="Times New Roman" w:eastAsia="Times New Roman" w:hAnsi="Times New Roman"/>
          <w:sz w:val="24"/>
          <w:szCs w:val="24"/>
          <w:lang w:eastAsia="en-US"/>
        </w:rPr>
      </w:pPr>
      <w:r w:rsidRPr="00861E4A">
        <w:rPr>
          <w:rFonts w:ascii="Times New Roman" w:eastAsia="Times New Roman" w:hAnsi="Times New Roman"/>
          <w:sz w:val="24"/>
          <w:szCs w:val="24"/>
          <w:lang w:eastAsia="en-US"/>
        </w:rPr>
        <w:t xml:space="preserve">The pathophysiology of NSAID-induced ulcers involves the inhibition of cyclooxygenase (COX) enzymes, leading to a decrease in prostaglandin synthesis, which protects the gastric mucosa (Kumar </w:t>
      </w:r>
      <w:r w:rsidRPr="00861E4A">
        <w:rPr>
          <w:rFonts w:ascii="Times New Roman" w:eastAsia="Times New Roman" w:hAnsi="Times New Roman"/>
          <w:i/>
          <w:sz w:val="24"/>
          <w:szCs w:val="24"/>
          <w:lang w:eastAsia="en-US"/>
        </w:rPr>
        <w:t>et al.,</w:t>
      </w:r>
      <w:r w:rsidRPr="00861E4A">
        <w:rPr>
          <w:rFonts w:ascii="Times New Roman" w:eastAsia="Times New Roman" w:hAnsi="Times New Roman"/>
          <w:sz w:val="24"/>
          <w:szCs w:val="24"/>
          <w:lang w:eastAsia="en-US"/>
        </w:rPr>
        <w:t xml:space="preserve"> 2020). This results in increased gastric acid secretion, reduced mucus production, and impaired blood flow to the gastric mucosa, ultimately leading to ulcer formation (</w:t>
      </w:r>
      <w:proofErr w:type="spellStart"/>
      <w:r w:rsidRPr="00861E4A">
        <w:rPr>
          <w:rFonts w:ascii="Times New Roman" w:eastAsia="Times New Roman" w:hAnsi="Times New Roman"/>
          <w:sz w:val="24"/>
          <w:szCs w:val="24"/>
          <w:lang w:eastAsia="en-US"/>
        </w:rPr>
        <w:t>Bhaskar</w:t>
      </w:r>
      <w:proofErr w:type="spellEnd"/>
      <w:r w:rsidRPr="00861E4A">
        <w:rPr>
          <w:rFonts w:ascii="Times New Roman" w:eastAsia="Times New Roman" w:hAnsi="Times New Roman"/>
          <w:sz w:val="24"/>
          <w:szCs w:val="24"/>
          <w:lang w:eastAsia="en-US"/>
        </w:rPr>
        <w:t xml:space="preserve"> </w:t>
      </w:r>
      <w:r w:rsidRPr="00861E4A">
        <w:rPr>
          <w:rFonts w:ascii="Times New Roman" w:eastAsia="Times New Roman" w:hAnsi="Times New Roman"/>
          <w:i/>
          <w:sz w:val="24"/>
          <w:szCs w:val="24"/>
          <w:lang w:eastAsia="en-US"/>
        </w:rPr>
        <w:t>et al.,</w:t>
      </w:r>
      <w:r w:rsidRPr="00861E4A">
        <w:rPr>
          <w:rFonts w:ascii="Times New Roman" w:eastAsia="Times New Roman" w:hAnsi="Times New Roman"/>
          <w:sz w:val="24"/>
          <w:szCs w:val="24"/>
          <w:lang w:eastAsia="en-US"/>
        </w:rPr>
        <w:t xml:space="preserve"> 2018).</w:t>
      </w:r>
    </w:p>
    <w:p w:rsidR="00861E4A" w:rsidRDefault="0029171E" w:rsidP="0029171E">
      <w:pPr>
        <w:spacing w:line="480" w:lineRule="auto"/>
        <w:jc w:val="both"/>
        <w:rPr>
          <w:rFonts w:ascii="Times New Roman" w:eastAsia="Times New Roman" w:hAnsi="Times New Roman"/>
          <w:sz w:val="24"/>
          <w:szCs w:val="24"/>
          <w:lang w:eastAsia="en-US"/>
        </w:rPr>
      </w:pPr>
      <w:r w:rsidRPr="00861E4A">
        <w:rPr>
          <w:rFonts w:ascii="Times New Roman" w:eastAsia="Times New Roman" w:hAnsi="Times New Roman"/>
          <w:sz w:val="24"/>
          <w:szCs w:val="24"/>
          <w:lang w:eastAsia="en-US"/>
        </w:rPr>
        <w:t xml:space="preserve">Treatments for ulcers include antacids, histamine-2 receptor antagonists, and proton pump inhibitors (PPIs) (Lopez-Garcia </w:t>
      </w:r>
      <w:r w:rsidRPr="00861E4A">
        <w:rPr>
          <w:rFonts w:ascii="Times New Roman" w:eastAsia="Times New Roman" w:hAnsi="Times New Roman"/>
          <w:i/>
          <w:sz w:val="24"/>
          <w:szCs w:val="24"/>
          <w:lang w:eastAsia="en-US"/>
        </w:rPr>
        <w:t>et al.,</w:t>
      </w:r>
      <w:r w:rsidRPr="00861E4A">
        <w:rPr>
          <w:rFonts w:ascii="Times New Roman" w:eastAsia="Times New Roman" w:hAnsi="Times New Roman"/>
          <w:sz w:val="24"/>
          <w:szCs w:val="24"/>
          <w:lang w:eastAsia="en-US"/>
        </w:rPr>
        <w:t xml:space="preserve"> 2020). However, these treatments have limitations, including side effects and the development of antibiotic resistance (Adebayo </w:t>
      </w:r>
      <w:r w:rsidRPr="00861E4A">
        <w:rPr>
          <w:rFonts w:ascii="Times New Roman" w:eastAsia="Times New Roman" w:hAnsi="Times New Roman"/>
          <w:i/>
          <w:sz w:val="24"/>
          <w:szCs w:val="24"/>
          <w:lang w:eastAsia="en-US"/>
        </w:rPr>
        <w:t>et al.,</w:t>
      </w:r>
      <w:r w:rsidRPr="00861E4A">
        <w:rPr>
          <w:rFonts w:ascii="Times New Roman" w:eastAsia="Times New Roman" w:hAnsi="Times New Roman"/>
          <w:sz w:val="24"/>
          <w:szCs w:val="24"/>
          <w:lang w:eastAsia="en-US"/>
        </w:rPr>
        <w:t xml:space="preserve"> 2022); and this necessitate need for alternative therapeutic agents with minimal side effects.</w:t>
      </w:r>
    </w:p>
    <w:p w:rsidR="0029171E" w:rsidRPr="00861E4A" w:rsidRDefault="0029171E" w:rsidP="0029171E">
      <w:pPr>
        <w:spacing w:line="480" w:lineRule="auto"/>
        <w:jc w:val="both"/>
        <w:rPr>
          <w:rFonts w:ascii="Times New Roman" w:eastAsia="Times New Roman" w:hAnsi="Times New Roman"/>
          <w:sz w:val="24"/>
          <w:szCs w:val="24"/>
          <w:lang w:eastAsia="en-US"/>
        </w:rPr>
      </w:pPr>
      <w:r w:rsidRPr="00861E4A">
        <w:rPr>
          <w:rFonts w:ascii="Times New Roman" w:eastAsia="Times New Roman" w:hAnsi="Times New Roman"/>
          <w:sz w:val="24"/>
          <w:szCs w:val="24"/>
          <w:lang w:eastAsia="en-US"/>
        </w:rPr>
        <w:t xml:space="preserve">Traditional medicine has utilized various plant extracts for their medicinal properties, including wound healing and anti-inflammatory effects. Medicinal plants have been used for centuries to treat various ailments, including gastrointestinal disorders (Kumar </w:t>
      </w:r>
      <w:r w:rsidRPr="00861E4A">
        <w:rPr>
          <w:rFonts w:ascii="Times New Roman" w:eastAsia="Times New Roman" w:hAnsi="Times New Roman"/>
          <w:i/>
          <w:sz w:val="24"/>
          <w:szCs w:val="24"/>
          <w:lang w:eastAsia="en-US"/>
        </w:rPr>
        <w:t>et al.,</w:t>
      </w:r>
      <w:r w:rsidRPr="00861E4A">
        <w:rPr>
          <w:rFonts w:ascii="Times New Roman" w:eastAsia="Times New Roman" w:hAnsi="Times New Roman"/>
          <w:sz w:val="24"/>
          <w:szCs w:val="24"/>
          <w:lang w:eastAsia="en-US"/>
        </w:rPr>
        <w:t xml:space="preserve"> 2020). </w:t>
      </w:r>
      <w:r w:rsidRPr="00861E4A">
        <w:rPr>
          <w:rFonts w:ascii="Times New Roman" w:eastAsia="Times New Roman" w:hAnsi="Times New Roman"/>
          <w:i/>
          <w:iCs/>
          <w:sz w:val="24"/>
          <w:szCs w:val="24"/>
          <w:lang w:eastAsia="en-US"/>
        </w:rPr>
        <w:t xml:space="preserve">Acacia </w:t>
      </w:r>
      <w:proofErr w:type="spellStart"/>
      <w:r w:rsidRPr="00861E4A">
        <w:rPr>
          <w:rFonts w:ascii="Times New Roman" w:eastAsia="Times New Roman" w:hAnsi="Times New Roman"/>
          <w:i/>
          <w:iCs/>
          <w:sz w:val="24"/>
          <w:szCs w:val="24"/>
          <w:lang w:eastAsia="en-US"/>
        </w:rPr>
        <w:t>nilotica</w:t>
      </w:r>
      <w:proofErr w:type="spellEnd"/>
      <w:r w:rsidRPr="00861E4A">
        <w:rPr>
          <w:rFonts w:ascii="Times New Roman" w:eastAsia="Times New Roman" w:hAnsi="Times New Roman"/>
          <w:sz w:val="24"/>
          <w:szCs w:val="24"/>
          <w:lang w:eastAsia="en-US"/>
        </w:rPr>
        <w:t xml:space="preserve"> seeds are rich in bioactive compounds such as phenols, flavonoids, and </w:t>
      </w:r>
      <w:proofErr w:type="spellStart"/>
      <w:r w:rsidRPr="00861E4A">
        <w:rPr>
          <w:rFonts w:ascii="Times New Roman" w:eastAsia="Times New Roman" w:hAnsi="Times New Roman"/>
          <w:sz w:val="24"/>
          <w:szCs w:val="24"/>
          <w:lang w:eastAsia="en-US"/>
        </w:rPr>
        <w:t>saponins</w:t>
      </w:r>
      <w:proofErr w:type="spellEnd"/>
      <w:r w:rsidRPr="00861E4A">
        <w:rPr>
          <w:rFonts w:ascii="Times New Roman" w:eastAsia="Times New Roman" w:hAnsi="Times New Roman"/>
          <w:sz w:val="24"/>
          <w:szCs w:val="24"/>
          <w:lang w:eastAsia="en-US"/>
        </w:rPr>
        <w:t xml:space="preserve"> have been traditionally used in folk medicine for their anti-inflammatory and antioxidant properties (</w:t>
      </w:r>
      <w:proofErr w:type="spellStart"/>
      <w:r w:rsidRPr="00861E4A">
        <w:rPr>
          <w:rFonts w:ascii="Times New Roman" w:eastAsia="Times New Roman" w:hAnsi="Times New Roman"/>
          <w:sz w:val="24"/>
          <w:szCs w:val="24"/>
          <w:lang w:eastAsia="en-US"/>
        </w:rPr>
        <w:t>Oyedemi</w:t>
      </w:r>
      <w:proofErr w:type="spellEnd"/>
      <w:r w:rsidRPr="00861E4A">
        <w:rPr>
          <w:rFonts w:ascii="Times New Roman" w:eastAsia="Times New Roman" w:hAnsi="Times New Roman"/>
          <w:sz w:val="24"/>
          <w:szCs w:val="24"/>
          <w:lang w:eastAsia="en-US"/>
        </w:rPr>
        <w:t xml:space="preserve"> </w:t>
      </w:r>
      <w:r w:rsidRPr="00861E4A">
        <w:rPr>
          <w:rFonts w:ascii="Times New Roman" w:eastAsia="Times New Roman" w:hAnsi="Times New Roman"/>
          <w:i/>
          <w:sz w:val="24"/>
          <w:szCs w:val="24"/>
          <w:lang w:eastAsia="en-US"/>
        </w:rPr>
        <w:t>et al.,</w:t>
      </w:r>
      <w:r w:rsidRPr="00861E4A">
        <w:rPr>
          <w:rFonts w:ascii="Times New Roman" w:eastAsia="Times New Roman" w:hAnsi="Times New Roman"/>
          <w:sz w:val="24"/>
          <w:szCs w:val="24"/>
          <w:lang w:eastAsia="en-US"/>
        </w:rPr>
        <w:t xml:space="preserve"> 2020). Studies have demonstrated the potential of </w:t>
      </w:r>
      <w:r w:rsidRPr="00861E4A">
        <w:rPr>
          <w:rFonts w:ascii="Times New Roman" w:eastAsia="Times New Roman" w:hAnsi="Times New Roman"/>
          <w:i/>
          <w:iCs/>
          <w:sz w:val="24"/>
          <w:szCs w:val="24"/>
          <w:lang w:eastAsia="en-US"/>
        </w:rPr>
        <w:t xml:space="preserve">Acacia </w:t>
      </w:r>
      <w:proofErr w:type="spellStart"/>
      <w:r w:rsidRPr="00861E4A">
        <w:rPr>
          <w:rFonts w:ascii="Times New Roman" w:eastAsia="Times New Roman" w:hAnsi="Times New Roman"/>
          <w:i/>
          <w:iCs/>
          <w:sz w:val="24"/>
          <w:szCs w:val="24"/>
          <w:lang w:eastAsia="en-US"/>
        </w:rPr>
        <w:t>nilotica</w:t>
      </w:r>
      <w:proofErr w:type="spellEnd"/>
      <w:r w:rsidRPr="00861E4A">
        <w:rPr>
          <w:rFonts w:ascii="Times New Roman" w:eastAsia="Times New Roman" w:hAnsi="Times New Roman"/>
          <w:sz w:val="24"/>
          <w:szCs w:val="24"/>
          <w:lang w:eastAsia="en-US"/>
        </w:rPr>
        <w:t xml:space="preserve"> seed extract in mitigating oxidative stress and inflammation (Adebayo </w:t>
      </w:r>
      <w:r w:rsidRPr="00861E4A">
        <w:rPr>
          <w:rFonts w:ascii="Times New Roman" w:eastAsia="Times New Roman" w:hAnsi="Times New Roman"/>
          <w:i/>
          <w:sz w:val="24"/>
          <w:szCs w:val="24"/>
          <w:lang w:eastAsia="en-US"/>
        </w:rPr>
        <w:t>et al.,</w:t>
      </w:r>
      <w:r w:rsidRPr="00861E4A">
        <w:rPr>
          <w:rFonts w:ascii="Times New Roman" w:eastAsia="Times New Roman" w:hAnsi="Times New Roman"/>
          <w:sz w:val="24"/>
          <w:szCs w:val="24"/>
          <w:lang w:eastAsia="en-US"/>
        </w:rPr>
        <w:t xml:space="preserve"> 2022). Previous studies have investigated the effects of various plant extracts on indomethacin-induced ulcers in animal models (Kumar </w:t>
      </w:r>
      <w:r w:rsidRPr="00861E4A">
        <w:rPr>
          <w:rFonts w:ascii="Times New Roman" w:eastAsia="Times New Roman" w:hAnsi="Times New Roman"/>
          <w:i/>
          <w:sz w:val="24"/>
          <w:szCs w:val="24"/>
          <w:lang w:eastAsia="en-US"/>
        </w:rPr>
        <w:t>et al.,</w:t>
      </w:r>
      <w:r w:rsidRPr="00861E4A">
        <w:rPr>
          <w:rFonts w:ascii="Times New Roman" w:eastAsia="Times New Roman" w:hAnsi="Times New Roman"/>
          <w:sz w:val="24"/>
          <w:szCs w:val="24"/>
          <w:lang w:eastAsia="en-US"/>
        </w:rPr>
        <w:t xml:space="preserve"> 2020). However, there is limited research on the specific effects of </w:t>
      </w:r>
      <w:r w:rsidRPr="00861E4A">
        <w:rPr>
          <w:rFonts w:ascii="Times New Roman" w:eastAsia="Times New Roman" w:hAnsi="Times New Roman"/>
          <w:i/>
          <w:iCs/>
          <w:sz w:val="24"/>
          <w:szCs w:val="24"/>
          <w:lang w:eastAsia="en-US"/>
        </w:rPr>
        <w:t>Acacia</w:t>
      </w:r>
      <w:r w:rsidRPr="00861E4A">
        <w:rPr>
          <w:rFonts w:ascii="Times New Roman" w:eastAsia="Times New Roman" w:hAnsi="Times New Roman"/>
          <w:sz w:val="24"/>
          <w:szCs w:val="24"/>
          <w:lang w:eastAsia="en-US"/>
        </w:rPr>
        <w:t xml:space="preserve"> </w:t>
      </w:r>
      <w:proofErr w:type="spellStart"/>
      <w:r w:rsidRPr="00861E4A">
        <w:rPr>
          <w:rFonts w:ascii="Times New Roman" w:eastAsia="Times New Roman" w:hAnsi="Times New Roman"/>
          <w:i/>
          <w:iCs/>
          <w:sz w:val="24"/>
          <w:szCs w:val="24"/>
          <w:lang w:eastAsia="en-US"/>
        </w:rPr>
        <w:t>nilotica</w:t>
      </w:r>
      <w:proofErr w:type="spellEnd"/>
      <w:r w:rsidRPr="00861E4A">
        <w:rPr>
          <w:rFonts w:ascii="Times New Roman" w:eastAsia="Times New Roman" w:hAnsi="Times New Roman"/>
          <w:sz w:val="24"/>
          <w:szCs w:val="24"/>
          <w:lang w:eastAsia="en-US"/>
        </w:rPr>
        <w:t xml:space="preserve"> seed extract on indomethacin-induced ulcers in </w:t>
      </w:r>
      <w:proofErr w:type="spellStart"/>
      <w:r w:rsidRPr="00861E4A">
        <w:rPr>
          <w:rFonts w:ascii="Times New Roman" w:eastAsia="Times New Roman" w:hAnsi="Times New Roman"/>
          <w:sz w:val="24"/>
          <w:szCs w:val="24"/>
          <w:lang w:eastAsia="en-US"/>
        </w:rPr>
        <w:t>Wistar</w:t>
      </w:r>
      <w:proofErr w:type="spellEnd"/>
      <w:r w:rsidRPr="00861E4A">
        <w:rPr>
          <w:rFonts w:ascii="Times New Roman" w:eastAsia="Times New Roman" w:hAnsi="Times New Roman"/>
          <w:sz w:val="24"/>
          <w:szCs w:val="24"/>
          <w:lang w:eastAsia="en-US"/>
        </w:rPr>
        <w:t xml:space="preserve"> rats. </w:t>
      </w:r>
      <w:r w:rsidRPr="00861E4A">
        <w:rPr>
          <w:rFonts w:ascii="Times New Roman" w:eastAsia="Times New Roman" w:hAnsi="Times New Roman"/>
          <w:sz w:val="24"/>
          <w:szCs w:val="24"/>
        </w:rPr>
        <w:t xml:space="preserve">This study will pave the way for further research on the pharmacological effects of </w:t>
      </w:r>
      <w:r w:rsidRPr="00861E4A">
        <w:rPr>
          <w:rFonts w:ascii="Times New Roman" w:eastAsia="Times New Roman" w:hAnsi="Times New Roman"/>
          <w:i/>
          <w:iCs/>
          <w:sz w:val="24"/>
          <w:szCs w:val="24"/>
        </w:rPr>
        <w:t xml:space="preserve">Acacia </w:t>
      </w:r>
      <w:proofErr w:type="spellStart"/>
      <w:r w:rsidRPr="00861E4A">
        <w:rPr>
          <w:rFonts w:ascii="Times New Roman" w:eastAsia="Times New Roman" w:hAnsi="Times New Roman"/>
          <w:i/>
          <w:iCs/>
          <w:sz w:val="24"/>
          <w:szCs w:val="24"/>
        </w:rPr>
        <w:t>nilotica</w:t>
      </w:r>
      <w:proofErr w:type="spellEnd"/>
      <w:r w:rsidRPr="00861E4A">
        <w:rPr>
          <w:rFonts w:ascii="Times New Roman" w:eastAsia="Times New Roman" w:hAnsi="Times New Roman"/>
          <w:i/>
          <w:iCs/>
          <w:sz w:val="24"/>
          <w:szCs w:val="24"/>
        </w:rPr>
        <w:t xml:space="preserve"> </w:t>
      </w:r>
      <w:r w:rsidRPr="00861E4A">
        <w:rPr>
          <w:rFonts w:ascii="Times New Roman" w:eastAsia="Times New Roman" w:hAnsi="Times New Roman"/>
          <w:sz w:val="24"/>
          <w:szCs w:val="24"/>
        </w:rPr>
        <w:t>seed extract.</w:t>
      </w:r>
    </w:p>
    <w:p w:rsidR="0029171E" w:rsidRPr="00861E4A" w:rsidRDefault="0029171E" w:rsidP="0029171E">
      <w:pPr>
        <w:spacing w:line="240" w:lineRule="auto"/>
        <w:ind w:left="-5" w:right="-15" w:hanging="10"/>
        <w:rPr>
          <w:rFonts w:ascii="Times New Roman" w:hAnsi="Times New Roman"/>
          <w:sz w:val="24"/>
          <w:szCs w:val="24"/>
        </w:rPr>
      </w:pPr>
      <w:r w:rsidRPr="00861E4A">
        <w:rPr>
          <w:rFonts w:ascii="Times New Roman" w:eastAsia="Arial" w:hAnsi="Times New Roman"/>
          <w:b/>
          <w:sz w:val="24"/>
          <w:szCs w:val="24"/>
        </w:rPr>
        <w:t xml:space="preserve">MATERIALS AND METHODS  </w:t>
      </w:r>
    </w:p>
    <w:p w:rsidR="0029171E" w:rsidRPr="00861E4A" w:rsidRDefault="0029171E" w:rsidP="0029171E">
      <w:pPr>
        <w:spacing w:line="240" w:lineRule="auto"/>
        <w:rPr>
          <w:rFonts w:ascii="Times New Roman" w:hAnsi="Times New Roman"/>
          <w:sz w:val="24"/>
          <w:szCs w:val="24"/>
        </w:rPr>
      </w:pPr>
      <w:r w:rsidRPr="00861E4A">
        <w:rPr>
          <w:rFonts w:ascii="Times New Roman" w:eastAsia="Arial" w:hAnsi="Times New Roman"/>
          <w:sz w:val="24"/>
          <w:szCs w:val="24"/>
        </w:rPr>
        <w:lastRenderedPageBreak/>
        <w:t xml:space="preserve"> </w:t>
      </w:r>
    </w:p>
    <w:p w:rsidR="0029171E" w:rsidRPr="00861E4A" w:rsidRDefault="0029171E" w:rsidP="0029171E">
      <w:pPr>
        <w:spacing w:line="231" w:lineRule="auto"/>
        <w:ind w:left="-5" w:right="5" w:hanging="10"/>
        <w:jc w:val="both"/>
        <w:rPr>
          <w:rFonts w:ascii="Times New Roman" w:hAnsi="Times New Roman"/>
          <w:sz w:val="24"/>
          <w:szCs w:val="24"/>
        </w:rPr>
      </w:pPr>
      <w:r w:rsidRPr="00861E4A">
        <w:rPr>
          <w:rFonts w:ascii="Times New Roman" w:eastAsia="Arial" w:hAnsi="Times New Roman"/>
          <w:sz w:val="24"/>
          <w:szCs w:val="24"/>
        </w:rPr>
        <w:t xml:space="preserve">All chemicals used in this study were acquired from Sigma Aldrich, Germany.  </w:t>
      </w:r>
    </w:p>
    <w:p w:rsidR="0029171E" w:rsidRPr="00861E4A" w:rsidRDefault="0029171E" w:rsidP="0029171E">
      <w:pPr>
        <w:spacing w:line="480" w:lineRule="auto"/>
        <w:jc w:val="both"/>
        <w:rPr>
          <w:rFonts w:ascii="Times New Roman" w:hAnsi="Times New Roman"/>
          <w:b/>
          <w:bCs/>
          <w:sz w:val="24"/>
          <w:szCs w:val="24"/>
        </w:rPr>
      </w:pPr>
      <w:r w:rsidRPr="00861E4A">
        <w:rPr>
          <w:rFonts w:ascii="Times New Roman" w:hAnsi="Times New Roman"/>
          <w:b/>
          <w:bCs/>
          <w:sz w:val="24"/>
          <w:szCs w:val="24"/>
        </w:rPr>
        <w:t xml:space="preserve">Plant collection and identification </w:t>
      </w:r>
    </w:p>
    <w:p w:rsidR="0029171E" w:rsidRPr="00861E4A" w:rsidRDefault="0029171E" w:rsidP="0029171E">
      <w:pPr>
        <w:spacing w:line="480" w:lineRule="auto"/>
        <w:jc w:val="both"/>
        <w:rPr>
          <w:rFonts w:ascii="Times New Roman" w:hAnsi="Times New Roman"/>
          <w:sz w:val="24"/>
          <w:szCs w:val="24"/>
        </w:rPr>
      </w:pPr>
      <w:r w:rsidRPr="00861E4A">
        <w:rPr>
          <w:rFonts w:ascii="Times New Roman" w:hAnsi="Times New Roman"/>
          <w:sz w:val="24"/>
          <w:szCs w:val="24"/>
        </w:rPr>
        <w:t xml:space="preserve">The fresh pods of </w:t>
      </w:r>
      <w:r w:rsidRPr="00861E4A">
        <w:rPr>
          <w:rFonts w:ascii="Times New Roman" w:hAnsi="Times New Roman"/>
          <w:i/>
          <w:iCs/>
          <w:sz w:val="24"/>
          <w:szCs w:val="24"/>
        </w:rPr>
        <w:t>Acacia</w:t>
      </w:r>
      <w:r w:rsidRPr="00861E4A">
        <w:rPr>
          <w:rFonts w:ascii="Times New Roman" w:hAnsi="Times New Roman"/>
          <w:sz w:val="24"/>
          <w:szCs w:val="24"/>
        </w:rPr>
        <w:t xml:space="preserve"> </w:t>
      </w:r>
      <w:proofErr w:type="spellStart"/>
      <w:r w:rsidRPr="00861E4A">
        <w:rPr>
          <w:rFonts w:ascii="Times New Roman" w:hAnsi="Times New Roman"/>
          <w:i/>
          <w:iCs/>
          <w:sz w:val="24"/>
          <w:szCs w:val="24"/>
        </w:rPr>
        <w:t>nilotica</w:t>
      </w:r>
      <w:proofErr w:type="spellEnd"/>
      <w:r w:rsidRPr="00861E4A">
        <w:rPr>
          <w:rFonts w:ascii="Times New Roman" w:hAnsi="Times New Roman"/>
          <w:sz w:val="24"/>
          <w:szCs w:val="24"/>
        </w:rPr>
        <w:t xml:space="preserve"> was collected from </w:t>
      </w:r>
      <w:proofErr w:type="spellStart"/>
      <w:r w:rsidRPr="00861E4A">
        <w:rPr>
          <w:rFonts w:ascii="Times New Roman" w:hAnsi="Times New Roman"/>
          <w:sz w:val="24"/>
          <w:szCs w:val="24"/>
        </w:rPr>
        <w:t>Gunu</w:t>
      </w:r>
      <w:proofErr w:type="spellEnd"/>
      <w:r w:rsidRPr="00861E4A">
        <w:rPr>
          <w:rFonts w:ascii="Times New Roman" w:hAnsi="Times New Roman"/>
          <w:sz w:val="24"/>
          <w:szCs w:val="24"/>
        </w:rPr>
        <w:t xml:space="preserve"> area in </w:t>
      </w:r>
      <w:proofErr w:type="spellStart"/>
      <w:r w:rsidRPr="00861E4A">
        <w:rPr>
          <w:rFonts w:ascii="Times New Roman" w:hAnsi="Times New Roman"/>
          <w:sz w:val="24"/>
          <w:szCs w:val="24"/>
        </w:rPr>
        <w:t>Minna</w:t>
      </w:r>
      <w:proofErr w:type="spellEnd"/>
      <w:r w:rsidRPr="00861E4A">
        <w:rPr>
          <w:rFonts w:ascii="Times New Roman" w:hAnsi="Times New Roman"/>
          <w:sz w:val="24"/>
          <w:szCs w:val="24"/>
        </w:rPr>
        <w:t xml:space="preserve">, </w:t>
      </w:r>
      <w:proofErr w:type="spellStart"/>
      <w:r w:rsidRPr="00861E4A">
        <w:rPr>
          <w:rFonts w:ascii="Times New Roman" w:hAnsi="Times New Roman"/>
          <w:sz w:val="24"/>
          <w:szCs w:val="24"/>
        </w:rPr>
        <w:t>Shiroro</w:t>
      </w:r>
      <w:proofErr w:type="spellEnd"/>
      <w:r w:rsidRPr="00861E4A">
        <w:rPr>
          <w:rFonts w:ascii="Times New Roman" w:hAnsi="Times New Roman"/>
          <w:sz w:val="24"/>
          <w:szCs w:val="24"/>
        </w:rPr>
        <w:t xml:space="preserve"> Local Government of Niger state, Nigeria and identified in Department of Biological Sciences, Federal University of Technology, </w:t>
      </w:r>
      <w:proofErr w:type="spellStart"/>
      <w:r w:rsidRPr="00861E4A">
        <w:rPr>
          <w:rFonts w:ascii="Times New Roman" w:hAnsi="Times New Roman"/>
          <w:sz w:val="24"/>
          <w:szCs w:val="24"/>
        </w:rPr>
        <w:t>Minna</w:t>
      </w:r>
      <w:proofErr w:type="spellEnd"/>
      <w:r w:rsidRPr="00861E4A">
        <w:rPr>
          <w:rFonts w:ascii="Times New Roman" w:hAnsi="Times New Roman"/>
          <w:sz w:val="24"/>
          <w:szCs w:val="24"/>
        </w:rPr>
        <w:t>, Niger state.</w:t>
      </w:r>
    </w:p>
    <w:p w:rsidR="0029171E" w:rsidRPr="00861E4A" w:rsidRDefault="0029171E" w:rsidP="0029171E">
      <w:pPr>
        <w:spacing w:line="480" w:lineRule="auto"/>
        <w:jc w:val="both"/>
        <w:rPr>
          <w:rFonts w:ascii="Times New Roman" w:hAnsi="Times New Roman"/>
          <w:b/>
          <w:bCs/>
          <w:sz w:val="24"/>
          <w:szCs w:val="24"/>
        </w:rPr>
      </w:pPr>
      <w:r w:rsidRPr="00861E4A">
        <w:rPr>
          <w:rFonts w:ascii="Times New Roman" w:hAnsi="Times New Roman"/>
          <w:b/>
          <w:bCs/>
          <w:sz w:val="24"/>
          <w:szCs w:val="24"/>
        </w:rPr>
        <w:t xml:space="preserve">Experimental Animals </w:t>
      </w:r>
    </w:p>
    <w:p w:rsidR="0029171E" w:rsidRPr="00861E4A" w:rsidRDefault="0029171E" w:rsidP="0029171E">
      <w:pPr>
        <w:spacing w:line="480" w:lineRule="auto"/>
        <w:jc w:val="both"/>
        <w:rPr>
          <w:rFonts w:ascii="Times New Roman" w:hAnsi="Times New Roman"/>
          <w:sz w:val="24"/>
          <w:szCs w:val="24"/>
        </w:rPr>
      </w:pPr>
      <w:r w:rsidRPr="00861E4A">
        <w:rPr>
          <w:rFonts w:ascii="Times New Roman" w:hAnsi="Times New Roman"/>
          <w:sz w:val="24"/>
          <w:szCs w:val="24"/>
        </w:rPr>
        <w:t xml:space="preserve">Thirty (30) </w:t>
      </w:r>
      <w:proofErr w:type="spellStart"/>
      <w:r w:rsidRPr="00861E4A">
        <w:rPr>
          <w:rFonts w:ascii="Times New Roman" w:hAnsi="Times New Roman"/>
          <w:sz w:val="24"/>
          <w:szCs w:val="24"/>
        </w:rPr>
        <w:t>Wistar</w:t>
      </w:r>
      <w:proofErr w:type="spellEnd"/>
      <w:r w:rsidRPr="00861E4A">
        <w:rPr>
          <w:rFonts w:ascii="Times New Roman" w:hAnsi="Times New Roman"/>
          <w:sz w:val="24"/>
          <w:szCs w:val="24"/>
        </w:rPr>
        <w:t xml:space="preserve"> rats of both sexes were obtained from Murine Top Farms, </w:t>
      </w:r>
      <w:proofErr w:type="spellStart"/>
      <w:r w:rsidRPr="00861E4A">
        <w:rPr>
          <w:rFonts w:ascii="Times New Roman" w:hAnsi="Times New Roman"/>
          <w:sz w:val="24"/>
          <w:szCs w:val="24"/>
        </w:rPr>
        <w:t>Minna</w:t>
      </w:r>
      <w:proofErr w:type="spellEnd"/>
      <w:r w:rsidRPr="00861E4A">
        <w:rPr>
          <w:rFonts w:ascii="Times New Roman" w:hAnsi="Times New Roman"/>
          <w:sz w:val="24"/>
          <w:szCs w:val="24"/>
        </w:rPr>
        <w:t xml:space="preserve">, Niger State and kept at the Department of Biochemistry Animal House, Federal University of Technology, </w:t>
      </w:r>
      <w:proofErr w:type="spellStart"/>
      <w:proofErr w:type="gramStart"/>
      <w:r w:rsidRPr="00861E4A">
        <w:rPr>
          <w:rFonts w:ascii="Times New Roman" w:hAnsi="Times New Roman"/>
          <w:sz w:val="24"/>
          <w:szCs w:val="24"/>
        </w:rPr>
        <w:t>Minna</w:t>
      </w:r>
      <w:proofErr w:type="spellEnd"/>
      <w:proofErr w:type="gramEnd"/>
      <w:r w:rsidRPr="00861E4A">
        <w:rPr>
          <w:rFonts w:ascii="Times New Roman" w:hAnsi="Times New Roman"/>
          <w:sz w:val="24"/>
          <w:szCs w:val="24"/>
        </w:rPr>
        <w:t xml:space="preserve">. The animals were allowed to </w:t>
      </w:r>
      <w:proofErr w:type="gramStart"/>
      <w:r w:rsidRPr="00861E4A">
        <w:rPr>
          <w:rFonts w:ascii="Times New Roman" w:hAnsi="Times New Roman"/>
          <w:sz w:val="24"/>
          <w:szCs w:val="24"/>
        </w:rPr>
        <w:t>acclimatized</w:t>
      </w:r>
      <w:proofErr w:type="gramEnd"/>
      <w:r w:rsidRPr="00861E4A">
        <w:rPr>
          <w:rFonts w:ascii="Times New Roman" w:hAnsi="Times New Roman"/>
          <w:sz w:val="24"/>
          <w:szCs w:val="24"/>
        </w:rPr>
        <w:t xml:space="preserve"> to the environment two weeks prior to the commencement of the experiment under Institutional Standard Laboratory Conditions peculiar for the use of experimental animals with free access to water and feed. </w:t>
      </w:r>
    </w:p>
    <w:p w:rsidR="0029171E" w:rsidRPr="00861E4A" w:rsidRDefault="0029171E" w:rsidP="00A01F2F">
      <w:pPr>
        <w:spacing w:line="240" w:lineRule="auto"/>
        <w:ind w:left="-5" w:right="-15" w:hanging="10"/>
        <w:rPr>
          <w:rFonts w:ascii="Times New Roman" w:hAnsi="Times New Roman"/>
          <w:sz w:val="24"/>
          <w:szCs w:val="24"/>
        </w:rPr>
      </w:pPr>
      <w:r w:rsidRPr="00861E4A">
        <w:rPr>
          <w:rFonts w:ascii="Times New Roman" w:eastAsia="Arial" w:hAnsi="Times New Roman"/>
          <w:b/>
          <w:sz w:val="24"/>
          <w:szCs w:val="24"/>
        </w:rPr>
        <w:t xml:space="preserve">Phytochemical analysis </w:t>
      </w:r>
    </w:p>
    <w:p w:rsidR="0029171E" w:rsidRPr="00861E4A" w:rsidRDefault="0029171E" w:rsidP="00861E4A">
      <w:pPr>
        <w:spacing w:line="231" w:lineRule="auto"/>
        <w:ind w:left="-5" w:right="5" w:hanging="10"/>
        <w:jc w:val="both"/>
        <w:rPr>
          <w:rFonts w:ascii="Times New Roman" w:eastAsia="Arial" w:hAnsi="Times New Roman"/>
          <w:sz w:val="24"/>
          <w:szCs w:val="24"/>
        </w:rPr>
      </w:pPr>
      <w:r w:rsidRPr="00861E4A">
        <w:rPr>
          <w:rFonts w:ascii="Times New Roman" w:eastAsia="Arial" w:hAnsi="Times New Roman"/>
          <w:sz w:val="24"/>
          <w:szCs w:val="24"/>
        </w:rPr>
        <w:t>Standard qualitative test (</w:t>
      </w:r>
      <w:proofErr w:type="spellStart"/>
      <w:r w:rsidRPr="00861E4A">
        <w:rPr>
          <w:rFonts w:ascii="Times New Roman" w:eastAsia="Arial" w:hAnsi="Times New Roman"/>
          <w:sz w:val="24"/>
          <w:szCs w:val="24"/>
        </w:rPr>
        <w:t>Trease</w:t>
      </w:r>
      <w:proofErr w:type="spellEnd"/>
      <w:r w:rsidRPr="00861E4A">
        <w:rPr>
          <w:rFonts w:ascii="Times New Roman" w:eastAsia="Arial" w:hAnsi="Times New Roman"/>
          <w:sz w:val="24"/>
          <w:szCs w:val="24"/>
        </w:rPr>
        <w:t xml:space="preserve"> and Evans, 2008) was carried out for the detection of alkaloids, </w:t>
      </w:r>
      <w:r w:rsidR="00266A83" w:rsidRPr="00861E4A">
        <w:rPr>
          <w:rFonts w:ascii="Times New Roman" w:eastAsia="Arial" w:hAnsi="Times New Roman"/>
          <w:sz w:val="24"/>
          <w:szCs w:val="24"/>
        </w:rPr>
        <w:t>phenols</w:t>
      </w:r>
      <w:r w:rsidR="00861E4A">
        <w:rPr>
          <w:rFonts w:ascii="Times New Roman" w:eastAsia="Arial" w:hAnsi="Times New Roman"/>
          <w:sz w:val="24"/>
          <w:szCs w:val="24"/>
        </w:rPr>
        <w:t xml:space="preserve">, </w:t>
      </w:r>
      <w:r w:rsidRPr="00861E4A">
        <w:rPr>
          <w:rFonts w:ascii="Times New Roman" w:eastAsia="Arial" w:hAnsi="Times New Roman"/>
          <w:sz w:val="24"/>
          <w:szCs w:val="24"/>
        </w:rPr>
        <w:t xml:space="preserve">flavonoids, tannins, and </w:t>
      </w:r>
      <w:proofErr w:type="spellStart"/>
      <w:r w:rsidRPr="00861E4A">
        <w:rPr>
          <w:rFonts w:ascii="Times New Roman" w:eastAsia="Arial" w:hAnsi="Times New Roman"/>
          <w:sz w:val="24"/>
          <w:szCs w:val="24"/>
        </w:rPr>
        <w:t>saponins</w:t>
      </w:r>
      <w:proofErr w:type="spellEnd"/>
      <w:r w:rsidRPr="00861E4A">
        <w:rPr>
          <w:rFonts w:ascii="Times New Roman" w:eastAsia="Arial" w:hAnsi="Times New Roman"/>
          <w:sz w:val="24"/>
          <w:szCs w:val="24"/>
        </w:rPr>
        <w:t xml:space="preserve">.  </w:t>
      </w:r>
    </w:p>
    <w:p w:rsidR="00A01F2F" w:rsidRPr="00861E4A" w:rsidRDefault="00A01F2F" w:rsidP="00A01F2F">
      <w:pPr>
        <w:spacing w:line="480" w:lineRule="auto"/>
        <w:jc w:val="both"/>
        <w:rPr>
          <w:rFonts w:ascii="Times New Roman" w:hAnsi="Times New Roman"/>
          <w:b/>
          <w:bCs/>
          <w:sz w:val="24"/>
          <w:szCs w:val="24"/>
        </w:rPr>
      </w:pPr>
      <w:r w:rsidRPr="00861E4A">
        <w:rPr>
          <w:rFonts w:ascii="Times New Roman" w:hAnsi="Times New Roman"/>
          <w:b/>
          <w:bCs/>
          <w:sz w:val="24"/>
          <w:szCs w:val="24"/>
        </w:rPr>
        <w:t xml:space="preserve">Acute Toxicity Test of Methanol Extract of </w:t>
      </w:r>
      <w:r w:rsidRPr="00861E4A">
        <w:rPr>
          <w:rFonts w:ascii="Times New Roman" w:hAnsi="Times New Roman"/>
          <w:b/>
          <w:bCs/>
          <w:i/>
          <w:iCs/>
          <w:sz w:val="24"/>
          <w:szCs w:val="24"/>
        </w:rPr>
        <w:t xml:space="preserve">Acacia </w:t>
      </w:r>
      <w:proofErr w:type="spellStart"/>
      <w:r w:rsidRPr="00861E4A">
        <w:rPr>
          <w:rFonts w:ascii="Times New Roman" w:hAnsi="Times New Roman"/>
          <w:b/>
          <w:bCs/>
          <w:i/>
          <w:iCs/>
          <w:sz w:val="24"/>
          <w:szCs w:val="24"/>
        </w:rPr>
        <w:t>nilotica</w:t>
      </w:r>
      <w:proofErr w:type="spellEnd"/>
      <w:r w:rsidRPr="00861E4A">
        <w:rPr>
          <w:rFonts w:ascii="Times New Roman" w:hAnsi="Times New Roman"/>
          <w:b/>
          <w:bCs/>
          <w:i/>
          <w:iCs/>
          <w:sz w:val="24"/>
          <w:szCs w:val="24"/>
        </w:rPr>
        <w:t xml:space="preserve"> </w:t>
      </w:r>
      <w:r w:rsidRPr="00861E4A">
        <w:rPr>
          <w:rFonts w:ascii="Times New Roman" w:hAnsi="Times New Roman"/>
          <w:b/>
          <w:bCs/>
          <w:sz w:val="24"/>
          <w:szCs w:val="24"/>
        </w:rPr>
        <w:t>seeds</w:t>
      </w:r>
    </w:p>
    <w:p w:rsidR="00042C82" w:rsidRPr="00861E4A" w:rsidRDefault="00A01F2F" w:rsidP="00A01F2F">
      <w:pPr>
        <w:spacing w:line="480" w:lineRule="auto"/>
        <w:jc w:val="both"/>
        <w:rPr>
          <w:rFonts w:ascii="Times New Roman" w:hAnsi="Times New Roman"/>
          <w:sz w:val="24"/>
          <w:szCs w:val="24"/>
        </w:rPr>
      </w:pPr>
      <w:r w:rsidRPr="00861E4A">
        <w:rPr>
          <w:rFonts w:ascii="Times New Roman" w:hAnsi="Times New Roman"/>
          <w:sz w:val="24"/>
          <w:szCs w:val="24"/>
        </w:rPr>
        <w:t>The acute toxicity test was carried according to the method of (</w:t>
      </w:r>
      <w:proofErr w:type="spellStart"/>
      <w:r w:rsidRPr="00861E4A">
        <w:rPr>
          <w:rFonts w:ascii="Times New Roman" w:hAnsi="Times New Roman"/>
          <w:sz w:val="24"/>
          <w:szCs w:val="24"/>
        </w:rPr>
        <w:t>Lorke</w:t>
      </w:r>
      <w:proofErr w:type="spellEnd"/>
      <w:r w:rsidRPr="00861E4A">
        <w:rPr>
          <w:rFonts w:ascii="Times New Roman" w:hAnsi="Times New Roman"/>
          <w:sz w:val="24"/>
          <w:szCs w:val="24"/>
        </w:rPr>
        <w:t>, 1983). A total of twelve (12) rats were used for the test. The test was conducted in two phases. Nine experimental rats were distributed into three groups of three rats each and were administered 10mg/</w:t>
      </w:r>
      <w:proofErr w:type="spellStart"/>
      <w:r w:rsidRPr="00861E4A">
        <w:rPr>
          <w:rFonts w:ascii="Times New Roman" w:hAnsi="Times New Roman"/>
          <w:sz w:val="24"/>
          <w:szCs w:val="24"/>
        </w:rPr>
        <w:t>kgbw</w:t>
      </w:r>
      <w:proofErr w:type="spellEnd"/>
      <w:r w:rsidRPr="00861E4A">
        <w:rPr>
          <w:rFonts w:ascii="Times New Roman" w:hAnsi="Times New Roman"/>
          <w:sz w:val="24"/>
          <w:szCs w:val="24"/>
        </w:rPr>
        <w:t>, 100mg/</w:t>
      </w:r>
      <w:proofErr w:type="spellStart"/>
      <w:r w:rsidRPr="00861E4A">
        <w:rPr>
          <w:rFonts w:ascii="Times New Roman" w:hAnsi="Times New Roman"/>
          <w:sz w:val="24"/>
          <w:szCs w:val="24"/>
        </w:rPr>
        <w:t>kgbw</w:t>
      </w:r>
      <w:proofErr w:type="spellEnd"/>
      <w:r w:rsidRPr="00861E4A">
        <w:rPr>
          <w:rFonts w:ascii="Times New Roman" w:hAnsi="Times New Roman"/>
          <w:sz w:val="24"/>
          <w:szCs w:val="24"/>
        </w:rPr>
        <w:t xml:space="preserve"> and 1000mg/</w:t>
      </w:r>
      <w:proofErr w:type="spellStart"/>
      <w:r w:rsidRPr="00861E4A">
        <w:rPr>
          <w:rFonts w:ascii="Times New Roman" w:hAnsi="Times New Roman"/>
          <w:sz w:val="24"/>
          <w:szCs w:val="24"/>
        </w:rPr>
        <w:t>kgbw</w:t>
      </w:r>
      <w:proofErr w:type="spellEnd"/>
      <w:r w:rsidRPr="00861E4A">
        <w:rPr>
          <w:rFonts w:ascii="Times New Roman" w:hAnsi="Times New Roman"/>
          <w:sz w:val="24"/>
          <w:szCs w:val="24"/>
        </w:rPr>
        <w:t xml:space="preserve"> doses of the methanol extract of </w:t>
      </w:r>
      <w:r w:rsidRPr="00861E4A">
        <w:rPr>
          <w:rFonts w:ascii="Times New Roman" w:hAnsi="Times New Roman"/>
          <w:i/>
          <w:iCs/>
          <w:sz w:val="24"/>
          <w:szCs w:val="24"/>
        </w:rPr>
        <w:t xml:space="preserve">Acacia </w:t>
      </w:r>
      <w:proofErr w:type="spellStart"/>
      <w:r w:rsidRPr="00861E4A">
        <w:rPr>
          <w:rFonts w:ascii="Times New Roman" w:hAnsi="Times New Roman"/>
          <w:i/>
          <w:iCs/>
          <w:sz w:val="24"/>
          <w:szCs w:val="24"/>
        </w:rPr>
        <w:t>nilotica</w:t>
      </w:r>
      <w:proofErr w:type="spellEnd"/>
      <w:r w:rsidRPr="00861E4A">
        <w:rPr>
          <w:rFonts w:ascii="Times New Roman" w:hAnsi="Times New Roman"/>
          <w:sz w:val="24"/>
          <w:szCs w:val="24"/>
        </w:rPr>
        <w:t xml:space="preserve"> seed in phase one and observed for mortality or any sign of toxicity for 24hours. In the phase two, three rats were distributed into three groups of one rat each and administered with 1600mg/</w:t>
      </w:r>
      <w:proofErr w:type="spellStart"/>
      <w:r w:rsidRPr="00861E4A">
        <w:rPr>
          <w:rFonts w:ascii="Times New Roman" w:hAnsi="Times New Roman"/>
          <w:sz w:val="24"/>
          <w:szCs w:val="24"/>
        </w:rPr>
        <w:t>kgbw</w:t>
      </w:r>
      <w:proofErr w:type="spellEnd"/>
      <w:r w:rsidRPr="00861E4A">
        <w:rPr>
          <w:rFonts w:ascii="Times New Roman" w:hAnsi="Times New Roman"/>
          <w:sz w:val="24"/>
          <w:szCs w:val="24"/>
        </w:rPr>
        <w:t>, 2900mg/</w:t>
      </w:r>
      <w:proofErr w:type="spellStart"/>
      <w:r w:rsidRPr="00861E4A">
        <w:rPr>
          <w:rFonts w:ascii="Times New Roman" w:hAnsi="Times New Roman"/>
          <w:sz w:val="24"/>
          <w:szCs w:val="24"/>
        </w:rPr>
        <w:t>kgbw</w:t>
      </w:r>
      <w:proofErr w:type="spellEnd"/>
      <w:r w:rsidRPr="00861E4A">
        <w:rPr>
          <w:rFonts w:ascii="Times New Roman" w:hAnsi="Times New Roman"/>
          <w:sz w:val="24"/>
          <w:szCs w:val="24"/>
        </w:rPr>
        <w:t xml:space="preserve"> and </w:t>
      </w:r>
      <w:r w:rsidRPr="00861E4A">
        <w:rPr>
          <w:rFonts w:ascii="Times New Roman" w:hAnsi="Times New Roman"/>
          <w:sz w:val="24"/>
          <w:szCs w:val="24"/>
        </w:rPr>
        <w:lastRenderedPageBreak/>
        <w:t>500mg/</w:t>
      </w:r>
      <w:proofErr w:type="spellStart"/>
      <w:r w:rsidRPr="00861E4A">
        <w:rPr>
          <w:rFonts w:ascii="Times New Roman" w:hAnsi="Times New Roman"/>
          <w:sz w:val="24"/>
          <w:szCs w:val="24"/>
        </w:rPr>
        <w:t>kgbw</w:t>
      </w:r>
      <w:proofErr w:type="spellEnd"/>
      <w:r w:rsidRPr="00861E4A">
        <w:rPr>
          <w:rFonts w:ascii="Times New Roman" w:hAnsi="Times New Roman"/>
          <w:sz w:val="24"/>
          <w:szCs w:val="24"/>
        </w:rPr>
        <w:t xml:space="preserve"> of extract. The animals were again observed for 24hours for mortality or any sign of toxicity.</w:t>
      </w:r>
    </w:p>
    <w:p w:rsidR="00A01F2F" w:rsidRPr="00861E4A" w:rsidRDefault="00A01F2F" w:rsidP="00A01F2F">
      <w:pPr>
        <w:spacing w:line="480" w:lineRule="auto"/>
        <w:jc w:val="both"/>
        <w:rPr>
          <w:rFonts w:ascii="Times New Roman" w:hAnsi="Times New Roman"/>
          <w:sz w:val="24"/>
          <w:szCs w:val="24"/>
        </w:rPr>
      </w:pPr>
      <w:r w:rsidRPr="00861E4A">
        <w:rPr>
          <w:rFonts w:ascii="Times New Roman" w:hAnsi="Times New Roman"/>
          <w:b/>
          <w:bCs/>
          <w:sz w:val="24"/>
          <w:szCs w:val="24"/>
        </w:rPr>
        <w:t>Indomethacin-Induced Ulcer Model</w:t>
      </w:r>
    </w:p>
    <w:p w:rsidR="00A01F2F" w:rsidRPr="00861E4A" w:rsidRDefault="00A01F2F" w:rsidP="00A01F2F">
      <w:pPr>
        <w:spacing w:line="480" w:lineRule="auto"/>
        <w:jc w:val="both"/>
        <w:rPr>
          <w:rFonts w:ascii="Times New Roman" w:hAnsi="Times New Roman"/>
          <w:sz w:val="24"/>
          <w:szCs w:val="24"/>
        </w:rPr>
      </w:pPr>
      <w:r w:rsidRPr="00861E4A">
        <w:rPr>
          <w:rFonts w:ascii="Times New Roman" w:hAnsi="Times New Roman"/>
          <w:sz w:val="24"/>
          <w:szCs w:val="24"/>
        </w:rPr>
        <w:t xml:space="preserve">The ulcer was induced with indomethacin at a dose of 18 mg/kg to evaluate the ulcer healing effect of the plant extract which was compared with the normal and positive (Omeprazole 10 mg/kg) treated groups. The treatment groups </w:t>
      </w:r>
      <w:r w:rsidR="00042C82" w:rsidRPr="00861E4A">
        <w:rPr>
          <w:rFonts w:ascii="Times New Roman" w:hAnsi="Times New Roman"/>
          <w:sz w:val="24"/>
          <w:szCs w:val="24"/>
        </w:rPr>
        <w:t xml:space="preserve">orally </w:t>
      </w:r>
      <w:r w:rsidRPr="00861E4A">
        <w:rPr>
          <w:rFonts w:ascii="Times New Roman" w:hAnsi="Times New Roman"/>
          <w:sz w:val="24"/>
          <w:szCs w:val="24"/>
        </w:rPr>
        <w:t xml:space="preserve">received </w:t>
      </w:r>
      <w:r w:rsidR="00042C82" w:rsidRPr="00861E4A">
        <w:rPr>
          <w:rFonts w:ascii="Times New Roman" w:hAnsi="Times New Roman"/>
          <w:sz w:val="24"/>
          <w:szCs w:val="24"/>
        </w:rPr>
        <w:t>the vehicle, Omeprazole (10 mg/kg), 100, 200 and</w:t>
      </w:r>
      <w:r w:rsidRPr="00861E4A">
        <w:rPr>
          <w:rFonts w:ascii="Times New Roman" w:hAnsi="Times New Roman"/>
          <w:sz w:val="24"/>
          <w:szCs w:val="24"/>
        </w:rPr>
        <w:t xml:space="preserve"> 400 mg/kg (once daily) for 21 days. The first dose was given 6 hours after induction of ulcer with indomethacin (18 mg/kg) (</w:t>
      </w:r>
      <w:proofErr w:type="spellStart"/>
      <w:r w:rsidRPr="00861E4A">
        <w:rPr>
          <w:rFonts w:ascii="Times New Roman" w:hAnsi="Times New Roman"/>
          <w:sz w:val="24"/>
          <w:szCs w:val="24"/>
        </w:rPr>
        <w:t>Inas</w:t>
      </w:r>
      <w:proofErr w:type="spellEnd"/>
      <w:r w:rsidRPr="00861E4A">
        <w:rPr>
          <w:rFonts w:ascii="Times New Roman" w:hAnsi="Times New Roman"/>
          <w:sz w:val="24"/>
          <w:szCs w:val="24"/>
        </w:rPr>
        <w:t xml:space="preserve"> </w:t>
      </w:r>
      <w:r w:rsidRPr="00861E4A">
        <w:rPr>
          <w:rFonts w:ascii="Times New Roman" w:hAnsi="Times New Roman"/>
          <w:i/>
          <w:sz w:val="24"/>
          <w:szCs w:val="24"/>
        </w:rPr>
        <w:t>et al.,</w:t>
      </w:r>
      <w:r w:rsidRPr="00861E4A">
        <w:rPr>
          <w:rFonts w:ascii="Times New Roman" w:hAnsi="Times New Roman"/>
          <w:sz w:val="24"/>
          <w:szCs w:val="24"/>
        </w:rPr>
        <w:t xml:space="preserve"> 2011). The weight variations of the experimental animals were also determined on a weekly basis and were sacrificed on the 22nd day. The stomach was opened and gastric contents was collected into a centrifuge tube. The gastric juice was centrifuged to remove debris and sediment.</w:t>
      </w:r>
    </w:p>
    <w:p w:rsidR="00A01F2F" w:rsidRPr="00861E4A" w:rsidRDefault="00A01F2F" w:rsidP="00A01F2F">
      <w:pPr>
        <w:spacing w:line="480" w:lineRule="auto"/>
        <w:jc w:val="both"/>
        <w:rPr>
          <w:rFonts w:ascii="Times New Roman" w:hAnsi="Times New Roman"/>
          <w:b/>
          <w:bCs/>
          <w:sz w:val="24"/>
          <w:szCs w:val="24"/>
        </w:rPr>
      </w:pPr>
      <w:r w:rsidRPr="00861E4A">
        <w:rPr>
          <w:rFonts w:ascii="Times New Roman" w:hAnsi="Times New Roman"/>
          <w:b/>
          <w:bCs/>
          <w:sz w:val="24"/>
          <w:szCs w:val="24"/>
        </w:rPr>
        <w:t>Determination of Total Acidity</w:t>
      </w:r>
    </w:p>
    <w:p w:rsidR="00A01F2F" w:rsidRPr="00861E4A" w:rsidRDefault="00A01F2F" w:rsidP="00A01F2F">
      <w:pPr>
        <w:spacing w:line="480" w:lineRule="auto"/>
        <w:jc w:val="both"/>
        <w:rPr>
          <w:rFonts w:ascii="Times New Roman" w:hAnsi="Times New Roman"/>
          <w:sz w:val="24"/>
          <w:szCs w:val="24"/>
        </w:rPr>
      </w:pPr>
      <w:r w:rsidRPr="00861E4A">
        <w:rPr>
          <w:rFonts w:ascii="Times New Roman" w:hAnsi="Times New Roman"/>
          <w:sz w:val="24"/>
          <w:szCs w:val="24"/>
        </w:rPr>
        <w:t xml:space="preserve">An aliquot of 1 ml gastric juice diluted with 9 ml of distilled water was taken and two drops of phenolphthalein indicator were added. Then, it was titrated with 0.01 N </w:t>
      </w:r>
      <w:proofErr w:type="spellStart"/>
      <w:r w:rsidRPr="00861E4A">
        <w:rPr>
          <w:rFonts w:ascii="Times New Roman" w:hAnsi="Times New Roman"/>
          <w:sz w:val="24"/>
          <w:szCs w:val="24"/>
        </w:rPr>
        <w:t>NaOH</w:t>
      </w:r>
      <w:proofErr w:type="spellEnd"/>
      <w:r w:rsidRPr="00861E4A">
        <w:rPr>
          <w:rFonts w:ascii="Times New Roman" w:hAnsi="Times New Roman"/>
          <w:sz w:val="24"/>
          <w:szCs w:val="24"/>
        </w:rPr>
        <w:t xml:space="preserve"> until a permanent pink color was observed. Based on the volume of 0.01 N </w:t>
      </w:r>
      <w:proofErr w:type="spellStart"/>
      <w:r w:rsidRPr="00861E4A">
        <w:rPr>
          <w:rFonts w:ascii="Times New Roman" w:hAnsi="Times New Roman"/>
          <w:sz w:val="24"/>
          <w:szCs w:val="24"/>
        </w:rPr>
        <w:t>NaOH</w:t>
      </w:r>
      <w:proofErr w:type="spellEnd"/>
      <w:r w:rsidRPr="00861E4A">
        <w:rPr>
          <w:rFonts w:ascii="Times New Roman" w:hAnsi="Times New Roman"/>
          <w:sz w:val="24"/>
          <w:szCs w:val="24"/>
        </w:rPr>
        <w:t xml:space="preserve"> consumed, the total acidity was expressed as </w:t>
      </w:r>
      <w:proofErr w:type="spellStart"/>
      <w:r w:rsidRPr="00861E4A">
        <w:rPr>
          <w:rFonts w:ascii="Times New Roman" w:hAnsi="Times New Roman"/>
          <w:sz w:val="24"/>
          <w:szCs w:val="24"/>
        </w:rPr>
        <w:t>mEq</w:t>
      </w:r>
      <w:proofErr w:type="spellEnd"/>
      <w:r w:rsidRPr="00861E4A">
        <w:rPr>
          <w:rFonts w:ascii="Times New Roman" w:hAnsi="Times New Roman"/>
          <w:sz w:val="24"/>
          <w:szCs w:val="24"/>
        </w:rPr>
        <w:t>/l by the following formula (</w:t>
      </w:r>
      <w:proofErr w:type="spellStart"/>
      <w:r w:rsidRPr="00861E4A">
        <w:rPr>
          <w:rFonts w:ascii="Times New Roman" w:hAnsi="Times New Roman"/>
          <w:sz w:val="24"/>
          <w:szCs w:val="24"/>
        </w:rPr>
        <w:t>Jalilzadeh</w:t>
      </w:r>
      <w:proofErr w:type="spellEnd"/>
      <w:r w:rsidRPr="00861E4A">
        <w:rPr>
          <w:rFonts w:ascii="Times New Roman" w:hAnsi="Times New Roman"/>
          <w:sz w:val="24"/>
          <w:szCs w:val="24"/>
        </w:rPr>
        <w:t xml:space="preserve">-Amin </w:t>
      </w:r>
      <w:r w:rsidRPr="00861E4A">
        <w:rPr>
          <w:rFonts w:ascii="Times New Roman" w:hAnsi="Times New Roman"/>
          <w:i/>
          <w:sz w:val="24"/>
          <w:szCs w:val="24"/>
        </w:rPr>
        <w:t>et al.,</w:t>
      </w:r>
      <w:r w:rsidRPr="00861E4A">
        <w:rPr>
          <w:rFonts w:ascii="Times New Roman" w:hAnsi="Times New Roman"/>
          <w:sz w:val="24"/>
          <w:szCs w:val="24"/>
        </w:rPr>
        <w:t xml:space="preserve"> 2015):</w:t>
      </w:r>
    </w:p>
    <w:p w:rsidR="00042C82" w:rsidRPr="00861E4A" w:rsidRDefault="00A01F2F" w:rsidP="00A01F2F">
      <w:pPr>
        <w:spacing w:line="480" w:lineRule="auto"/>
        <w:jc w:val="both"/>
        <w:rPr>
          <w:rFonts w:ascii="Times New Roman" w:hAnsi="Times New Roman"/>
          <w:sz w:val="24"/>
          <w:szCs w:val="24"/>
        </w:rPr>
      </w:pPr>
      <w:r w:rsidRPr="00861E4A">
        <w:rPr>
          <w:rFonts w:ascii="Times New Roman" w:hAnsi="Times New Roman"/>
          <w:sz w:val="24"/>
          <w:szCs w:val="24"/>
        </w:rPr>
        <w:t xml:space="preserve">Total Acidity = </w:t>
      </w:r>
      <w:proofErr w:type="spellStart"/>
      <w:r w:rsidRPr="00861E4A">
        <w:rPr>
          <w:rFonts w:ascii="Times New Roman" w:hAnsi="Times New Roman"/>
          <w:sz w:val="24"/>
          <w:szCs w:val="24"/>
        </w:rPr>
        <w:t>Vol</w:t>
      </w:r>
      <w:proofErr w:type="gramStart"/>
      <w:r w:rsidRPr="00861E4A">
        <w:rPr>
          <w:rFonts w:ascii="Times New Roman" w:hAnsi="Times New Roman"/>
          <w:sz w:val="24"/>
          <w:szCs w:val="24"/>
        </w:rPr>
        <w:t>:of</w:t>
      </w:r>
      <w:proofErr w:type="spellEnd"/>
      <w:proofErr w:type="gramEnd"/>
      <w:r w:rsidRPr="00861E4A">
        <w:rPr>
          <w:rFonts w:ascii="Times New Roman" w:hAnsi="Times New Roman"/>
          <w:sz w:val="24"/>
          <w:szCs w:val="24"/>
        </w:rPr>
        <w:t xml:space="preserve"> </w:t>
      </w:r>
      <w:proofErr w:type="spellStart"/>
      <w:r w:rsidRPr="00861E4A">
        <w:rPr>
          <w:rFonts w:ascii="Times New Roman" w:hAnsi="Times New Roman"/>
          <w:sz w:val="24"/>
          <w:szCs w:val="24"/>
        </w:rPr>
        <w:t>NaOH</w:t>
      </w:r>
      <w:proofErr w:type="spellEnd"/>
      <w:r w:rsidRPr="00861E4A">
        <w:rPr>
          <w:rFonts w:ascii="Times New Roman" w:hAnsi="Times New Roman"/>
          <w:sz w:val="24"/>
          <w:szCs w:val="24"/>
        </w:rPr>
        <w:t xml:space="preserve"> × N × 100 </w:t>
      </w:r>
      <w:proofErr w:type="spellStart"/>
      <w:r w:rsidRPr="00861E4A">
        <w:rPr>
          <w:rFonts w:ascii="Times New Roman" w:hAnsi="Times New Roman"/>
          <w:sz w:val="24"/>
          <w:szCs w:val="24"/>
        </w:rPr>
        <w:t>mEq</w:t>
      </w:r>
      <w:proofErr w:type="spellEnd"/>
      <w:r w:rsidRPr="00861E4A">
        <w:rPr>
          <w:rFonts w:ascii="Times New Roman" w:hAnsi="Times New Roman"/>
          <w:sz w:val="24"/>
          <w:szCs w:val="24"/>
        </w:rPr>
        <w:t>/l/0:1</w:t>
      </w:r>
    </w:p>
    <w:p w:rsidR="00A01F2F" w:rsidRPr="00861E4A" w:rsidRDefault="00A01F2F" w:rsidP="00A01F2F">
      <w:pPr>
        <w:spacing w:line="480" w:lineRule="auto"/>
        <w:jc w:val="both"/>
        <w:rPr>
          <w:rFonts w:ascii="Times New Roman" w:hAnsi="Times New Roman"/>
          <w:sz w:val="24"/>
          <w:szCs w:val="24"/>
        </w:rPr>
      </w:pPr>
      <w:r w:rsidRPr="00861E4A">
        <w:rPr>
          <w:rFonts w:ascii="Times New Roman" w:hAnsi="Times New Roman"/>
          <w:b/>
          <w:bCs/>
          <w:sz w:val="24"/>
          <w:szCs w:val="24"/>
        </w:rPr>
        <w:t>Determination of pH and Gastric Volume</w:t>
      </w:r>
    </w:p>
    <w:p w:rsidR="00042C82" w:rsidRPr="00861E4A" w:rsidRDefault="00A01F2F" w:rsidP="00042C82">
      <w:pPr>
        <w:spacing w:after="160" w:line="480" w:lineRule="auto"/>
        <w:jc w:val="both"/>
        <w:rPr>
          <w:rFonts w:ascii="Times New Roman" w:eastAsia="Calibri" w:hAnsi="Times New Roman"/>
          <w:sz w:val="24"/>
          <w:szCs w:val="24"/>
          <w:lang w:eastAsia="en-US"/>
        </w:rPr>
      </w:pPr>
      <w:r w:rsidRPr="00861E4A">
        <w:rPr>
          <w:rFonts w:ascii="Times New Roman" w:eastAsia="Calibri" w:hAnsi="Times New Roman"/>
          <w:sz w:val="24"/>
          <w:szCs w:val="24"/>
          <w:lang w:eastAsia="en-US"/>
        </w:rPr>
        <w:t xml:space="preserve">An aliquot of gastric juice was taken and the pH of the solution was measured using a pH meter based on the method of </w:t>
      </w:r>
      <w:proofErr w:type="spellStart"/>
      <w:r w:rsidRPr="00861E4A">
        <w:rPr>
          <w:rFonts w:ascii="Times New Roman" w:eastAsia="Calibri" w:hAnsi="Times New Roman"/>
          <w:sz w:val="24"/>
          <w:szCs w:val="24"/>
          <w:lang w:eastAsia="en-US"/>
        </w:rPr>
        <w:t>Jalilzadeh</w:t>
      </w:r>
      <w:proofErr w:type="spellEnd"/>
      <w:r w:rsidRPr="00861E4A">
        <w:rPr>
          <w:rFonts w:ascii="Times New Roman" w:eastAsia="Calibri" w:hAnsi="Times New Roman"/>
          <w:sz w:val="24"/>
          <w:szCs w:val="24"/>
          <w:lang w:eastAsia="en-US"/>
        </w:rPr>
        <w:t xml:space="preserve">-Amin </w:t>
      </w:r>
      <w:r w:rsidRPr="00861E4A">
        <w:rPr>
          <w:rFonts w:ascii="Times New Roman" w:eastAsia="Calibri" w:hAnsi="Times New Roman"/>
          <w:i/>
          <w:sz w:val="24"/>
          <w:szCs w:val="24"/>
          <w:lang w:eastAsia="en-US"/>
        </w:rPr>
        <w:t>et al.,</w:t>
      </w:r>
      <w:r w:rsidRPr="00861E4A">
        <w:rPr>
          <w:rFonts w:ascii="Times New Roman" w:eastAsia="Calibri" w:hAnsi="Times New Roman"/>
          <w:sz w:val="24"/>
          <w:szCs w:val="24"/>
          <w:lang w:eastAsia="en-US"/>
        </w:rPr>
        <w:t xml:space="preserve"> (2015). The volume of gastric juice of each animal was measured after centrifugation </w:t>
      </w:r>
      <w:r w:rsidR="00042C82" w:rsidRPr="00861E4A">
        <w:rPr>
          <w:rFonts w:ascii="Times New Roman" w:eastAsia="Calibri" w:hAnsi="Times New Roman"/>
          <w:sz w:val="24"/>
          <w:szCs w:val="24"/>
          <w:lang w:eastAsia="en-US"/>
        </w:rPr>
        <w:t>at</w:t>
      </w:r>
      <w:r w:rsidRPr="00861E4A">
        <w:rPr>
          <w:rFonts w:ascii="Times New Roman" w:eastAsia="Calibri" w:hAnsi="Times New Roman"/>
          <w:sz w:val="24"/>
          <w:szCs w:val="24"/>
          <w:lang w:eastAsia="en-US"/>
        </w:rPr>
        <w:t xml:space="preserve"> 1000 rpm for 10 minutes and analyzed</w:t>
      </w:r>
      <w:r w:rsidR="00042C82" w:rsidRPr="00861E4A">
        <w:rPr>
          <w:rFonts w:ascii="Times New Roman" w:eastAsia="Calibri" w:hAnsi="Times New Roman"/>
          <w:sz w:val="24"/>
          <w:szCs w:val="24"/>
          <w:lang w:eastAsia="en-US"/>
        </w:rPr>
        <w:t>.</w:t>
      </w:r>
      <w:r w:rsidRPr="00861E4A">
        <w:rPr>
          <w:rFonts w:ascii="Times New Roman" w:eastAsia="Calibri" w:hAnsi="Times New Roman"/>
          <w:sz w:val="24"/>
          <w:szCs w:val="24"/>
          <w:lang w:eastAsia="en-US"/>
        </w:rPr>
        <w:t xml:space="preserve"> </w:t>
      </w:r>
    </w:p>
    <w:p w:rsidR="00A01F2F" w:rsidRPr="00861E4A" w:rsidRDefault="00A01F2F" w:rsidP="00042C82">
      <w:pPr>
        <w:spacing w:after="160" w:line="480" w:lineRule="auto"/>
        <w:jc w:val="both"/>
        <w:rPr>
          <w:rFonts w:ascii="Times New Roman" w:eastAsia="Calibri" w:hAnsi="Times New Roman"/>
          <w:sz w:val="24"/>
          <w:szCs w:val="24"/>
          <w:lang w:eastAsia="en-US"/>
        </w:rPr>
      </w:pPr>
      <w:r w:rsidRPr="00861E4A">
        <w:rPr>
          <w:rFonts w:ascii="Times New Roman" w:hAnsi="Times New Roman"/>
          <w:b/>
          <w:bCs/>
          <w:sz w:val="24"/>
          <w:szCs w:val="24"/>
        </w:rPr>
        <w:lastRenderedPageBreak/>
        <w:t>Histology of the Gastric Tissue</w:t>
      </w:r>
    </w:p>
    <w:p w:rsidR="00A01F2F" w:rsidRPr="00861E4A" w:rsidRDefault="00A01F2F" w:rsidP="00A01F2F">
      <w:pPr>
        <w:spacing w:line="480" w:lineRule="auto"/>
        <w:jc w:val="both"/>
        <w:rPr>
          <w:rFonts w:ascii="Times New Roman" w:eastAsia="Calibri" w:hAnsi="Times New Roman"/>
          <w:sz w:val="24"/>
          <w:szCs w:val="24"/>
          <w:lang w:eastAsia="en-US"/>
        </w:rPr>
      </w:pPr>
      <w:r w:rsidRPr="00861E4A">
        <w:rPr>
          <w:rFonts w:ascii="Times New Roman" w:eastAsia="Calibri" w:hAnsi="Times New Roman"/>
          <w:sz w:val="24"/>
          <w:szCs w:val="24"/>
          <w:lang w:eastAsia="en-US"/>
        </w:rPr>
        <w:t xml:space="preserve">For the histological analysis of the gastric tissues, a section of the tissue was fixed in neutral buffered formalin solution (10%) immediately after excision from the animals. The conventional paraffin embedding technique (dehydration by ascending grades of ethanol, using chloroform for clearing and embedding with paraffin wax at 60 ºC) was employed in processing of the fixed tissues. Sections of 3-4 </w:t>
      </w:r>
      <w:proofErr w:type="spellStart"/>
      <w:r w:rsidRPr="00861E4A">
        <w:rPr>
          <w:rFonts w:ascii="Times New Roman" w:eastAsia="Calibri" w:hAnsi="Times New Roman"/>
          <w:i/>
          <w:iCs/>
          <w:sz w:val="24"/>
          <w:szCs w:val="24"/>
          <w:lang w:eastAsia="en-US"/>
        </w:rPr>
        <w:t>μ</w:t>
      </w:r>
      <w:r w:rsidRPr="00861E4A">
        <w:rPr>
          <w:rFonts w:ascii="Times New Roman" w:eastAsia="Calibri" w:hAnsi="Times New Roman"/>
          <w:sz w:val="24"/>
          <w:szCs w:val="24"/>
          <w:lang w:eastAsia="en-US"/>
        </w:rPr>
        <w:t>m</w:t>
      </w:r>
      <w:proofErr w:type="spellEnd"/>
      <w:r w:rsidRPr="00861E4A">
        <w:rPr>
          <w:rFonts w:ascii="Times New Roman" w:eastAsia="Calibri" w:hAnsi="Times New Roman"/>
          <w:sz w:val="24"/>
          <w:szCs w:val="24"/>
          <w:lang w:eastAsia="en-US"/>
        </w:rPr>
        <w:t xml:space="preserve"> thick were obtained and stained with </w:t>
      </w:r>
      <w:proofErr w:type="spellStart"/>
      <w:r w:rsidRPr="00861E4A">
        <w:rPr>
          <w:rFonts w:ascii="Times New Roman" w:eastAsia="Calibri" w:hAnsi="Times New Roman"/>
          <w:sz w:val="24"/>
          <w:szCs w:val="24"/>
          <w:lang w:eastAsia="en-US"/>
        </w:rPr>
        <w:t>haematoxylin</w:t>
      </w:r>
      <w:proofErr w:type="spellEnd"/>
      <w:r w:rsidRPr="00861E4A">
        <w:rPr>
          <w:rFonts w:ascii="Times New Roman" w:eastAsia="Calibri" w:hAnsi="Times New Roman"/>
          <w:sz w:val="24"/>
          <w:szCs w:val="24"/>
          <w:lang w:eastAsia="en-US"/>
        </w:rPr>
        <w:t xml:space="preserve"> and eosin from prepared paraffin blocks. Under light microscope (magnification X40), the histology observations were made. </w:t>
      </w:r>
    </w:p>
    <w:p w:rsidR="00042C82" w:rsidRPr="00861E4A" w:rsidRDefault="00042C82" w:rsidP="00A01F2F">
      <w:pPr>
        <w:spacing w:line="480" w:lineRule="auto"/>
        <w:jc w:val="both"/>
        <w:rPr>
          <w:rFonts w:ascii="Times New Roman" w:hAnsi="Times New Roman"/>
          <w:sz w:val="24"/>
          <w:szCs w:val="24"/>
        </w:rPr>
      </w:pPr>
      <w:r w:rsidRPr="00861E4A">
        <w:rPr>
          <w:rFonts w:ascii="Times New Roman" w:eastAsia="Calibri" w:hAnsi="Times New Roman"/>
          <w:sz w:val="24"/>
          <w:szCs w:val="24"/>
          <w:lang w:eastAsia="en-US"/>
        </w:rPr>
        <w:t xml:space="preserve">Result </w:t>
      </w:r>
    </w:p>
    <w:p w:rsidR="00042C82" w:rsidRPr="00861E4A" w:rsidRDefault="00266A83" w:rsidP="00042C82">
      <w:pPr>
        <w:spacing w:line="480" w:lineRule="auto"/>
        <w:jc w:val="both"/>
        <w:rPr>
          <w:rFonts w:ascii="Times New Roman" w:hAnsi="Times New Roman"/>
          <w:b/>
          <w:bCs/>
          <w:sz w:val="24"/>
          <w:szCs w:val="24"/>
        </w:rPr>
      </w:pPr>
      <w:r w:rsidRPr="00861E4A">
        <w:rPr>
          <w:rFonts w:ascii="Times New Roman" w:hAnsi="Times New Roman"/>
          <w:b/>
          <w:bCs/>
          <w:sz w:val="24"/>
          <w:szCs w:val="24"/>
        </w:rPr>
        <w:t xml:space="preserve">Table </w:t>
      </w:r>
      <w:r w:rsidR="00042C82" w:rsidRPr="00861E4A">
        <w:rPr>
          <w:rFonts w:ascii="Times New Roman" w:hAnsi="Times New Roman"/>
          <w:b/>
          <w:bCs/>
          <w:sz w:val="24"/>
          <w:szCs w:val="24"/>
        </w:rPr>
        <w:t xml:space="preserve">1 Qualitative phytochemical compositions of methanol extract of </w:t>
      </w:r>
      <w:r w:rsidR="00042C82" w:rsidRPr="00861E4A">
        <w:rPr>
          <w:rFonts w:ascii="Times New Roman" w:hAnsi="Times New Roman"/>
          <w:b/>
          <w:bCs/>
          <w:i/>
          <w:iCs/>
          <w:sz w:val="24"/>
          <w:szCs w:val="24"/>
        </w:rPr>
        <w:t xml:space="preserve">Acacia </w:t>
      </w:r>
      <w:proofErr w:type="spellStart"/>
      <w:r w:rsidR="00042C82" w:rsidRPr="00861E4A">
        <w:rPr>
          <w:rFonts w:ascii="Times New Roman" w:hAnsi="Times New Roman"/>
          <w:b/>
          <w:bCs/>
          <w:i/>
          <w:iCs/>
          <w:sz w:val="24"/>
          <w:szCs w:val="24"/>
        </w:rPr>
        <w:t>nilotica</w:t>
      </w:r>
      <w:proofErr w:type="spellEnd"/>
      <w:r w:rsidR="00042C82" w:rsidRPr="00861E4A">
        <w:rPr>
          <w:rFonts w:ascii="Times New Roman" w:hAnsi="Times New Roman"/>
          <w:b/>
          <w:bCs/>
          <w:sz w:val="24"/>
          <w:szCs w:val="24"/>
        </w:rPr>
        <w:t xml:space="preserve"> seed  </w:t>
      </w:r>
    </w:p>
    <w:tbl>
      <w:tblPr>
        <w:tblW w:w="0" w:type="auto"/>
        <w:jc w:val="center"/>
        <w:tblCellMar>
          <w:top w:w="173" w:type="dxa"/>
          <w:left w:w="115" w:type="dxa"/>
          <w:bottom w:w="173" w:type="dxa"/>
          <w:right w:w="115" w:type="dxa"/>
        </w:tblCellMar>
        <w:tblLook w:val="04A0" w:firstRow="1" w:lastRow="0" w:firstColumn="1" w:lastColumn="0" w:noHBand="0" w:noVBand="1"/>
      </w:tblPr>
      <w:tblGrid>
        <w:gridCol w:w="4664"/>
        <w:gridCol w:w="4664"/>
      </w:tblGrid>
      <w:tr w:rsidR="00042C82" w:rsidRPr="00861E4A" w:rsidTr="00266A83">
        <w:trPr>
          <w:trHeight w:val="360"/>
          <w:jc w:val="center"/>
        </w:trPr>
        <w:tc>
          <w:tcPr>
            <w:tcW w:w="4664" w:type="dxa"/>
            <w:tcBorders>
              <w:top w:val="single" w:sz="4" w:space="0" w:color="auto"/>
              <w:left w:val="nil"/>
              <w:bottom w:val="single" w:sz="4" w:space="0" w:color="auto"/>
              <w:right w:val="nil"/>
            </w:tcBorders>
            <w:tcMar>
              <w:top w:w="173" w:type="dxa"/>
              <w:left w:w="115" w:type="dxa"/>
              <w:bottom w:w="173" w:type="dxa"/>
              <w:right w:w="115" w:type="dxa"/>
            </w:tcMar>
          </w:tcPr>
          <w:p w:rsidR="00042C82" w:rsidRPr="00861E4A" w:rsidRDefault="00042C82" w:rsidP="009D7B8D">
            <w:pPr>
              <w:spacing w:after="160" w:line="240" w:lineRule="auto"/>
              <w:ind w:firstLineChars="500" w:firstLine="1205"/>
              <w:jc w:val="both"/>
              <w:rPr>
                <w:rFonts w:ascii="Times New Roman" w:hAnsi="Times New Roman"/>
                <w:b/>
                <w:bCs/>
                <w:sz w:val="24"/>
                <w:szCs w:val="24"/>
              </w:rPr>
            </w:pPr>
            <w:r w:rsidRPr="00861E4A">
              <w:rPr>
                <w:rFonts w:ascii="Times New Roman" w:eastAsia="Calibri" w:hAnsi="Times New Roman"/>
                <w:b/>
                <w:bCs/>
                <w:sz w:val="24"/>
                <w:szCs w:val="24"/>
                <w:lang w:eastAsia="en-US"/>
              </w:rPr>
              <w:t>Phytochemical</w:t>
            </w:r>
          </w:p>
        </w:tc>
        <w:tc>
          <w:tcPr>
            <w:tcW w:w="4664" w:type="dxa"/>
            <w:tcBorders>
              <w:top w:val="single" w:sz="4" w:space="0" w:color="auto"/>
              <w:left w:val="nil"/>
              <w:bottom w:val="single" w:sz="4" w:space="0" w:color="auto"/>
              <w:right w:val="nil"/>
            </w:tcBorders>
            <w:tcMar>
              <w:top w:w="173" w:type="dxa"/>
              <w:left w:w="115" w:type="dxa"/>
              <w:bottom w:w="173" w:type="dxa"/>
              <w:right w:w="115" w:type="dxa"/>
            </w:tcMar>
          </w:tcPr>
          <w:p w:rsidR="00042C82" w:rsidRPr="00861E4A" w:rsidRDefault="00042C82" w:rsidP="009D7B8D">
            <w:pPr>
              <w:spacing w:after="160" w:line="240" w:lineRule="auto"/>
              <w:ind w:firstLineChars="350" w:firstLine="843"/>
              <w:jc w:val="both"/>
              <w:rPr>
                <w:rFonts w:ascii="Times New Roman" w:hAnsi="Times New Roman"/>
                <w:b/>
                <w:bCs/>
                <w:sz w:val="24"/>
                <w:szCs w:val="24"/>
              </w:rPr>
            </w:pPr>
            <w:r w:rsidRPr="00861E4A">
              <w:rPr>
                <w:rFonts w:ascii="Times New Roman" w:eastAsia="Calibri" w:hAnsi="Times New Roman"/>
                <w:b/>
                <w:bCs/>
                <w:sz w:val="24"/>
                <w:szCs w:val="24"/>
                <w:lang w:eastAsia="en-US"/>
              </w:rPr>
              <w:t>Bioavailability</w:t>
            </w:r>
            <w:r w:rsidRPr="00861E4A">
              <w:rPr>
                <w:rFonts w:ascii="Times New Roman" w:eastAsia="Calibri" w:hAnsi="Times New Roman"/>
                <w:sz w:val="24"/>
                <w:szCs w:val="24"/>
                <w:lang w:eastAsia="en-US"/>
              </w:rPr>
              <w:t xml:space="preserve"> </w:t>
            </w:r>
          </w:p>
        </w:tc>
      </w:tr>
      <w:tr w:rsidR="00042C82" w:rsidRPr="00861E4A" w:rsidTr="00266A83">
        <w:trPr>
          <w:trHeight w:val="360"/>
          <w:jc w:val="center"/>
        </w:trPr>
        <w:tc>
          <w:tcPr>
            <w:tcW w:w="4664" w:type="dxa"/>
            <w:tcBorders>
              <w:top w:val="single" w:sz="4" w:space="0" w:color="auto"/>
              <w:left w:val="nil"/>
              <w:bottom w:val="nil"/>
              <w:right w:val="nil"/>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 xml:space="preserve">Alkaloids </w:t>
            </w:r>
          </w:p>
        </w:tc>
        <w:tc>
          <w:tcPr>
            <w:tcW w:w="4664" w:type="dxa"/>
            <w:tcBorders>
              <w:top w:val="single" w:sz="4" w:space="0" w:color="auto"/>
              <w:left w:val="nil"/>
              <w:bottom w:val="nil"/>
              <w:right w:val="nil"/>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sz w:val="24"/>
                <w:szCs w:val="24"/>
              </w:rPr>
            </w:pPr>
            <w:r w:rsidRPr="00861E4A">
              <w:rPr>
                <w:rFonts w:ascii="Times New Roman" w:hAnsi="Times New Roman"/>
                <w:sz w:val="24"/>
                <w:szCs w:val="24"/>
              </w:rPr>
              <w:t>+</w:t>
            </w:r>
          </w:p>
        </w:tc>
      </w:tr>
      <w:tr w:rsidR="00042C82" w:rsidRPr="00861E4A" w:rsidTr="00266A83">
        <w:trPr>
          <w:trHeight w:val="353"/>
          <w:jc w:val="center"/>
        </w:trPr>
        <w:tc>
          <w:tcPr>
            <w:tcW w:w="4664" w:type="dxa"/>
            <w:tcBorders>
              <w:top w:val="nil"/>
              <w:left w:val="nil"/>
              <w:bottom w:val="nil"/>
              <w:right w:val="nil"/>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proofErr w:type="spellStart"/>
            <w:r w:rsidRPr="00861E4A">
              <w:rPr>
                <w:rFonts w:ascii="Times New Roman" w:eastAsia="Calibri" w:hAnsi="Times New Roman"/>
                <w:color w:val="000000"/>
                <w:sz w:val="24"/>
                <w:szCs w:val="24"/>
                <w:lang w:eastAsia="en-US"/>
              </w:rPr>
              <w:t>Saponins</w:t>
            </w:r>
            <w:proofErr w:type="spellEnd"/>
            <w:r w:rsidRPr="00861E4A">
              <w:rPr>
                <w:rFonts w:ascii="Times New Roman" w:eastAsia="Calibri" w:hAnsi="Times New Roman"/>
                <w:color w:val="000000"/>
                <w:sz w:val="24"/>
                <w:szCs w:val="24"/>
                <w:lang w:eastAsia="en-US"/>
              </w:rPr>
              <w:t xml:space="preserve"> </w:t>
            </w:r>
          </w:p>
        </w:tc>
        <w:tc>
          <w:tcPr>
            <w:tcW w:w="4664" w:type="dxa"/>
            <w:tcBorders>
              <w:top w:val="nil"/>
              <w:left w:val="nil"/>
              <w:bottom w:val="nil"/>
              <w:right w:val="nil"/>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sz w:val="24"/>
                <w:szCs w:val="24"/>
              </w:rPr>
            </w:pPr>
            <w:r w:rsidRPr="00861E4A">
              <w:rPr>
                <w:rFonts w:ascii="Times New Roman" w:hAnsi="Times New Roman"/>
                <w:sz w:val="24"/>
                <w:szCs w:val="24"/>
              </w:rPr>
              <w:t>++</w:t>
            </w:r>
          </w:p>
        </w:tc>
      </w:tr>
      <w:tr w:rsidR="00042C82" w:rsidRPr="00861E4A" w:rsidTr="00266A83">
        <w:trPr>
          <w:trHeight w:val="353"/>
          <w:jc w:val="center"/>
        </w:trPr>
        <w:tc>
          <w:tcPr>
            <w:tcW w:w="4664" w:type="dxa"/>
            <w:tcBorders>
              <w:top w:val="nil"/>
              <w:left w:val="nil"/>
              <w:bottom w:val="nil"/>
              <w:right w:val="nil"/>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 xml:space="preserve">Flavonoids </w:t>
            </w:r>
          </w:p>
        </w:tc>
        <w:tc>
          <w:tcPr>
            <w:tcW w:w="4664" w:type="dxa"/>
            <w:tcBorders>
              <w:top w:val="nil"/>
              <w:left w:val="nil"/>
              <w:bottom w:val="nil"/>
              <w:right w:val="nil"/>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sz w:val="24"/>
                <w:szCs w:val="24"/>
              </w:rPr>
            </w:pPr>
            <w:r w:rsidRPr="00861E4A">
              <w:rPr>
                <w:rFonts w:ascii="Times New Roman" w:hAnsi="Times New Roman"/>
                <w:sz w:val="24"/>
                <w:szCs w:val="24"/>
              </w:rPr>
              <w:t>+</w:t>
            </w:r>
          </w:p>
        </w:tc>
      </w:tr>
      <w:tr w:rsidR="00042C82" w:rsidRPr="00861E4A" w:rsidTr="00266A83">
        <w:trPr>
          <w:trHeight w:val="353"/>
          <w:jc w:val="center"/>
        </w:trPr>
        <w:tc>
          <w:tcPr>
            <w:tcW w:w="4664" w:type="dxa"/>
            <w:tcBorders>
              <w:top w:val="nil"/>
              <w:left w:val="nil"/>
              <w:bottom w:val="nil"/>
              <w:right w:val="nil"/>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hAnsi="Times New Roman"/>
                <w:sz w:val="24"/>
                <w:szCs w:val="24"/>
              </w:rPr>
              <w:t>Phenols</w:t>
            </w:r>
          </w:p>
        </w:tc>
        <w:tc>
          <w:tcPr>
            <w:tcW w:w="4664" w:type="dxa"/>
            <w:tcBorders>
              <w:top w:val="nil"/>
              <w:left w:val="nil"/>
              <w:bottom w:val="nil"/>
              <w:right w:val="nil"/>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sz w:val="24"/>
                <w:szCs w:val="24"/>
              </w:rPr>
            </w:pPr>
            <w:r w:rsidRPr="00861E4A">
              <w:rPr>
                <w:rFonts w:ascii="Times New Roman" w:hAnsi="Times New Roman"/>
                <w:sz w:val="24"/>
                <w:szCs w:val="24"/>
              </w:rPr>
              <w:t>+++</w:t>
            </w:r>
          </w:p>
        </w:tc>
      </w:tr>
      <w:tr w:rsidR="00042C82" w:rsidRPr="00861E4A" w:rsidTr="00266A83">
        <w:trPr>
          <w:trHeight w:val="360"/>
          <w:jc w:val="center"/>
        </w:trPr>
        <w:tc>
          <w:tcPr>
            <w:tcW w:w="4664" w:type="dxa"/>
            <w:tcBorders>
              <w:top w:val="nil"/>
              <w:left w:val="nil"/>
              <w:bottom w:val="single" w:sz="4" w:space="0" w:color="auto"/>
              <w:right w:val="nil"/>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sz w:val="24"/>
                <w:szCs w:val="24"/>
              </w:rPr>
            </w:pPr>
            <w:r w:rsidRPr="00861E4A">
              <w:rPr>
                <w:rFonts w:ascii="Times New Roman" w:hAnsi="Times New Roman"/>
                <w:sz w:val="24"/>
                <w:szCs w:val="24"/>
              </w:rPr>
              <w:t xml:space="preserve">Tannins </w:t>
            </w:r>
          </w:p>
        </w:tc>
        <w:tc>
          <w:tcPr>
            <w:tcW w:w="4664" w:type="dxa"/>
            <w:tcBorders>
              <w:top w:val="nil"/>
              <w:left w:val="nil"/>
              <w:bottom w:val="single" w:sz="4" w:space="0" w:color="auto"/>
              <w:right w:val="nil"/>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sz w:val="24"/>
                <w:szCs w:val="24"/>
              </w:rPr>
            </w:pPr>
            <w:r w:rsidRPr="00861E4A">
              <w:rPr>
                <w:rFonts w:ascii="Times New Roman" w:hAnsi="Times New Roman"/>
                <w:sz w:val="24"/>
                <w:szCs w:val="24"/>
              </w:rPr>
              <w:t>++</w:t>
            </w:r>
          </w:p>
        </w:tc>
      </w:tr>
    </w:tbl>
    <w:p w:rsidR="00042C82" w:rsidRPr="00861E4A" w:rsidRDefault="00042C82" w:rsidP="00042C82">
      <w:pPr>
        <w:spacing w:line="480" w:lineRule="auto"/>
        <w:ind w:firstLine="720"/>
        <w:jc w:val="both"/>
        <w:rPr>
          <w:rFonts w:ascii="Times New Roman" w:hAnsi="Times New Roman"/>
          <w:sz w:val="24"/>
          <w:szCs w:val="24"/>
        </w:rPr>
      </w:pPr>
      <w:r w:rsidRPr="00861E4A">
        <w:rPr>
          <w:rFonts w:ascii="Times New Roman" w:hAnsi="Times New Roman"/>
          <w:sz w:val="24"/>
          <w:szCs w:val="24"/>
        </w:rPr>
        <w:t>Key: (+) slightly present, (++) moderate present, (+++) highly present.</w:t>
      </w:r>
    </w:p>
    <w:p w:rsidR="00042C82" w:rsidRPr="00861E4A" w:rsidRDefault="00042C82" w:rsidP="00042C82">
      <w:pPr>
        <w:spacing w:line="480" w:lineRule="auto"/>
        <w:jc w:val="both"/>
        <w:rPr>
          <w:rFonts w:ascii="Times New Roman" w:hAnsi="Times New Roman"/>
          <w:b/>
          <w:bCs/>
          <w:sz w:val="24"/>
          <w:szCs w:val="24"/>
        </w:rPr>
      </w:pPr>
    </w:p>
    <w:p w:rsidR="00042C82" w:rsidRPr="00861E4A" w:rsidRDefault="00266A83" w:rsidP="00042C82">
      <w:pPr>
        <w:spacing w:line="480" w:lineRule="auto"/>
        <w:jc w:val="both"/>
        <w:rPr>
          <w:rFonts w:ascii="Times New Roman" w:hAnsi="Times New Roman"/>
          <w:b/>
          <w:bCs/>
          <w:sz w:val="24"/>
          <w:szCs w:val="24"/>
        </w:rPr>
      </w:pPr>
      <w:r w:rsidRPr="00861E4A">
        <w:rPr>
          <w:rFonts w:ascii="Times New Roman" w:hAnsi="Times New Roman"/>
          <w:b/>
          <w:bCs/>
          <w:sz w:val="24"/>
          <w:szCs w:val="24"/>
        </w:rPr>
        <w:lastRenderedPageBreak/>
        <w:t xml:space="preserve">Table 2 </w:t>
      </w:r>
      <w:r w:rsidR="00042C82" w:rsidRPr="00861E4A">
        <w:rPr>
          <w:rFonts w:ascii="Times New Roman" w:hAnsi="Times New Roman"/>
          <w:b/>
          <w:bCs/>
          <w:sz w:val="24"/>
          <w:szCs w:val="24"/>
        </w:rPr>
        <w:t xml:space="preserve">Mortality recorded in the acute toxicity study of methanol extract of </w:t>
      </w:r>
      <w:r w:rsidR="00042C82" w:rsidRPr="00861E4A">
        <w:rPr>
          <w:rFonts w:ascii="Times New Roman" w:hAnsi="Times New Roman"/>
          <w:b/>
          <w:bCs/>
          <w:i/>
          <w:iCs/>
          <w:sz w:val="24"/>
          <w:szCs w:val="24"/>
        </w:rPr>
        <w:t>Acacia</w:t>
      </w:r>
      <w:r w:rsidR="00042C82" w:rsidRPr="00861E4A">
        <w:rPr>
          <w:rFonts w:ascii="Times New Roman" w:hAnsi="Times New Roman"/>
          <w:b/>
          <w:bCs/>
          <w:sz w:val="24"/>
          <w:szCs w:val="24"/>
        </w:rPr>
        <w:t xml:space="preserve"> </w:t>
      </w:r>
      <w:proofErr w:type="spellStart"/>
      <w:proofErr w:type="gramStart"/>
      <w:r w:rsidR="00042C82" w:rsidRPr="00861E4A">
        <w:rPr>
          <w:rFonts w:ascii="Times New Roman" w:hAnsi="Times New Roman"/>
          <w:b/>
          <w:bCs/>
          <w:i/>
          <w:iCs/>
          <w:sz w:val="24"/>
          <w:szCs w:val="24"/>
        </w:rPr>
        <w:t>nilotica</w:t>
      </w:r>
      <w:proofErr w:type="spellEnd"/>
      <w:r w:rsidR="00042C82" w:rsidRPr="00861E4A">
        <w:rPr>
          <w:rFonts w:ascii="Times New Roman" w:hAnsi="Times New Roman"/>
          <w:b/>
          <w:bCs/>
          <w:sz w:val="24"/>
          <w:szCs w:val="24"/>
        </w:rPr>
        <w:t xml:space="preserve">  seeds</w:t>
      </w:r>
      <w:proofErr w:type="gramEnd"/>
      <w:r w:rsidR="00042C82" w:rsidRPr="00861E4A">
        <w:rPr>
          <w:rFonts w:ascii="Times New Roman" w:hAnsi="Times New Roman"/>
          <w:b/>
          <w:bCs/>
          <w:sz w:val="24"/>
          <w:szCs w:val="24"/>
        </w:rPr>
        <w:t xml:space="preserve"> in rats</w:t>
      </w:r>
    </w:p>
    <w:tbl>
      <w:tblPr>
        <w:tblStyle w:val="ListTable6Colorful"/>
        <w:tblW w:w="0" w:type="auto"/>
        <w:tblLayout w:type="fixed"/>
        <w:tblLook w:val="04A0" w:firstRow="1" w:lastRow="0" w:firstColumn="1" w:lastColumn="0" w:noHBand="0" w:noVBand="1"/>
      </w:tblPr>
      <w:tblGrid>
        <w:gridCol w:w="2531"/>
        <w:gridCol w:w="2671"/>
        <w:gridCol w:w="2311"/>
        <w:gridCol w:w="1837"/>
      </w:tblGrid>
      <w:tr w:rsidR="00042C82" w:rsidRPr="00861E4A" w:rsidTr="00266A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shd w:val="clear" w:color="auto" w:fill="auto"/>
          </w:tcPr>
          <w:p w:rsidR="00042C82" w:rsidRPr="00861E4A" w:rsidRDefault="00042C82" w:rsidP="00C720B1">
            <w:pPr>
              <w:spacing w:after="160" w:line="240" w:lineRule="auto"/>
              <w:jc w:val="both"/>
              <w:rPr>
                <w:rFonts w:ascii="Times New Roman" w:hAnsi="Times New Roman"/>
                <w:sz w:val="24"/>
                <w:szCs w:val="24"/>
              </w:rPr>
            </w:pPr>
            <w:r w:rsidRPr="00861E4A">
              <w:rPr>
                <w:rFonts w:ascii="Times New Roman" w:hAnsi="Times New Roman"/>
                <w:color w:val="auto"/>
                <w:sz w:val="24"/>
                <w:szCs w:val="24"/>
              </w:rPr>
              <w:t>Dose administered</w:t>
            </w:r>
            <w:r w:rsidRPr="00861E4A">
              <w:rPr>
                <w:rFonts w:ascii="Times New Roman" w:hAnsi="Times New Roman"/>
                <w:b w:val="0"/>
                <w:bCs w:val="0"/>
                <w:color w:val="auto"/>
                <w:sz w:val="24"/>
                <w:szCs w:val="24"/>
              </w:rPr>
              <w:t xml:space="preserve"> </w:t>
            </w:r>
            <w:r w:rsidRPr="00861E4A">
              <w:rPr>
                <w:rFonts w:ascii="Times New Roman" w:hAnsi="Times New Roman"/>
                <w:color w:val="auto"/>
                <w:sz w:val="24"/>
                <w:szCs w:val="24"/>
              </w:rPr>
              <w:t>(mg/</w:t>
            </w:r>
            <w:proofErr w:type="spellStart"/>
            <w:r w:rsidRPr="00861E4A">
              <w:rPr>
                <w:rFonts w:ascii="Times New Roman" w:hAnsi="Times New Roman"/>
                <w:color w:val="auto"/>
                <w:sz w:val="24"/>
                <w:szCs w:val="24"/>
              </w:rPr>
              <w:t>kgbw</w:t>
            </w:r>
            <w:proofErr w:type="spellEnd"/>
            <w:r w:rsidRPr="00861E4A">
              <w:rPr>
                <w:rFonts w:ascii="Times New Roman" w:hAnsi="Times New Roman"/>
                <w:color w:val="auto"/>
                <w:sz w:val="24"/>
                <w:szCs w:val="24"/>
              </w:rPr>
              <w:t>)</w:t>
            </w:r>
          </w:p>
        </w:tc>
        <w:tc>
          <w:tcPr>
            <w:tcW w:w="2671" w:type="dxa"/>
            <w:shd w:val="clear" w:color="auto" w:fill="auto"/>
          </w:tcPr>
          <w:p w:rsidR="00042C82" w:rsidRPr="00861E4A" w:rsidRDefault="00042C82" w:rsidP="00C720B1">
            <w:pPr>
              <w:spacing w:after="16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61E4A">
              <w:rPr>
                <w:rFonts w:ascii="Times New Roman" w:eastAsia="Calibri" w:hAnsi="Times New Roman"/>
                <w:color w:val="auto"/>
                <w:sz w:val="24"/>
                <w:szCs w:val="24"/>
                <w:lang w:eastAsia="en-US"/>
              </w:rPr>
              <w:t>Number of rats used</w:t>
            </w:r>
          </w:p>
        </w:tc>
        <w:tc>
          <w:tcPr>
            <w:tcW w:w="2311" w:type="dxa"/>
            <w:shd w:val="clear" w:color="auto" w:fill="auto"/>
          </w:tcPr>
          <w:p w:rsidR="00042C82" w:rsidRPr="00861E4A" w:rsidRDefault="00042C82" w:rsidP="00C720B1">
            <w:pPr>
              <w:spacing w:after="16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61E4A">
              <w:rPr>
                <w:rFonts w:ascii="Times New Roman" w:eastAsia="Calibri" w:hAnsi="Times New Roman"/>
                <w:color w:val="auto"/>
                <w:sz w:val="24"/>
                <w:szCs w:val="24"/>
                <w:lang w:eastAsia="en-US"/>
              </w:rPr>
              <w:t>Signs of toxicity</w:t>
            </w:r>
          </w:p>
        </w:tc>
        <w:tc>
          <w:tcPr>
            <w:tcW w:w="1837" w:type="dxa"/>
            <w:shd w:val="clear" w:color="auto" w:fill="auto"/>
          </w:tcPr>
          <w:p w:rsidR="00042C82" w:rsidRPr="00861E4A" w:rsidRDefault="00042C82" w:rsidP="00C720B1">
            <w:pPr>
              <w:spacing w:after="16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61E4A">
              <w:rPr>
                <w:rFonts w:ascii="Times New Roman" w:eastAsia="Calibri" w:hAnsi="Times New Roman"/>
                <w:color w:val="auto"/>
                <w:sz w:val="24"/>
                <w:szCs w:val="24"/>
                <w:lang w:eastAsia="en-US"/>
              </w:rPr>
              <w:t>Mortality</w:t>
            </w:r>
          </w:p>
        </w:tc>
      </w:tr>
      <w:tr w:rsidR="00042C82" w:rsidRPr="00861E4A" w:rsidTr="00266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shd w:val="clear" w:color="auto" w:fill="auto"/>
          </w:tcPr>
          <w:p w:rsidR="00042C82" w:rsidRPr="00861E4A" w:rsidRDefault="00042C82" w:rsidP="00C720B1">
            <w:pPr>
              <w:spacing w:after="160" w:line="240" w:lineRule="auto"/>
              <w:jc w:val="both"/>
              <w:rPr>
                <w:rFonts w:ascii="Times New Roman" w:hAnsi="Times New Roman"/>
                <w:sz w:val="24"/>
                <w:szCs w:val="24"/>
              </w:rPr>
            </w:pPr>
            <w:r w:rsidRPr="00861E4A">
              <w:rPr>
                <w:rFonts w:ascii="Times New Roman" w:hAnsi="Times New Roman"/>
                <w:b w:val="0"/>
                <w:bCs w:val="0"/>
                <w:color w:val="auto"/>
                <w:sz w:val="24"/>
                <w:szCs w:val="24"/>
              </w:rPr>
              <w:t>10</w:t>
            </w:r>
          </w:p>
        </w:tc>
        <w:tc>
          <w:tcPr>
            <w:tcW w:w="2671" w:type="dxa"/>
            <w:shd w:val="clear" w:color="auto" w:fill="auto"/>
          </w:tcPr>
          <w:p w:rsidR="00042C82" w:rsidRPr="00861E4A" w:rsidRDefault="00042C82" w:rsidP="00C720B1">
            <w:pPr>
              <w:spacing w:after="16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61E4A">
              <w:rPr>
                <w:rFonts w:ascii="Times New Roman" w:hAnsi="Times New Roman"/>
                <w:sz w:val="24"/>
                <w:szCs w:val="24"/>
              </w:rPr>
              <w:t>3</w:t>
            </w:r>
          </w:p>
        </w:tc>
        <w:tc>
          <w:tcPr>
            <w:tcW w:w="2311" w:type="dxa"/>
            <w:shd w:val="clear" w:color="auto" w:fill="auto"/>
          </w:tcPr>
          <w:p w:rsidR="00042C82" w:rsidRPr="00861E4A" w:rsidRDefault="00042C82" w:rsidP="00C720B1">
            <w:pPr>
              <w:spacing w:after="16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61E4A">
              <w:rPr>
                <w:rFonts w:ascii="Times New Roman" w:eastAsia="Calibri" w:hAnsi="Times New Roman"/>
                <w:color w:val="000000"/>
                <w:sz w:val="24"/>
                <w:szCs w:val="24"/>
                <w:lang w:eastAsia="en-US"/>
              </w:rPr>
              <w:t>Nil</w:t>
            </w:r>
          </w:p>
        </w:tc>
        <w:tc>
          <w:tcPr>
            <w:tcW w:w="1837" w:type="dxa"/>
            <w:shd w:val="clear" w:color="auto" w:fill="auto"/>
          </w:tcPr>
          <w:p w:rsidR="00042C82" w:rsidRPr="00861E4A" w:rsidRDefault="00042C82" w:rsidP="00C720B1">
            <w:pPr>
              <w:spacing w:after="16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61E4A">
              <w:rPr>
                <w:rFonts w:ascii="Times New Roman" w:eastAsia="Calibri" w:hAnsi="Times New Roman"/>
                <w:color w:val="000000"/>
                <w:sz w:val="24"/>
                <w:szCs w:val="24"/>
                <w:lang w:eastAsia="en-US"/>
              </w:rPr>
              <w:t>0/3</w:t>
            </w:r>
          </w:p>
        </w:tc>
      </w:tr>
      <w:tr w:rsidR="00042C82" w:rsidRPr="00861E4A" w:rsidTr="00266A83">
        <w:tc>
          <w:tcPr>
            <w:cnfStyle w:val="001000000000" w:firstRow="0" w:lastRow="0" w:firstColumn="1" w:lastColumn="0" w:oddVBand="0" w:evenVBand="0" w:oddHBand="0" w:evenHBand="0" w:firstRowFirstColumn="0" w:firstRowLastColumn="0" w:lastRowFirstColumn="0" w:lastRowLastColumn="0"/>
            <w:tcW w:w="2531" w:type="dxa"/>
            <w:shd w:val="clear" w:color="auto" w:fill="auto"/>
          </w:tcPr>
          <w:p w:rsidR="00042C82" w:rsidRPr="00861E4A" w:rsidRDefault="00042C82" w:rsidP="00C720B1">
            <w:pPr>
              <w:spacing w:after="160" w:line="240" w:lineRule="auto"/>
              <w:jc w:val="both"/>
              <w:rPr>
                <w:rFonts w:ascii="Times New Roman" w:hAnsi="Times New Roman"/>
                <w:sz w:val="24"/>
                <w:szCs w:val="24"/>
              </w:rPr>
            </w:pPr>
            <w:r w:rsidRPr="00861E4A">
              <w:rPr>
                <w:rFonts w:ascii="Times New Roman" w:hAnsi="Times New Roman"/>
                <w:b w:val="0"/>
                <w:bCs w:val="0"/>
                <w:color w:val="auto"/>
                <w:sz w:val="24"/>
                <w:szCs w:val="24"/>
              </w:rPr>
              <w:t>100</w:t>
            </w:r>
          </w:p>
        </w:tc>
        <w:tc>
          <w:tcPr>
            <w:tcW w:w="2671" w:type="dxa"/>
            <w:shd w:val="clear" w:color="auto" w:fill="auto"/>
          </w:tcPr>
          <w:p w:rsidR="00042C82" w:rsidRPr="00861E4A" w:rsidRDefault="00042C82" w:rsidP="00C720B1">
            <w:pPr>
              <w:spacing w:after="16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E4A">
              <w:rPr>
                <w:rFonts w:ascii="Times New Roman" w:hAnsi="Times New Roman"/>
                <w:sz w:val="24"/>
                <w:szCs w:val="24"/>
              </w:rPr>
              <w:t>3</w:t>
            </w:r>
          </w:p>
        </w:tc>
        <w:tc>
          <w:tcPr>
            <w:tcW w:w="2311" w:type="dxa"/>
            <w:shd w:val="clear" w:color="auto" w:fill="auto"/>
          </w:tcPr>
          <w:p w:rsidR="00042C82" w:rsidRPr="00861E4A" w:rsidRDefault="00042C82" w:rsidP="00C720B1">
            <w:pPr>
              <w:spacing w:after="16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E4A">
              <w:rPr>
                <w:rFonts w:ascii="Times New Roman" w:eastAsia="Calibri" w:hAnsi="Times New Roman"/>
                <w:color w:val="000000"/>
                <w:sz w:val="24"/>
                <w:szCs w:val="24"/>
                <w:lang w:eastAsia="en-US"/>
              </w:rPr>
              <w:t>Nil</w:t>
            </w:r>
          </w:p>
        </w:tc>
        <w:tc>
          <w:tcPr>
            <w:tcW w:w="1837" w:type="dxa"/>
            <w:shd w:val="clear" w:color="auto" w:fill="auto"/>
          </w:tcPr>
          <w:p w:rsidR="00042C82" w:rsidRPr="00861E4A" w:rsidRDefault="00042C82" w:rsidP="00C720B1">
            <w:pPr>
              <w:spacing w:after="16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E4A">
              <w:rPr>
                <w:rFonts w:ascii="Times New Roman" w:eastAsia="Calibri" w:hAnsi="Times New Roman"/>
                <w:color w:val="auto"/>
                <w:sz w:val="24"/>
                <w:szCs w:val="24"/>
                <w:lang w:eastAsia="en-US"/>
              </w:rPr>
              <w:t>0/3</w:t>
            </w:r>
          </w:p>
        </w:tc>
      </w:tr>
      <w:tr w:rsidR="00042C82" w:rsidRPr="00861E4A" w:rsidTr="00266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shd w:val="clear" w:color="auto" w:fill="auto"/>
          </w:tcPr>
          <w:p w:rsidR="00042C82" w:rsidRPr="00861E4A" w:rsidRDefault="00042C82" w:rsidP="00C720B1">
            <w:pPr>
              <w:spacing w:after="160" w:line="240" w:lineRule="auto"/>
              <w:jc w:val="both"/>
              <w:rPr>
                <w:rFonts w:ascii="Times New Roman" w:hAnsi="Times New Roman"/>
                <w:sz w:val="24"/>
                <w:szCs w:val="24"/>
              </w:rPr>
            </w:pPr>
            <w:r w:rsidRPr="00861E4A">
              <w:rPr>
                <w:rFonts w:ascii="Times New Roman" w:eastAsia="Calibri" w:hAnsi="Times New Roman"/>
                <w:b w:val="0"/>
                <w:bCs w:val="0"/>
                <w:color w:val="auto"/>
                <w:sz w:val="24"/>
                <w:szCs w:val="24"/>
                <w:lang w:eastAsia="en-US"/>
              </w:rPr>
              <w:t>1000</w:t>
            </w:r>
          </w:p>
        </w:tc>
        <w:tc>
          <w:tcPr>
            <w:tcW w:w="2671" w:type="dxa"/>
            <w:shd w:val="clear" w:color="auto" w:fill="auto"/>
          </w:tcPr>
          <w:p w:rsidR="00042C82" w:rsidRPr="00861E4A" w:rsidRDefault="00042C82" w:rsidP="00C720B1">
            <w:pPr>
              <w:spacing w:after="16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61E4A">
              <w:rPr>
                <w:rFonts w:ascii="Times New Roman" w:hAnsi="Times New Roman"/>
                <w:sz w:val="24"/>
                <w:szCs w:val="24"/>
              </w:rPr>
              <w:t>3</w:t>
            </w:r>
          </w:p>
        </w:tc>
        <w:tc>
          <w:tcPr>
            <w:tcW w:w="2311" w:type="dxa"/>
            <w:shd w:val="clear" w:color="auto" w:fill="auto"/>
          </w:tcPr>
          <w:p w:rsidR="00042C82" w:rsidRPr="00861E4A" w:rsidRDefault="00042C82" w:rsidP="00C720B1">
            <w:pPr>
              <w:spacing w:after="16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61E4A">
              <w:rPr>
                <w:rFonts w:ascii="Times New Roman" w:eastAsia="Calibri" w:hAnsi="Times New Roman"/>
                <w:color w:val="000000"/>
                <w:sz w:val="24"/>
                <w:szCs w:val="24"/>
                <w:lang w:eastAsia="en-US"/>
              </w:rPr>
              <w:t>Nil</w:t>
            </w:r>
          </w:p>
        </w:tc>
        <w:tc>
          <w:tcPr>
            <w:tcW w:w="1837" w:type="dxa"/>
            <w:shd w:val="clear" w:color="auto" w:fill="auto"/>
          </w:tcPr>
          <w:p w:rsidR="00042C82" w:rsidRPr="00861E4A" w:rsidRDefault="00042C82" w:rsidP="00C720B1">
            <w:pPr>
              <w:spacing w:after="16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61E4A">
              <w:rPr>
                <w:rFonts w:ascii="Times New Roman" w:eastAsia="Calibri" w:hAnsi="Times New Roman"/>
                <w:color w:val="auto"/>
                <w:sz w:val="24"/>
                <w:szCs w:val="24"/>
                <w:lang w:eastAsia="en-US"/>
              </w:rPr>
              <w:t>0/3</w:t>
            </w:r>
          </w:p>
        </w:tc>
      </w:tr>
      <w:tr w:rsidR="00266A83" w:rsidRPr="00861E4A" w:rsidTr="00266A83">
        <w:tc>
          <w:tcPr>
            <w:cnfStyle w:val="001000000000" w:firstRow="0" w:lastRow="0" w:firstColumn="1" w:lastColumn="0" w:oddVBand="0" w:evenVBand="0" w:oddHBand="0" w:evenHBand="0" w:firstRowFirstColumn="0" w:firstRowLastColumn="0" w:lastRowFirstColumn="0" w:lastRowLastColumn="0"/>
            <w:tcW w:w="2531" w:type="dxa"/>
            <w:shd w:val="clear" w:color="auto" w:fill="auto"/>
          </w:tcPr>
          <w:p w:rsidR="00266A83" w:rsidRPr="00861E4A" w:rsidRDefault="00266A83" w:rsidP="00266A83">
            <w:pPr>
              <w:spacing w:after="160" w:line="240" w:lineRule="auto"/>
              <w:jc w:val="both"/>
              <w:rPr>
                <w:rFonts w:ascii="Times New Roman" w:hAnsi="Times New Roman"/>
                <w:sz w:val="24"/>
                <w:szCs w:val="24"/>
              </w:rPr>
            </w:pPr>
            <w:r w:rsidRPr="00861E4A">
              <w:rPr>
                <w:rFonts w:ascii="Times New Roman" w:hAnsi="Times New Roman"/>
                <w:b w:val="0"/>
                <w:bCs w:val="0"/>
                <w:sz w:val="24"/>
                <w:szCs w:val="24"/>
              </w:rPr>
              <w:t>1600</w:t>
            </w:r>
          </w:p>
        </w:tc>
        <w:tc>
          <w:tcPr>
            <w:tcW w:w="2671" w:type="dxa"/>
            <w:shd w:val="clear" w:color="auto" w:fill="auto"/>
          </w:tcPr>
          <w:p w:rsidR="00266A83" w:rsidRPr="00861E4A" w:rsidRDefault="00266A83" w:rsidP="00266A83">
            <w:pPr>
              <w:spacing w:after="16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E4A">
              <w:rPr>
                <w:rFonts w:ascii="Times New Roman" w:eastAsia="Calibri" w:hAnsi="Times New Roman"/>
                <w:color w:val="000000"/>
                <w:sz w:val="24"/>
                <w:szCs w:val="24"/>
                <w:lang w:eastAsia="en-US"/>
              </w:rPr>
              <w:t>1</w:t>
            </w:r>
          </w:p>
        </w:tc>
        <w:tc>
          <w:tcPr>
            <w:tcW w:w="2311" w:type="dxa"/>
            <w:shd w:val="clear" w:color="auto" w:fill="auto"/>
          </w:tcPr>
          <w:p w:rsidR="00266A83" w:rsidRPr="00861E4A" w:rsidRDefault="00266A83" w:rsidP="00266A83">
            <w:pPr>
              <w:spacing w:after="16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E4A">
              <w:rPr>
                <w:rFonts w:ascii="Times New Roman" w:eastAsia="Calibri" w:hAnsi="Times New Roman"/>
                <w:color w:val="000000"/>
                <w:sz w:val="24"/>
                <w:szCs w:val="24"/>
                <w:lang w:eastAsia="en-US"/>
              </w:rPr>
              <w:t>Nil</w:t>
            </w:r>
          </w:p>
        </w:tc>
        <w:tc>
          <w:tcPr>
            <w:tcW w:w="1837" w:type="dxa"/>
            <w:shd w:val="clear" w:color="auto" w:fill="auto"/>
          </w:tcPr>
          <w:p w:rsidR="00266A83" w:rsidRPr="00861E4A" w:rsidRDefault="00266A83" w:rsidP="00266A83">
            <w:pPr>
              <w:spacing w:after="16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E4A">
              <w:rPr>
                <w:rFonts w:ascii="Times New Roman" w:eastAsia="Calibri" w:hAnsi="Times New Roman"/>
                <w:color w:val="000000"/>
                <w:sz w:val="24"/>
                <w:szCs w:val="24"/>
                <w:lang w:eastAsia="en-US"/>
              </w:rPr>
              <w:t>0/1</w:t>
            </w:r>
          </w:p>
        </w:tc>
      </w:tr>
      <w:tr w:rsidR="00266A83" w:rsidRPr="00861E4A" w:rsidTr="00266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shd w:val="clear" w:color="auto" w:fill="auto"/>
          </w:tcPr>
          <w:p w:rsidR="00266A83" w:rsidRPr="00861E4A" w:rsidRDefault="00266A83" w:rsidP="00266A83">
            <w:pPr>
              <w:spacing w:after="160" w:line="240" w:lineRule="auto"/>
              <w:jc w:val="both"/>
              <w:rPr>
                <w:rFonts w:ascii="Times New Roman" w:hAnsi="Times New Roman"/>
                <w:sz w:val="24"/>
                <w:szCs w:val="24"/>
              </w:rPr>
            </w:pPr>
            <w:r w:rsidRPr="00861E4A">
              <w:rPr>
                <w:rFonts w:ascii="Times New Roman" w:hAnsi="Times New Roman"/>
                <w:b w:val="0"/>
                <w:bCs w:val="0"/>
                <w:sz w:val="24"/>
                <w:szCs w:val="24"/>
              </w:rPr>
              <w:t>2900</w:t>
            </w:r>
          </w:p>
        </w:tc>
        <w:tc>
          <w:tcPr>
            <w:tcW w:w="2671" w:type="dxa"/>
            <w:shd w:val="clear" w:color="auto" w:fill="auto"/>
          </w:tcPr>
          <w:p w:rsidR="00266A83" w:rsidRPr="00861E4A" w:rsidRDefault="00266A83" w:rsidP="00266A83">
            <w:pPr>
              <w:spacing w:after="16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61E4A">
              <w:rPr>
                <w:rFonts w:ascii="Times New Roman" w:eastAsia="Calibri" w:hAnsi="Times New Roman"/>
                <w:color w:val="000000"/>
                <w:sz w:val="24"/>
                <w:szCs w:val="24"/>
                <w:lang w:eastAsia="en-US"/>
              </w:rPr>
              <w:t>1</w:t>
            </w:r>
          </w:p>
        </w:tc>
        <w:tc>
          <w:tcPr>
            <w:tcW w:w="2311" w:type="dxa"/>
            <w:shd w:val="clear" w:color="auto" w:fill="auto"/>
          </w:tcPr>
          <w:p w:rsidR="00266A83" w:rsidRPr="00861E4A" w:rsidRDefault="00266A83" w:rsidP="00266A83">
            <w:pPr>
              <w:spacing w:after="16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61E4A">
              <w:rPr>
                <w:rFonts w:ascii="Times New Roman" w:eastAsia="Calibri" w:hAnsi="Times New Roman"/>
                <w:color w:val="000000"/>
                <w:sz w:val="24"/>
                <w:szCs w:val="24"/>
                <w:lang w:eastAsia="en-US"/>
              </w:rPr>
              <w:t>Nil</w:t>
            </w:r>
          </w:p>
        </w:tc>
        <w:tc>
          <w:tcPr>
            <w:tcW w:w="1837" w:type="dxa"/>
            <w:shd w:val="clear" w:color="auto" w:fill="auto"/>
          </w:tcPr>
          <w:p w:rsidR="00266A83" w:rsidRPr="00861E4A" w:rsidRDefault="00266A83" w:rsidP="00266A83">
            <w:pPr>
              <w:spacing w:after="16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61E4A">
              <w:rPr>
                <w:rFonts w:ascii="Times New Roman" w:eastAsia="Calibri" w:hAnsi="Times New Roman"/>
                <w:color w:val="auto"/>
                <w:sz w:val="24"/>
                <w:szCs w:val="24"/>
                <w:lang w:eastAsia="en-US"/>
              </w:rPr>
              <w:t>0/1</w:t>
            </w:r>
          </w:p>
        </w:tc>
      </w:tr>
      <w:tr w:rsidR="00266A83" w:rsidRPr="00861E4A" w:rsidTr="00266A83">
        <w:tc>
          <w:tcPr>
            <w:cnfStyle w:val="001000000000" w:firstRow="0" w:lastRow="0" w:firstColumn="1" w:lastColumn="0" w:oddVBand="0" w:evenVBand="0" w:oddHBand="0" w:evenHBand="0" w:firstRowFirstColumn="0" w:firstRowLastColumn="0" w:lastRowFirstColumn="0" w:lastRowLastColumn="0"/>
            <w:tcW w:w="2531" w:type="dxa"/>
            <w:shd w:val="clear" w:color="auto" w:fill="auto"/>
          </w:tcPr>
          <w:p w:rsidR="00266A83" w:rsidRPr="00861E4A" w:rsidRDefault="00266A83" w:rsidP="00266A83">
            <w:pPr>
              <w:spacing w:after="160" w:line="240" w:lineRule="auto"/>
              <w:jc w:val="both"/>
              <w:rPr>
                <w:rFonts w:ascii="Times New Roman" w:hAnsi="Times New Roman"/>
                <w:sz w:val="24"/>
                <w:szCs w:val="24"/>
              </w:rPr>
            </w:pPr>
            <w:r w:rsidRPr="00861E4A">
              <w:rPr>
                <w:rFonts w:ascii="Times New Roman" w:eastAsia="Calibri" w:hAnsi="Times New Roman"/>
                <w:b w:val="0"/>
                <w:bCs w:val="0"/>
                <w:color w:val="auto"/>
                <w:sz w:val="24"/>
                <w:szCs w:val="24"/>
                <w:lang w:eastAsia="en-US"/>
              </w:rPr>
              <w:t>5000</w:t>
            </w:r>
          </w:p>
        </w:tc>
        <w:tc>
          <w:tcPr>
            <w:tcW w:w="2671" w:type="dxa"/>
            <w:shd w:val="clear" w:color="auto" w:fill="auto"/>
          </w:tcPr>
          <w:p w:rsidR="00266A83" w:rsidRPr="00861E4A" w:rsidRDefault="00266A83" w:rsidP="00266A83">
            <w:pPr>
              <w:spacing w:after="16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E4A">
              <w:rPr>
                <w:rFonts w:ascii="Times New Roman" w:eastAsia="Calibri" w:hAnsi="Times New Roman"/>
                <w:color w:val="000000"/>
                <w:sz w:val="24"/>
                <w:szCs w:val="24"/>
                <w:lang w:eastAsia="en-US"/>
              </w:rPr>
              <w:t>1</w:t>
            </w:r>
          </w:p>
        </w:tc>
        <w:tc>
          <w:tcPr>
            <w:tcW w:w="2311" w:type="dxa"/>
            <w:shd w:val="clear" w:color="auto" w:fill="auto"/>
          </w:tcPr>
          <w:p w:rsidR="00266A83" w:rsidRPr="00861E4A" w:rsidRDefault="00266A83" w:rsidP="00266A83">
            <w:pPr>
              <w:spacing w:after="16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E4A">
              <w:rPr>
                <w:rFonts w:ascii="Times New Roman" w:eastAsia="Calibri" w:hAnsi="Times New Roman"/>
                <w:color w:val="auto"/>
                <w:sz w:val="24"/>
                <w:szCs w:val="24"/>
                <w:lang w:eastAsia="en-US"/>
              </w:rPr>
              <w:t>Licking of paw, salivating, restlessness for about 10 minutes</w:t>
            </w:r>
          </w:p>
        </w:tc>
        <w:tc>
          <w:tcPr>
            <w:tcW w:w="1837" w:type="dxa"/>
            <w:shd w:val="clear" w:color="auto" w:fill="auto"/>
          </w:tcPr>
          <w:p w:rsidR="00266A83" w:rsidRPr="00861E4A" w:rsidRDefault="00266A83" w:rsidP="00266A83">
            <w:pPr>
              <w:spacing w:after="16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E4A">
              <w:rPr>
                <w:rFonts w:ascii="Times New Roman" w:eastAsia="Calibri" w:hAnsi="Times New Roman"/>
                <w:color w:val="auto"/>
                <w:sz w:val="24"/>
                <w:szCs w:val="24"/>
                <w:lang w:eastAsia="en-US"/>
              </w:rPr>
              <w:t>0/1</w:t>
            </w:r>
          </w:p>
        </w:tc>
      </w:tr>
    </w:tbl>
    <w:p w:rsidR="00042C82" w:rsidRPr="00861E4A" w:rsidRDefault="00042C82" w:rsidP="00042C82">
      <w:pPr>
        <w:spacing w:line="480" w:lineRule="auto"/>
        <w:jc w:val="both"/>
        <w:rPr>
          <w:rFonts w:ascii="Times New Roman" w:hAnsi="Times New Roman"/>
          <w:sz w:val="24"/>
          <w:szCs w:val="24"/>
        </w:rPr>
      </w:pPr>
    </w:p>
    <w:p w:rsidR="00042C82" w:rsidRPr="00861E4A" w:rsidRDefault="00861E4A" w:rsidP="00042C82">
      <w:pPr>
        <w:spacing w:line="480" w:lineRule="auto"/>
        <w:jc w:val="both"/>
        <w:rPr>
          <w:rFonts w:ascii="Times New Roman" w:hAnsi="Times New Roman"/>
          <w:b/>
          <w:bCs/>
          <w:sz w:val="24"/>
          <w:szCs w:val="24"/>
        </w:rPr>
      </w:pPr>
      <w:r>
        <w:rPr>
          <w:rFonts w:ascii="Times New Roman" w:hAnsi="Times New Roman"/>
          <w:b/>
          <w:bCs/>
          <w:noProof/>
          <w:sz w:val="24"/>
          <w:szCs w:val="24"/>
          <w:lang w:eastAsia="en-US"/>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4258115</wp:posOffset>
                </wp:positionV>
                <wp:extent cx="5923720" cy="406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923720"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1E4A" w:rsidRPr="00861E4A" w:rsidRDefault="00861E4A" w:rsidP="00861E4A">
                            <w:pPr>
                              <w:spacing w:line="240" w:lineRule="auto"/>
                              <w:jc w:val="both"/>
                              <w:rPr>
                                <w:rFonts w:ascii="Times New Roman" w:hAnsi="Times New Roman"/>
                                <w:sz w:val="20"/>
                                <w:szCs w:val="20"/>
                              </w:rPr>
                            </w:pPr>
                            <w:r w:rsidRPr="00861E4A">
                              <w:rPr>
                                <w:rFonts w:ascii="Times New Roman" w:hAnsi="Times New Roman"/>
                                <w:sz w:val="20"/>
                                <w:szCs w:val="20"/>
                              </w:rPr>
                              <w:t>Values are presented as mean ± standard error of mean (SEM) of three replicates. Values with different superscripts along column are significantly different at p &lt; 0.05.</w:t>
                            </w:r>
                          </w:p>
                          <w:p w:rsidR="00861E4A" w:rsidRDefault="00861E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0;margin-top:335.3pt;width:466.45pt;height:32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" filled="f" stroked="f" strokeweight=".5pt">
                <v:textbox>
                  <w:txbxContent>
                    <w:p w:rsidR="00861E4A" w:rsidRPr="00861E4A" w:rsidRDefault="00861E4A" w:rsidP="00861E4A">
                      <w:pPr>
                        <w:spacing w:line="240" w:lineRule="auto"/>
                        <w:jc w:val="both"/>
                        <w:rPr>
                          <w:rFonts w:ascii="Times New Roman" w:hAnsi="Times New Roman"/>
                          <w:sz w:val="20"/>
                          <w:szCs w:val="20"/>
                        </w:rPr>
                      </w:pPr>
                      <w:r w:rsidRPr="00861E4A">
                        <w:rPr>
                          <w:rFonts w:ascii="Times New Roman" w:hAnsi="Times New Roman"/>
                          <w:sz w:val="20"/>
                          <w:szCs w:val="20"/>
                        </w:rPr>
                        <w:t>Values are presented as mean ± standard error of mean (SEM) of three replicates. Values with different superscripts along column are significantly different at p &lt; 0.05.</w:t>
                      </w:r>
                    </w:p>
                    <w:p w:rsidR="00861E4A" w:rsidRDefault="00861E4A"/>
                  </w:txbxContent>
                </v:textbox>
                <w10:wrap anchorx="margin"/>
              </v:shape>
            </w:pict>
          </mc:Fallback>
        </mc:AlternateContent>
      </w:r>
      <w:r w:rsidR="00266A83" w:rsidRPr="00861E4A">
        <w:rPr>
          <w:rFonts w:ascii="Times New Roman" w:hAnsi="Times New Roman"/>
          <w:b/>
          <w:bCs/>
          <w:sz w:val="24"/>
          <w:szCs w:val="24"/>
        </w:rPr>
        <w:t xml:space="preserve">Table </w:t>
      </w:r>
      <w:r w:rsidR="00042C82" w:rsidRPr="00861E4A">
        <w:rPr>
          <w:rFonts w:ascii="Times New Roman" w:hAnsi="Times New Roman"/>
          <w:b/>
          <w:bCs/>
          <w:sz w:val="24"/>
          <w:szCs w:val="24"/>
        </w:rPr>
        <w:t xml:space="preserve">4 Effects of </w:t>
      </w:r>
      <w:r w:rsidR="00042C82" w:rsidRPr="00861E4A">
        <w:rPr>
          <w:rFonts w:ascii="Times New Roman" w:hAnsi="Times New Roman"/>
          <w:b/>
          <w:bCs/>
          <w:i/>
          <w:iCs/>
          <w:sz w:val="24"/>
          <w:szCs w:val="24"/>
        </w:rPr>
        <w:t xml:space="preserve">Acacia </w:t>
      </w:r>
      <w:proofErr w:type="spellStart"/>
      <w:r w:rsidR="00042C82" w:rsidRPr="00861E4A">
        <w:rPr>
          <w:rFonts w:ascii="Times New Roman" w:hAnsi="Times New Roman"/>
          <w:b/>
          <w:bCs/>
          <w:i/>
          <w:iCs/>
          <w:sz w:val="24"/>
          <w:szCs w:val="24"/>
        </w:rPr>
        <w:t>nilotica</w:t>
      </w:r>
      <w:proofErr w:type="spellEnd"/>
      <w:r w:rsidR="00042C82" w:rsidRPr="00861E4A">
        <w:rPr>
          <w:rFonts w:ascii="Times New Roman" w:hAnsi="Times New Roman"/>
          <w:b/>
          <w:bCs/>
          <w:sz w:val="24"/>
          <w:szCs w:val="24"/>
        </w:rPr>
        <w:t xml:space="preserve"> seed extracts on body weight of </w:t>
      </w:r>
      <w:proofErr w:type="spellStart"/>
      <w:r w:rsidR="00042C82" w:rsidRPr="00861E4A">
        <w:rPr>
          <w:rFonts w:ascii="Times New Roman" w:hAnsi="Times New Roman"/>
          <w:b/>
          <w:bCs/>
          <w:sz w:val="24"/>
          <w:szCs w:val="24"/>
        </w:rPr>
        <w:t>Wistar</w:t>
      </w:r>
      <w:proofErr w:type="spellEnd"/>
      <w:r w:rsidR="00042C82" w:rsidRPr="00861E4A">
        <w:rPr>
          <w:rFonts w:ascii="Times New Roman" w:hAnsi="Times New Roman"/>
          <w:b/>
          <w:bCs/>
          <w:sz w:val="24"/>
          <w:szCs w:val="24"/>
        </w:rPr>
        <w:t xml:space="preserve"> rats </w:t>
      </w:r>
    </w:p>
    <w:tbl>
      <w:tblPr>
        <w:tblW w:w="0" w:type="auto"/>
        <w:jc w:val="center"/>
        <w:tblLayout w:type="fixed"/>
        <w:tblCellMar>
          <w:top w:w="173" w:type="dxa"/>
          <w:left w:w="115" w:type="dxa"/>
          <w:bottom w:w="173" w:type="dxa"/>
          <w:right w:w="115" w:type="dxa"/>
        </w:tblCellMar>
        <w:tblLook w:val="04A0" w:firstRow="1" w:lastRow="0" w:firstColumn="1" w:lastColumn="0" w:noHBand="0" w:noVBand="1"/>
      </w:tblPr>
      <w:tblGrid>
        <w:gridCol w:w="2298"/>
        <w:gridCol w:w="1927"/>
        <w:gridCol w:w="1890"/>
        <w:gridCol w:w="1703"/>
        <w:gridCol w:w="1532"/>
      </w:tblGrid>
      <w:tr w:rsidR="00042C82" w:rsidRPr="00861E4A" w:rsidTr="00C720B1">
        <w:trPr>
          <w:jc w:val="center"/>
        </w:trPr>
        <w:tc>
          <w:tcPr>
            <w:tcW w:w="2298" w:type="dxa"/>
            <w:tcBorders>
              <w:top w:val="single" w:sz="4" w:space="0" w:color="auto"/>
              <w:bottom w:val="single" w:sz="4" w:space="0" w:color="auto"/>
            </w:tcBorders>
            <w:tcMar>
              <w:top w:w="173" w:type="dxa"/>
              <w:left w:w="115" w:type="dxa"/>
              <w:bottom w:w="173" w:type="dxa"/>
              <w:right w:w="115" w:type="dxa"/>
            </w:tcMar>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b/>
                <w:bCs/>
                <w:sz w:val="24"/>
                <w:szCs w:val="24"/>
                <w:lang w:eastAsia="en-US"/>
              </w:rPr>
              <w:t>Sample</w:t>
            </w:r>
          </w:p>
        </w:tc>
        <w:tc>
          <w:tcPr>
            <w:tcW w:w="1927" w:type="dxa"/>
            <w:tcBorders>
              <w:top w:val="single" w:sz="4" w:space="0" w:color="auto"/>
              <w:bottom w:val="single" w:sz="4" w:space="0" w:color="auto"/>
            </w:tcBorders>
            <w:tcMar>
              <w:top w:w="173" w:type="dxa"/>
              <w:left w:w="115" w:type="dxa"/>
              <w:bottom w:w="173" w:type="dxa"/>
              <w:right w:w="115" w:type="dxa"/>
            </w:tcMar>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b/>
                <w:bCs/>
                <w:sz w:val="24"/>
                <w:szCs w:val="24"/>
                <w:lang w:eastAsia="en-US"/>
              </w:rPr>
              <w:t>Week 0</w:t>
            </w:r>
          </w:p>
        </w:tc>
        <w:tc>
          <w:tcPr>
            <w:tcW w:w="1890" w:type="dxa"/>
            <w:tcBorders>
              <w:top w:val="single" w:sz="4" w:space="0" w:color="auto"/>
              <w:bottom w:val="single" w:sz="4" w:space="0" w:color="auto"/>
            </w:tcBorders>
            <w:tcMar>
              <w:top w:w="173" w:type="dxa"/>
              <w:left w:w="115" w:type="dxa"/>
              <w:bottom w:w="173" w:type="dxa"/>
              <w:right w:w="115" w:type="dxa"/>
            </w:tcMar>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b/>
                <w:bCs/>
                <w:sz w:val="24"/>
                <w:szCs w:val="24"/>
                <w:lang w:eastAsia="en-US"/>
              </w:rPr>
              <w:t>Week 1</w:t>
            </w:r>
          </w:p>
        </w:tc>
        <w:tc>
          <w:tcPr>
            <w:tcW w:w="1703" w:type="dxa"/>
            <w:tcBorders>
              <w:top w:val="single" w:sz="4" w:space="0" w:color="auto"/>
              <w:bottom w:val="single" w:sz="4" w:space="0" w:color="auto"/>
            </w:tcBorders>
            <w:tcMar>
              <w:top w:w="173" w:type="dxa"/>
              <w:left w:w="115" w:type="dxa"/>
              <w:bottom w:w="173" w:type="dxa"/>
              <w:right w:w="115" w:type="dxa"/>
            </w:tcMar>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b/>
                <w:bCs/>
                <w:sz w:val="24"/>
                <w:szCs w:val="24"/>
                <w:lang w:eastAsia="en-US"/>
              </w:rPr>
              <w:t>Week 2</w:t>
            </w:r>
          </w:p>
        </w:tc>
        <w:tc>
          <w:tcPr>
            <w:tcW w:w="1532" w:type="dxa"/>
            <w:tcBorders>
              <w:top w:val="single" w:sz="4" w:space="0" w:color="auto"/>
              <w:bottom w:val="single" w:sz="4" w:space="0" w:color="auto"/>
            </w:tcBorders>
            <w:tcMar>
              <w:top w:w="173" w:type="dxa"/>
              <w:left w:w="115" w:type="dxa"/>
              <w:bottom w:w="173" w:type="dxa"/>
              <w:right w:w="115" w:type="dxa"/>
            </w:tcMar>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b/>
                <w:bCs/>
                <w:sz w:val="24"/>
                <w:szCs w:val="24"/>
                <w:lang w:eastAsia="en-US"/>
              </w:rPr>
              <w:t>Week 3</w:t>
            </w:r>
          </w:p>
        </w:tc>
      </w:tr>
      <w:tr w:rsidR="00042C82" w:rsidRPr="00861E4A" w:rsidTr="00C720B1">
        <w:trPr>
          <w:jc w:val="center"/>
        </w:trPr>
        <w:tc>
          <w:tcPr>
            <w:tcW w:w="2298" w:type="dxa"/>
            <w:tcBorders>
              <w:top w:val="single" w:sz="4" w:space="0" w:color="auto"/>
            </w:tcBorders>
            <w:tcMar>
              <w:top w:w="173" w:type="dxa"/>
              <w:left w:w="115" w:type="dxa"/>
              <w:bottom w:w="173" w:type="dxa"/>
              <w:right w:w="115" w:type="dxa"/>
            </w:tcMar>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sz w:val="24"/>
                <w:szCs w:val="24"/>
                <w:lang w:eastAsia="en-US"/>
              </w:rPr>
              <w:t>Negative control</w:t>
            </w:r>
          </w:p>
        </w:tc>
        <w:tc>
          <w:tcPr>
            <w:tcW w:w="1927" w:type="dxa"/>
            <w:tcBorders>
              <w:top w:val="single" w:sz="4" w:space="0" w:color="auto"/>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140.42±2.28</w:t>
            </w:r>
            <w:r w:rsidRPr="00861E4A">
              <w:rPr>
                <w:rFonts w:ascii="Times New Roman" w:eastAsia="Calibri" w:hAnsi="Times New Roman"/>
                <w:color w:val="000000"/>
                <w:sz w:val="24"/>
                <w:szCs w:val="24"/>
                <w:vertAlign w:val="superscript"/>
                <w:lang w:eastAsia="en-US"/>
              </w:rPr>
              <w:t>a</w:t>
            </w:r>
          </w:p>
        </w:tc>
        <w:tc>
          <w:tcPr>
            <w:tcW w:w="1890" w:type="dxa"/>
            <w:tcBorders>
              <w:top w:val="single" w:sz="4" w:space="0" w:color="auto"/>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135.75±1.65</w:t>
            </w:r>
            <w:r w:rsidRPr="00861E4A">
              <w:rPr>
                <w:rFonts w:ascii="Times New Roman" w:eastAsia="Calibri" w:hAnsi="Times New Roman"/>
                <w:color w:val="000000"/>
                <w:sz w:val="24"/>
                <w:szCs w:val="24"/>
                <w:vertAlign w:val="superscript"/>
                <w:lang w:eastAsia="en-US"/>
              </w:rPr>
              <w:t>ab</w:t>
            </w:r>
          </w:p>
        </w:tc>
        <w:tc>
          <w:tcPr>
            <w:tcW w:w="1703" w:type="dxa"/>
            <w:tcBorders>
              <w:top w:val="single" w:sz="4" w:space="0" w:color="auto"/>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130.81±1.26</w:t>
            </w:r>
            <w:r w:rsidRPr="00861E4A">
              <w:rPr>
                <w:rFonts w:ascii="Times New Roman" w:eastAsia="Calibri" w:hAnsi="Times New Roman"/>
                <w:color w:val="000000"/>
                <w:sz w:val="24"/>
                <w:szCs w:val="24"/>
                <w:vertAlign w:val="superscript"/>
                <w:lang w:eastAsia="en-US"/>
              </w:rPr>
              <w:t>a</w:t>
            </w:r>
          </w:p>
        </w:tc>
        <w:tc>
          <w:tcPr>
            <w:tcW w:w="1532" w:type="dxa"/>
            <w:tcBorders>
              <w:top w:val="single" w:sz="4" w:space="0" w:color="auto"/>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128.42±0.86</w:t>
            </w:r>
            <w:r w:rsidRPr="00861E4A">
              <w:rPr>
                <w:rFonts w:ascii="Times New Roman" w:eastAsia="Calibri" w:hAnsi="Times New Roman"/>
                <w:color w:val="000000"/>
                <w:sz w:val="24"/>
                <w:szCs w:val="24"/>
                <w:vertAlign w:val="superscript"/>
                <w:lang w:eastAsia="en-US"/>
              </w:rPr>
              <w:t>a</w:t>
            </w:r>
          </w:p>
        </w:tc>
      </w:tr>
      <w:tr w:rsidR="00042C82" w:rsidRPr="00861E4A" w:rsidTr="00C720B1">
        <w:trPr>
          <w:jc w:val="center"/>
        </w:trPr>
        <w:tc>
          <w:tcPr>
            <w:tcW w:w="2298" w:type="dxa"/>
            <w:tcMar>
              <w:top w:w="173" w:type="dxa"/>
              <w:left w:w="115" w:type="dxa"/>
              <w:bottom w:w="173" w:type="dxa"/>
              <w:right w:w="115" w:type="dxa"/>
            </w:tcMar>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sz w:val="24"/>
                <w:szCs w:val="24"/>
                <w:lang w:eastAsia="en-US"/>
              </w:rPr>
              <w:t>Normal control</w:t>
            </w:r>
          </w:p>
        </w:tc>
        <w:tc>
          <w:tcPr>
            <w:tcW w:w="1927"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137.14±5.17</w:t>
            </w:r>
            <w:r w:rsidRPr="00861E4A">
              <w:rPr>
                <w:rFonts w:ascii="Times New Roman" w:eastAsia="Calibri" w:hAnsi="Times New Roman"/>
                <w:color w:val="000000"/>
                <w:sz w:val="24"/>
                <w:szCs w:val="24"/>
                <w:vertAlign w:val="superscript"/>
                <w:lang w:eastAsia="en-US"/>
              </w:rPr>
              <w:t>a</w:t>
            </w:r>
          </w:p>
        </w:tc>
        <w:tc>
          <w:tcPr>
            <w:tcW w:w="1890"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159.17±2.96</w:t>
            </w:r>
            <w:r w:rsidRPr="00861E4A">
              <w:rPr>
                <w:rFonts w:ascii="Times New Roman" w:eastAsia="Calibri" w:hAnsi="Times New Roman"/>
                <w:color w:val="000000"/>
                <w:sz w:val="24"/>
                <w:szCs w:val="24"/>
                <w:vertAlign w:val="superscript"/>
                <w:lang w:eastAsia="en-US"/>
              </w:rPr>
              <w:t>c</w:t>
            </w:r>
          </w:p>
        </w:tc>
        <w:tc>
          <w:tcPr>
            <w:tcW w:w="1703"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175.71±3.03</w:t>
            </w:r>
            <w:r w:rsidRPr="00861E4A">
              <w:rPr>
                <w:rFonts w:ascii="Times New Roman" w:eastAsia="Calibri" w:hAnsi="Times New Roman"/>
                <w:color w:val="000000"/>
                <w:sz w:val="24"/>
                <w:szCs w:val="24"/>
                <w:vertAlign w:val="superscript"/>
                <w:lang w:eastAsia="en-US"/>
              </w:rPr>
              <w:t>d</w:t>
            </w:r>
          </w:p>
        </w:tc>
        <w:tc>
          <w:tcPr>
            <w:tcW w:w="1532"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193.81±3.29</w:t>
            </w:r>
            <w:r w:rsidRPr="00861E4A">
              <w:rPr>
                <w:rFonts w:ascii="Times New Roman" w:eastAsia="Calibri" w:hAnsi="Times New Roman"/>
                <w:color w:val="000000"/>
                <w:sz w:val="24"/>
                <w:szCs w:val="24"/>
                <w:vertAlign w:val="superscript"/>
                <w:lang w:eastAsia="en-US"/>
              </w:rPr>
              <w:t>e</w:t>
            </w:r>
          </w:p>
        </w:tc>
      </w:tr>
      <w:tr w:rsidR="00042C82" w:rsidRPr="00861E4A" w:rsidTr="00C720B1">
        <w:trPr>
          <w:jc w:val="center"/>
        </w:trPr>
        <w:tc>
          <w:tcPr>
            <w:tcW w:w="2298" w:type="dxa"/>
            <w:tcMar>
              <w:top w:w="173" w:type="dxa"/>
              <w:left w:w="115" w:type="dxa"/>
              <w:bottom w:w="173" w:type="dxa"/>
              <w:right w:w="115" w:type="dxa"/>
            </w:tcMar>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sz w:val="24"/>
                <w:szCs w:val="24"/>
                <w:lang w:eastAsia="en-US"/>
              </w:rPr>
              <w:t xml:space="preserve">Positive control </w:t>
            </w:r>
          </w:p>
        </w:tc>
        <w:tc>
          <w:tcPr>
            <w:tcW w:w="1927"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129.46±4.10</w:t>
            </w:r>
            <w:r w:rsidRPr="00861E4A">
              <w:rPr>
                <w:rFonts w:ascii="Times New Roman" w:eastAsia="Calibri" w:hAnsi="Times New Roman"/>
                <w:color w:val="000000"/>
                <w:sz w:val="24"/>
                <w:szCs w:val="24"/>
                <w:vertAlign w:val="superscript"/>
                <w:lang w:eastAsia="en-US"/>
              </w:rPr>
              <w:t>a</w:t>
            </w:r>
          </w:p>
        </w:tc>
        <w:tc>
          <w:tcPr>
            <w:tcW w:w="1890"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140.41±4.55</w:t>
            </w:r>
            <w:r w:rsidRPr="00861E4A">
              <w:rPr>
                <w:rFonts w:ascii="Times New Roman" w:eastAsia="Calibri" w:hAnsi="Times New Roman"/>
                <w:color w:val="000000"/>
                <w:sz w:val="24"/>
                <w:szCs w:val="24"/>
                <w:vertAlign w:val="superscript"/>
                <w:lang w:eastAsia="en-US"/>
              </w:rPr>
              <w:t>b</w:t>
            </w:r>
          </w:p>
        </w:tc>
        <w:tc>
          <w:tcPr>
            <w:tcW w:w="1703"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158.62±3.91</w:t>
            </w:r>
            <w:r w:rsidRPr="00861E4A">
              <w:rPr>
                <w:rFonts w:ascii="Times New Roman" w:eastAsia="Calibri" w:hAnsi="Times New Roman"/>
                <w:color w:val="000000"/>
                <w:sz w:val="24"/>
                <w:szCs w:val="24"/>
                <w:vertAlign w:val="superscript"/>
                <w:lang w:eastAsia="en-US"/>
              </w:rPr>
              <w:t>c</w:t>
            </w:r>
          </w:p>
        </w:tc>
        <w:tc>
          <w:tcPr>
            <w:tcW w:w="1532"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178.89±3.51</w:t>
            </w:r>
            <w:r w:rsidRPr="00861E4A">
              <w:rPr>
                <w:rFonts w:ascii="Times New Roman" w:eastAsia="Calibri" w:hAnsi="Times New Roman"/>
                <w:color w:val="000000"/>
                <w:sz w:val="24"/>
                <w:szCs w:val="24"/>
                <w:vertAlign w:val="superscript"/>
                <w:lang w:eastAsia="en-US"/>
              </w:rPr>
              <w:t>d</w:t>
            </w:r>
          </w:p>
        </w:tc>
      </w:tr>
      <w:tr w:rsidR="00042C82" w:rsidRPr="00861E4A" w:rsidTr="00C720B1">
        <w:trPr>
          <w:jc w:val="center"/>
        </w:trPr>
        <w:tc>
          <w:tcPr>
            <w:tcW w:w="2298" w:type="dxa"/>
            <w:tcMar>
              <w:top w:w="173" w:type="dxa"/>
              <w:left w:w="115" w:type="dxa"/>
              <w:bottom w:w="173" w:type="dxa"/>
              <w:right w:w="115" w:type="dxa"/>
            </w:tcMar>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sz w:val="24"/>
                <w:szCs w:val="24"/>
                <w:lang w:eastAsia="en-US"/>
              </w:rPr>
              <w:t xml:space="preserve">400mg/kg </w:t>
            </w:r>
            <w:proofErr w:type="spellStart"/>
            <w:r w:rsidRPr="00861E4A">
              <w:rPr>
                <w:rFonts w:ascii="Times New Roman" w:eastAsia="Calibri" w:hAnsi="Times New Roman"/>
                <w:sz w:val="24"/>
                <w:szCs w:val="24"/>
                <w:lang w:eastAsia="en-US"/>
              </w:rPr>
              <w:t>bw</w:t>
            </w:r>
            <w:proofErr w:type="spellEnd"/>
          </w:p>
        </w:tc>
        <w:tc>
          <w:tcPr>
            <w:tcW w:w="1927"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127.83±4.04</w:t>
            </w:r>
            <w:r w:rsidRPr="00861E4A">
              <w:rPr>
                <w:rFonts w:ascii="Times New Roman" w:eastAsia="Calibri" w:hAnsi="Times New Roman"/>
                <w:color w:val="000000"/>
                <w:sz w:val="24"/>
                <w:szCs w:val="24"/>
                <w:vertAlign w:val="superscript"/>
                <w:lang w:eastAsia="en-US"/>
              </w:rPr>
              <w:t>a</w:t>
            </w:r>
          </w:p>
        </w:tc>
        <w:tc>
          <w:tcPr>
            <w:tcW w:w="1890"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136.24±2.27</w:t>
            </w:r>
            <w:r w:rsidRPr="00861E4A">
              <w:rPr>
                <w:rFonts w:ascii="Times New Roman" w:eastAsia="Calibri" w:hAnsi="Times New Roman"/>
                <w:color w:val="000000"/>
                <w:sz w:val="24"/>
                <w:szCs w:val="24"/>
                <w:vertAlign w:val="superscript"/>
                <w:lang w:eastAsia="en-US"/>
              </w:rPr>
              <w:t>ab</w:t>
            </w:r>
          </w:p>
        </w:tc>
        <w:tc>
          <w:tcPr>
            <w:tcW w:w="1703"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146.65±2.99</w:t>
            </w:r>
            <w:r w:rsidRPr="00861E4A">
              <w:rPr>
                <w:rFonts w:ascii="Times New Roman" w:eastAsia="Calibri" w:hAnsi="Times New Roman"/>
                <w:color w:val="000000"/>
                <w:sz w:val="24"/>
                <w:szCs w:val="24"/>
                <w:vertAlign w:val="superscript"/>
                <w:lang w:eastAsia="en-US"/>
              </w:rPr>
              <w:t>b</w:t>
            </w:r>
          </w:p>
        </w:tc>
        <w:tc>
          <w:tcPr>
            <w:tcW w:w="1532"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157.82±1.83</w:t>
            </w:r>
            <w:r w:rsidRPr="00861E4A">
              <w:rPr>
                <w:rFonts w:ascii="Times New Roman" w:eastAsia="Calibri" w:hAnsi="Times New Roman"/>
                <w:color w:val="000000"/>
                <w:sz w:val="24"/>
                <w:szCs w:val="24"/>
                <w:vertAlign w:val="superscript"/>
                <w:lang w:eastAsia="en-US"/>
              </w:rPr>
              <w:t>c</w:t>
            </w:r>
          </w:p>
        </w:tc>
      </w:tr>
      <w:tr w:rsidR="00042C82" w:rsidRPr="00861E4A" w:rsidTr="00C720B1">
        <w:trPr>
          <w:jc w:val="center"/>
        </w:trPr>
        <w:tc>
          <w:tcPr>
            <w:tcW w:w="2298" w:type="dxa"/>
            <w:tcMar>
              <w:top w:w="173" w:type="dxa"/>
              <w:left w:w="115" w:type="dxa"/>
              <w:bottom w:w="173" w:type="dxa"/>
              <w:right w:w="115" w:type="dxa"/>
            </w:tcMar>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sz w:val="24"/>
                <w:szCs w:val="24"/>
                <w:lang w:eastAsia="en-US"/>
              </w:rPr>
              <w:t xml:space="preserve">200mg/kg </w:t>
            </w:r>
            <w:proofErr w:type="spellStart"/>
            <w:r w:rsidRPr="00861E4A">
              <w:rPr>
                <w:rFonts w:ascii="Times New Roman" w:eastAsia="Calibri" w:hAnsi="Times New Roman"/>
                <w:sz w:val="24"/>
                <w:szCs w:val="24"/>
                <w:lang w:eastAsia="en-US"/>
              </w:rPr>
              <w:t>bw</w:t>
            </w:r>
            <w:proofErr w:type="spellEnd"/>
          </w:p>
        </w:tc>
        <w:tc>
          <w:tcPr>
            <w:tcW w:w="1927"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131.53±2.53</w:t>
            </w:r>
            <w:r w:rsidRPr="00861E4A">
              <w:rPr>
                <w:rFonts w:ascii="Times New Roman" w:eastAsia="Calibri" w:hAnsi="Times New Roman"/>
                <w:color w:val="000000"/>
                <w:sz w:val="24"/>
                <w:szCs w:val="24"/>
                <w:vertAlign w:val="superscript"/>
                <w:lang w:eastAsia="en-US"/>
              </w:rPr>
              <w:t>a</w:t>
            </w:r>
          </w:p>
        </w:tc>
        <w:tc>
          <w:tcPr>
            <w:tcW w:w="1890"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133.19±3.46</w:t>
            </w:r>
            <w:r w:rsidRPr="00861E4A">
              <w:rPr>
                <w:rFonts w:ascii="Times New Roman" w:eastAsia="Calibri" w:hAnsi="Times New Roman"/>
                <w:color w:val="000000"/>
                <w:sz w:val="24"/>
                <w:szCs w:val="24"/>
                <w:vertAlign w:val="superscript"/>
                <w:lang w:eastAsia="en-US"/>
              </w:rPr>
              <w:t>ab</w:t>
            </w:r>
          </w:p>
        </w:tc>
        <w:tc>
          <w:tcPr>
            <w:tcW w:w="1703"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139.32±4.49</w:t>
            </w:r>
            <w:r w:rsidRPr="00861E4A">
              <w:rPr>
                <w:rFonts w:ascii="Times New Roman" w:eastAsia="Calibri" w:hAnsi="Times New Roman"/>
                <w:color w:val="000000"/>
                <w:sz w:val="24"/>
                <w:szCs w:val="24"/>
                <w:vertAlign w:val="superscript"/>
                <w:lang w:eastAsia="en-US"/>
              </w:rPr>
              <w:t>ab</w:t>
            </w:r>
          </w:p>
        </w:tc>
        <w:tc>
          <w:tcPr>
            <w:tcW w:w="1532"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144.81±5.83</w:t>
            </w:r>
            <w:r w:rsidRPr="00861E4A">
              <w:rPr>
                <w:rFonts w:ascii="Times New Roman" w:eastAsia="Calibri" w:hAnsi="Times New Roman"/>
                <w:color w:val="000000"/>
                <w:sz w:val="24"/>
                <w:szCs w:val="24"/>
                <w:vertAlign w:val="superscript"/>
                <w:lang w:eastAsia="en-US"/>
              </w:rPr>
              <w:t>b</w:t>
            </w:r>
          </w:p>
        </w:tc>
      </w:tr>
      <w:tr w:rsidR="00042C82" w:rsidRPr="00861E4A" w:rsidTr="00C720B1">
        <w:trPr>
          <w:jc w:val="center"/>
        </w:trPr>
        <w:tc>
          <w:tcPr>
            <w:tcW w:w="2298" w:type="dxa"/>
            <w:tcBorders>
              <w:bottom w:val="single" w:sz="4" w:space="0" w:color="auto"/>
            </w:tcBorders>
            <w:tcMar>
              <w:top w:w="173" w:type="dxa"/>
              <w:left w:w="115" w:type="dxa"/>
              <w:bottom w:w="173" w:type="dxa"/>
              <w:right w:w="115" w:type="dxa"/>
            </w:tcMar>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sz w:val="24"/>
                <w:szCs w:val="24"/>
                <w:lang w:eastAsia="en-US"/>
              </w:rPr>
              <w:t xml:space="preserve">100mg/kg </w:t>
            </w:r>
            <w:proofErr w:type="spellStart"/>
            <w:r w:rsidRPr="00861E4A">
              <w:rPr>
                <w:rFonts w:ascii="Times New Roman" w:eastAsia="Calibri" w:hAnsi="Times New Roman"/>
                <w:sz w:val="24"/>
                <w:szCs w:val="24"/>
                <w:lang w:eastAsia="en-US"/>
              </w:rPr>
              <w:t>bw</w:t>
            </w:r>
            <w:proofErr w:type="spellEnd"/>
          </w:p>
        </w:tc>
        <w:tc>
          <w:tcPr>
            <w:tcW w:w="1927" w:type="dxa"/>
            <w:tcBorders>
              <w:bottom w:val="single" w:sz="4" w:space="0" w:color="auto"/>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131.20±3.83</w:t>
            </w:r>
            <w:r w:rsidRPr="00861E4A">
              <w:rPr>
                <w:rFonts w:ascii="Times New Roman" w:eastAsia="Calibri" w:hAnsi="Times New Roman"/>
                <w:color w:val="000000"/>
                <w:sz w:val="24"/>
                <w:szCs w:val="24"/>
                <w:vertAlign w:val="superscript"/>
                <w:lang w:eastAsia="en-US"/>
              </w:rPr>
              <w:t>a</w:t>
            </w:r>
          </w:p>
        </w:tc>
        <w:tc>
          <w:tcPr>
            <w:tcW w:w="1890" w:type="dxa"/>
            <w:tcBorders>
              <w:bottom w:val="single" w:sz="4" w:space="0" w:color="auto"/>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128.25±3.94</w:t>
            </w:r>
            <w:r w:rsidRPr="00861E4A">
              <w:rPr>
                <w:rFonts w:ascii="Times New Roman" w:eastAsia="Calibri" w:hAnsi="Times New Roman"/>
                <w:color w:val="000000"/>
                <w:sz w:val="24"/>
                <w:szCs w:val="24"/>
                <w:vertAlign w:val="superscript"/>
                <w:lang w:eastAsia="en-US"/>
              </w:rPr>
              <w:t>a</w:t>
            </w:r>
          </w:p>
        </w:tc>
        <w:tc>
          <w:tcPr>
            <w:tcW w:w="1703" w:type="dxa"/>
            <w:tcBorders>
              <w:bottom w:val="single" w:sz="4" w:space="0" w:color="auto"/>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130.06±3.80</w:t>
            </w:r>
            <w:r w:rsidRPr="00861E4A">
              <w:rPr>
                <w:rFonts w:ascii="Times New Roman" w:eastAsia="Calibri" w:hAnsi="Times New Roman"/>
                <w:color w:val="000000"/>
                <w:sz w:val="24"/>
                <w:szCs w:val="24"/>
                <w:vertAlign w:val="superscript"/>
                <w:lang w:eastAsia="en-US"/>
              </w:rPr>
              <w:t>a</w:t>
            </w:r>
          </w:p>
        </w:tc>
        <w:tc>
          <w:tcPr>
            <w:tcW w:w="1532" w:type="dxa"/>
            <w:tcBorders>
              <w:bottom w:val="single" w:sz="4" w:space="0" w:color="auto"/>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133.82±4.74</w:t>
            </w:r>
            <w:r w:rsidRPr="00861E4A">
              <w:rPr>
                <w:rFonts w:ascii="Times New Roman" w:eastAsia="Calibri" w:hAnsi="Times New Roman"/>
                <w:color w:val="000000"/>
                <w:sz w:val="24"/>
                <w:szCs w:val="24"/>
                <w:vertAlign w:val="superscript"/>
                <w:lang w:eastAsia="en-US"/>
              </w:rPr>
              <w:t>ab</w:t>
            </w:r>
          </w:p>
        </w:tc>
      </w:tr>
    </w:tbl>
    <w:p w:rsidR="00042C82" w:rsidRPr="00861E4A" w:rsidRDefault="00266A83" w:rsidP="00042C82">
      <w:pPr>
        <w:spacing w:line="480" w:lineRule="auto"/>
        <w:jc w:val="both"/>
        <w:rPr>
          <w:rFonts w:ascii="Times New Roman" w:hAnsi="Times New Roman"/>
          <w:b/>
          <w:bCs/>
          <w:sz w:val="24"/>
          <w:szCs w:val="24"/>
        </w:rPr>
      </w:pPr>
      <w:r w:rsidRPr="00861E4A">
        <w:rPr>
          <w:rFonts w:ascii="Times New Roman" w:hAnsi="Times New Roman"/>
          <w:b/>
          <w:bCs/>
          <w:sz w:val="24"/>
          <w:szCs w:val="24"/>
        </w:rPr>
        <w:lastRenderedPageBreak/>
        <w:t xml:space="preserve">Table </w:t>
      </w:r>
      <w:r w:rsidR="00042C82" w:rsidRPr="00861E4A">
        <w:rPr>
          <w:rFonts w:ascii="Times New Roman" w:hAnsi="Times New Roman"/>
          <w:b/>
          <w:bCs/>
          <w:sz w:val="24"/>
          <w:szCs w:val="24"/>
        </w:rPr>
        <w:t xml:space="preserve">5 Effect of methanol extract of </w:t>
      </w:r>
      <w:r w:rsidR="00042C82" w:rsidRPr="00861E4A">
        <w:rPr>
          <w:rFonts w:ascii="Times New Roman" w:hAnsi="Times New Roman"/>
          <w:b/>
          <w:bCs/>
          <w:i/>
          <w:iCs/>
          <w:sz w:val="24"/>
          <w:szCs w:val="24"/>
        </w:rPr>
        <w:t xml:space="preserve">Acacia </w:t>
      </w:r>
      <w:proofErr w:type="spellStart"/>
      <w:r w:rsidR="00042C82" w:rsidRPr="00861E4A">
        <w:rPr>
          <w:rFonts w:ascii="Times New Roman" w:hAnsi="Times New Roman"/>
          <w:b/>
          <w:bCs/>
          <w:i/>
          <w:iCs/>
          <w:sz w:val="24"/>
          <w:szCs w:val="24"/>
        </w:rPr>
        <w:t>nilotica</w:t>
      </w:r>
      <w:proofErr w:type="spellEnd"/>
      <w:r w:rsidR="00042C82" w:rsidRPr="00861E4A">
        <w:rPr>
          <w:rFonts w:ascii="Times New Roman" w:hAnsi="Times New Roman"/>
          <w:b/>
          <w:bCs/>
          <w:sz w:val="24"/>
          <w:szCs w:val="24"/>
        </w:rPr>
        <w:t xml:space="preserve"> seed on gastric juice parameters in rats</w:t>
      </w:r>
    </w:p>
    <w:tbl>
      <w:tblPr>
        <w:tblW w:w="0" w:type="auto"/>
        <w:jc w:val="center"/>
        <w:tblLayout w:type="fixed"/>
        <w:tblCellMar>
          <w:top w:w="173" w:type="dxa"/>
          <w:left w:w="115" w:type="dxa"/>
          <w:bottom w:w="173" w:type="dxa"/>
          <w:right w:w="115" w:type="dxa"/>
        </w:tblCellMar>
        <w:tblLook w:val="04A0" w:firstRow="1" w:lastRow="0" w:firstColumn="1" w:lastColumn="0" w:noHBand="0" w:noVBand="1"/>
      </w:tblPr>
      <w:tblGrid>
        <w:gridCol w:w="2531"/>
        <w:gridCol w:w="2671"/>
        <w:gridCol w:w="2311"/>
        <w:gridCol w:w="1837"/>
      </w:tblGrid>
      <w:tr w:rsidR="00042C82" w:rsidRPr="00861E4A" w:rsidTr="00C720B1">
        <w:trPr>
          <w:jc w:val="center"/>
        </w:trPr>
        <w:tc>
          <w:tcPr>
            <w:tcW w:w="2531" w:type="dxa"/>
            <w:tcBorders>
              <w:top w:val="single" w:sz="4" w:space="0" w:color="auto"/>
              <w:bottom w:val="single" w:sz="4" w:space="0" w:color="auto"/>
            </w:tcBorders>
            <w:tcMar>
              <w:top w:w="173" w:type="dxa"/>
              <w:left w:w="115" w:type="dxa"/>
              <w:bottom w:w="173" w:type="dxa"/>
              <w:right w:w="115" w:type="dxa"/>
            </w:tcMar>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b/>
                <w:bCs/>
                <w:sz w:val="24"/>
                <w:szCs w:val="24"/>
                <w:lang w:eastAsia="en-US"/>
              </w:rPr>
              <w:t>Sample</w:t>
            </w:r>
          </w:p>
        </w:tc>
        <w:tc>
          <w:tcPr>
            <w:tcW w:w="2671" w:type="dxa"/>
            <w:tcBorders>
              <w:top w:val="single" w:sz="4" w:space="0" w:color="auto"/>
              <w:bottom w:val="single" w:sz="4" w:space="0" w:color="auto"/>
            </w:tcBorders>
            <w:tcMar>
              <w:top w:w="173" w:type="dxa"/>
              <w:left w:w="115" w:type="dxa"/>
              <w:bottom w:w="173" w:type="dxa"/>
              <w:right w:w="115" w:type="dxa"/>
            </w:tcMar>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b/>
                <w:bCs/>
                <w:sz w:val="24"/>
                <w:szCs w:val="24"/>
                <w:lang w:eastAsia="en-US"/>
              </w:rPr>
              <w:t>pH</w:t>
            </w:r>
          </w:p>
        </w:tc>
        <w:tc>
          <w:tcPr>
            <w:tcW w:w="2311" w:type="dxa"/>
            <w:tcBorders>
              <w:top w:val="single" w:sz="4" w:space="0" w:color="auto"/>
              <w:bottom w:val="single" w:sz="4" w:space="0" w:color="auto"/>
            </w:tcBorders>
            <w:tcMar>
              <w:top w:w="173" w:type="dxa"/>
              <w:left w:w="115" w:type="dxa"/>
              <w:bottom w:w="173" w:type="dxa"/>
              <w:right w:w="115" w:type="dxa"/>
            </w:tcMar>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b/>
                <w:bCs/>
                <w:sz w:val="24"/>
                <w:szCs w:val="24"/>
                <w:lang w:eastAsia="en-US"/>
              </w:rPr>
              <w:t>Gastric volume</w:t>
            </w:r>
          </w:p>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b/>
                <w:bCs/>
                <w:sz w:val="24"/>
                <w:szCs w:val="24"/>
                <w:lang w:eastAsia="en-US"/>
              </w:rPr>
              <w:t>(mL)</w:t>
            </w:r>
          </w:p>
        </w:tc>
        <w:tc>
          <w:tcPr>
            <w:tcW w:w="1837" w:type="dxa"/>
            <w:tcBorders>
              <w:top w:val="single" w:sz="4" w:space="0" w:color="auto"/>
              <w:bottom w:val="single" w:sz="4" w:space="0" w:color="auto"/>
            </w:tcBorders>
            <w:tcMar>
              <w:top w:w="173" w:type="dxa"/>
              <w:left w:w="115" w:type="dxa"/>
              <w:bottom w:w="173" w:type="dxa"/>
              <w:right w:w="115" w:type="dxa"/>
            </w:tcMar>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b/>
                <w:bCs/>
                <w:sz w:val="24"/>
                <w:szCs w:val="24"/>
                <w:lang w:eastAsia="en-US"/>
              </w:rPr>
              <w:t>Total acidity (</w:t>
            </w:r>
            <w:proofErr w:type="spellStart"/>
            <w:r w:rsidRPr="00861E4A">
              <w:rPr>
                <w:rFonts w:ascii="Times New Roman" w:eastAsia="Calibri" w:hAnsi="Times New Roman"/>
                <w:b/>
                <w:bCs/>
                <w:sz w:val="24"/>
                <w:szCs w:val="24"/>
                <w:lang w:eastAsia="en-US"/>
              </w:rPr>
              <w:t>meq</w:t>
            </w:r>
            <w:proofErr w:type="spellEnd"/>
            <w:r w:rsidRPr="00861E4A">
              <w:rPr>
                <w:rFonts w:ascii="Times New Roman" w:eastAsia="Calibri" w:hAnsi="Times New Roman"/>
                <w:b/>
                <w:bCs/>
                <w:sz w:val="24"/>
                <w:szCs w:val="24"/>
                <w:lang w:eastAsia="en-US"/>
              </w:rPr>
              <w:t>/L)</w:t>
            </w:r>
          </w:p>
        </w:tc>
      </w:tr>
      <w:tr w:rsidR="00042C82" w:rsidRPr="00861E4A" w:rsidTr="00C720B1">
        <w:trPr>
          <w:jc w:val="center"/>
        </w:trPr>
        <w:tc>
          <w:tcPr>
            <w:tcW w:w="2531" w:type="dxa"/>
            <w:tcBorders>
              <w:top w:val="single" w:sz="4" w:space="0" w:color="auto"/>
            </w:tcBorders>
            <w:tcMar>
              <w:top w:w="173" w:type="dxa"/>
              <w:left w:w="115" w:type="dxa"/>
              <w:bottom w:w="173" w:type="dxa"/>
              <w:right w:w="115" w:type="dxa"/>
            </w:tcMar>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sz w:val="24"/>
                <w:szCs w:val="24"/>
                <w:lang w:eastAsia="en-US"/>
              </w:rPr>
              <w:t>Negative control</w:t>
            </w:r>
          </w:p>
        </w:tc>
        <w:tc>
          <w:tcPr>
            <w:tcW w:w="2671" w:type="dxa"/>
            <w:tcBorders>
              <w:top w:val="single" w:sz="4" w:space="0" w:color="auto"/>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1.59±0.15</w:t>
            </w:r>
            <w:r w:rsidRPr="00861E4A">
              <w:rPr>
                <w:rFonts w:ascii="Times New Roman" w:eastAsia="Calibri" w:hAnsi="Times New Roman"/>
                <w:color w:val="000000"/>
                <w:sz w:val="24"/>
                <w:szCs w:val="24"/>
                <w:vertAlign w:val="superscript"/>
                <w:lang w:eastAsia="en-US"/>
              </w:rPr>
              <w:t>a</w:t>
            </w:r>
          </w:p>
        </w:tc>
        <w:tc>
          <w:tcPr>
            <w:tcW w:w="2311" w:type="dxa"/>
            <w:tcBorders>
              <w:top w:val="single" w:sz="4" w:space="0" w:color="auto"/>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8.88±0.38</w:t>
            </w:r>
            <w:r w:rsidRPr="00861E4A">
              <w:rPr>
                <w:rFonts w:ascii="Times New Roman" w:eastAsia="Calibri" w:hAnsi="Times New Roman"/>
                <w:color w:val="000000"/>
                <w:sz w:val="24"/>
                <w:szCs w:val="24"/>
                <w:vertAlign w:val="superscript"/>
                <w:lang w:eastAsia="en-US"/>
              </w:rPr>
              <w:t>c</w:t>
            </w:r>
          </w:p>
        </w:tc>
        <w:tc>
          <w:tcPr>
            <w:tcW w:w="1837" w:type="dxa"/>
            <w:tcBorders>
              <w:top w:val="single" w:sz="4" w:space="0" w:color="auto"/>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83.79±0.93</w:t>
            </w:r>
            <w:r w:rsidRPr="00861E4A">
              <w:rPr>
                <w:rFonts w:ascii="Times New Roman" w:eastAsia="Calibri" w:hAnsi="Times New Roman"/>
                <w:color w:val="000000"/>
                <w:sz w:val="24"/>
                <w:szCs w:val="24"/>
                <w:vertAlign w:val="superscript"/>
                <w:lang w:eastAsia="en-US"/>
              </w:rPr>
              <w:t>f</w:t>
            </w:r>
          </w:p>
        </w:tc>
      </w:tr>
      <w:tr w:rsidR="00042C82" w:rsidRPr="00861E4A" w:rsidTr="00C720B1">
        <w:trPr>
          <w:jc w:val="center"/>
        </w:trPr>
        <w:tc>
          <w:tcPr>
            <w:tcW w:w="2531" w:type="dxa"/>
            <w:tcMar>
              <w:top w:w="173" w:type="dxa"/>
              <w:left w:w="115" w:type="dxa"/>
              <w:bottom w:w="173" w:type="dxa"/>
              <w:right w:w="115" w:type="dxa"/>
            </w:tcMar>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sz w:val="24"/>
                <w:szCs w:val="24"/>
                <w:lang w:eastAsia="en-US"/>
              </w:rPr>
              <w:t>Normal control</w:t>
            </w:r>
          </w:p>
        </w:tc>
        <w:tc>
          <w:tcPr>
            <w:tcW w:w="2671"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3.44±0.18</w:t>
            </w:r>
            <w:r w:rsidRPr="00861E4A">
              <w:rPr>
                <w:rFonts w:ascii="Times New Roman" w:eastAsia="Calibri" w:hAnsi="Times New Roman"/>
                <w:color w:val="000000"/>
                <w:sz w:val="24"/>
                <w:szCs w:val="24"/>
                <w:vertAlign w:val="superscript"/>
                <w:lang w:eastAsia="en-US"/>
              </w:rPr>
              <w:t>d</w:t>
            </w:r>
          </w:p>
        </w:tc>
        <w:tc>
          <w:tcPr>
            <w:tcW w:w="2311"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5.65±0.13</w:t>
            </w:r>
            <w:r w:rsidRPr="00861E4A">
              <w:rPr>
                <w:rFonts w:ascii="Times New Roman" w:eastAsia="Calibri" w:hAnsi="Times New Roman"/>
                <w:color w:val="000000"/>
                <w:sz w:val="24"/>
                <w:szCs w:val="24"/>
                <w:vertAlign w:val="superscript"/>
                <w:lang w:eastAsia="en-US"/>
              </w:rPr>
              <w:t>a</w:t>
            </w:r>
          </w:p>
        </w:tc>
        <w:tc>
          <w:tcPr>
            <w:tcW w:w="1837"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47.38±1.25</w:t>
            </w:r>
            <w:r w:rsidRPr="00861E4A">
              <w:rPr>
                <w:rFonts w:ascii="Times New Roman" w:eastAsia="Calibri" w:hAnsi="Times New Roman"/>
                <w:color w:val="000000"/>
                <w:sz w:val="24"/>
                <w:szCs w:val="24"/>
                <w:vertAlign w:val="superscript"/>
                <w:lang w:eastAsia="en-US"/>
              </w:rPr>
              <w:t>a</w:t>
            </w:r>
          </w:p>
        </w:tc>
      </w:tr>
      <w:tr w:rsidR="00042C82" w:rsidRPr="00861E4A" w:rsidTr="00C720B1">
        <w:trPr>
          <w:jc w:val="center"/>
        </w:trPr>
        <w:tc>
          <w:tcPr>
            <w:tcW w:w="2531" w:type="dxa"/>
            <w:tcMar>
              <w:top w:w="173" w:type="dxa"/>
              <w:left w:w="115" w:type="dxa"/>
              <w:bottom w:w="173" w:type="dxa"/>
              <w:right w:w="115" w:type="dxa"/>
            </w:tcMar>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sz w:val="24"/>
                <w:szCs w:val="24"/>
                <w:lang w:eastAsia="en-US"/>
              </w:rPr>
              <w:t xml:space="preserve">Positive control </w:t>
            </w:r>
          </w:p>
        </w:tc>
        <w:tc>
          <w:tcPr>
            <w:tcW w:w="2671"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3.55±0.13</w:t>
            </w:r>
            <w:r w:rsidRPr="00861E4A">
              <w:rPr>
                <w:rFonts w:ascii="Times New Roman" w:eastAsia="Calibri" w:hAnsi="Times New Roman"/>
                <w:color w:val="000000"/>
                <w:sz w:val="24"/>
                <w:szCs w:val="24"/>
                <w:vertAlign w:val="superscript"/>
                <w:lang w:eastAsia="en-US"/>
              </w:rPr>
              <w:t>d</w:t>
            </w:r>
          </w:p>
        </w:tc>
        <w:tc>
          <w:tcPr>
            <w:tcW w:w="2311"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6.90±0.18</w:t>
            </w:r>
            <w:r w:rsidRPr="00861E4A">
              <w:rPr>
                <w:rFonts w:ascii="Times New Roman" w:eastAsia="Calibri" w:hAnsi="Times New Roman"/>
                <w:color w:val="000000"/>
                <w:sz w:val="24"/>
                <w:szCs w:val="24"/>
                <w:vertAlign w:val="superscript"/>
                <w:lang w:eastAsia="en-US"/>
              </w:rPr>
              <w:t>b</w:t>
            </w:r>
          </w:p>
        </w:tc>
        <w:tc>
          <w:tcPr>
            <w:tcW w:w="1837"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56.37±1.19b</w:t>
            </w:r>
          </w:p>
        </w:tc>
      </w:tr>
      <w:tr w:rsidR="00042C82" w:rsidRPr="00861E4A" w:rsidTr="00C720B1">
        <w:trPr>
          <w:jc w:val="center"/>
        </w:trPr>
        <w:tc>
          <w:tcPr>
            <w:tcW w:w="2531" w:type="dxa"/>
            <w:tcMar>
              <w:top w:w="173" w:type="dxa"/>
              <w:left w:w="115" w:type="dxa"/>
              <w:bottom w:w="173" w:type="dxa"/>
              <w:right w:w="115" w:type="dxa"/>
            </w:tcMar>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sz w:val="24"/>
                <w:szCs w:val="24"/>
                <w:lang w:eastAsia="en-US"/>
              </w:rPr>
              <w:t>400mg/</w:t>
            </w:r>
            <w:proofErr w:type="spellStart"/>
            <w:r w:rsidRPr="00861E4A">
              <w:rPr>
                <w:rFonts w:ascii="Times New Roman" w:eastAsia="Calibri" w:hAnsi="Times New Roman"/>
                <w:sz w:val="24"/>
                <w:szCs w:val="24"/>
                <w:lang w:eastAsia="en-US"/>
              </w:rPr>
              <w:t>kgbw</w:t>
            </w:r>
            <w:proofErr w:type="spellEnd"/>
          </w:p>
        </w:tc>
        <w:tc>
          <w:tcPr>
            <w:tcW w:w="2671"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2.94±0.16</w:t>
            </w:r>
            <w:r w:rsidRPr="00861E4A">
              <w:rPr>
                <w:rFonts w:ascii="Times New Roman" w:eastAsia="Calibri" w:hAnsi="Times New Roman"/>
                <w:color w:val="000000"/>
                <w:sz w:val="24"/>
                <w:szCs w:val="24"/>
                <w:vertAlign w:val="superscript"/>
                <w:lang w:eastAsia="en-US"/>
              </w:rPr>
              <w:t>c</w:t>
            </w:r>
          </w:p>
        </w:tc>
        <w:tc>
          <w:tcPr>
            <w:tcW w:w="2311"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7.40±0.47</w:t>
            </w:r>
            <w:r w:rsidRPr="00861E4A">
              <w:rPr>
                <w:rFonts w:ascii="Times New Roman" w:eastAsia="Calibri" w:hAnsi="Times New Roman"/>
                <w:color w:val="000000"/>
                <w:sz w:val="24"/>
                <w:szCs w:val="24"/>
                <w:vertAlign w:val="superscript"/>
                <w:lang w:eastAsia="en-US"/>
              </w:rPr>
              <w:t>b</w:t>
            </w:r>
          </w:p>
        </w:tc>
        <w:tc>
          <w:tcPr>
            <w:tcW w:w="1837"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64.07±1.08</w:t>
            </w:r>
            <w:r w:rsidRPr="00861E4A">
              <w:rPr>
                <w:rFonts w:ascii="Times New Roman" w:eastAsia="Calibri" w:hAnsi="Times New Roman"/>
                <w:color w:val="000000"/>
                <w:sz w:val="24"/>
                <w:szCs w:val="24"/>
                <w:vertAlign w:val="superscript"/>
                <w:lang w:eastAsia="en-US"/>
              </w:rPr>
              <w:t>c</w:t>
            </w:r>
          </w:p>
        </w:tc>
      </w:tr>
      <w:tr w:rsidR="00042C82" w:rsidRPr="00861E4A" w:rsidTr="00C720B1">
        <w:trPr>
          <w:jc w:val="center"/>
        </w:trPr>
        <w:tc>
          <w:tcPr>
            <w:tcW w:w="2531" w:type="dxa"/>
            <w:tcMar>
              <w:top w:w="173" w:type="dxa"/>
              <w:left w:w="115" w:type="dxa"/>
              <w:bottom w:w="173" w:type="dxa"/>
              <w:right w:w="115" w:type="dxa"/>
            </w:tcMar>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sz w:val="24"/>
                <w:szCs w:val="24"/>
                <w:lang w:eastAsia="en-US"/>
              </w:rPr>
              <w:t>200mg/</w:t>
            </w:r>
            <w:proofErr w:type="spellStart"/>
            <w:r w:rsidRPr="00861E4A">
              <w:rPr>
                <w:rFonts w:ascii="Times New Roman" w:eastAsia="Calibri" w:hAnsi="Times New Roman"/>
                <w:sz w:val="24"/>
                <w:szCs w:val="24"/>
                <w:lang w:eastAsia="en-US"/>
              </w:rPr>
              <w:t>kgbw</w:t>
            </w:r>
            <w:proofErr w:type="spellEnd"/>
          </w:p>
        </w:tc>
        <w:tc>
          <w:tcPr>
            <w:tcW w:w="2671"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2.01±0.07</w:t>
            </w:r>
            <w:r w:rsidRPr="00861E4A">
              <w:rPr>
                <w:rFonts w:ascii="Times New Roman" w:eastAsia="Calibri" w:hAnsi="Times New Roman"/>
                <w:color w:val="000000"/>
                <w:sz w:val="24"/>
                <w:szCs w:val="24"/>
                <w:vertAlign w:val="superscript"/>
                <w:lang w:eastAsia="en-US"/>
              </w:rPr>
              <w:t>ab</w:t>
            </w:r>
          </w:p>
        </w:tc>
        <w:tc>
          <w:tcPr>
            <w:tcW w:w="2311"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7.78±0.32</w:t>
            </w:r>
            <w:r w:rsidRPr="00861E4A">
              <w:rPr>
                <w:rFonts w:ascii="Times New Roman" w:eastAsia="Calibri" w:hAnsi="Times New Roman"/>
                <w:color w:val="000000"/>
                <w:sz w:val="24"/>
                <w:szCs w:val="24"/>
                <w:vertAlign w:val="superscript"/>
                <w:lang w:eastAsia="en-US"/>
              </w:rPr>
              <w:t>b</w:t>
            </w:r>
          </w:p>
        </w:tc>
        <w:tc>
          <w:tcPr>
            <w:tcW w:w="1837" w:type="dxa"/>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71.54±1.15</w:t>
            </w:r>
            <w:r w:rsidRPr="00861E4A">
              <w:rPr>
                <w:rFonts w:ascii="Times New Roman" w:eastAsia="Calibri" w:hAnsi="Times New Roman"/>
                <w:color w:val="000000"/>
                <w:sz w:val="24"/>
                <w:szCs w:val="24"/>
                <w:vertAlign w:val="superscript"/>
                <w:lang w:eastAsia="en-US"/>
              </w:rPr>
              <w:t>d</w:t>
            </w:r>
          </w:p>
        </w:tc>
      </w:tr>
      <w:tr w:rsidR="00042C82" w:rsidRPr="00861E4A" w:rsidTr="00C720B1">
        <w:trPr>
          <w:jc w:val="center"/>
        </w:trPr>
        <w:tc>
          <w:tcPr>
            <w:tcW w:w="2531" w:type="dxa"/>
            <w:tcBorders>
              <w:bottom w:val="single" w:sz="4" w:space="0" w:color="auto"/>
            </w:tcBorders>
            <w:tcMar>
              <w:top w:w="173" w:type="dxa"/>
              <w:left w:w="115" w:type="dxa"/>
              <w:bottom w:w="173" w:type="dxa"/>
              <w:right w:w="115" w:type="dxa"/>
            </w:tcMar>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sz w:val="24"/>
                <w:szCs w:val="24"/>
                <w:lang w:eastAsia="en-US"/>
              </w:rPr>
              <w:t>100mg/</w:t>
            </w:r>
            <w:proofErr w:type="spellStart"/>
            <w:r w:rsidRPr="00861E4A">
              <w:rPr>
                <w:rFonts w:ascii="Times New Roman" w:eastAsia="Calibri" w:hAnsi="Times New Roman"/>
                <w:sz w:val="24"/>
                <w:szCs w:val="24"/>
                <w:lang w:eastAsia="en-US"/>
              </w:rPr>
              <w:t>kgbw</w:t>
            </w:r>
            <w:proofErr w:type="spellEnd"/>
          </w:p>
        </w:tc>
        <w:tc>
          <w:tcPr>
            <w:tcW w:w="2671" w:type="dxa"/>
            <w:tcBorders>
              <w:bottom w:val="single" w:sz="4" w:space="0" w:color="auto"/>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2.22±0.12</w:t>
            </w:r>
            <w:r w:rsidRPr="00861E4A">
              <w:rPr>
                <w:rFonts w:ascii="Times New Roman" w:eastAsia="Calibri" w:hAnsi="Times New Roman"/>
                <w:color w:val="000000"/>
                <w:sz w:val="24"/>
                <w:szCs w:val="24"/>
                <w:vertAlign w:val="superscript"/>
                <w:lang w:eastAsia="en-US"/>
              </w:rPr>
              <w:t>b</w:t>
            </w:r>
          </w:p>
        </w:tc>
        <w:tc>
          <w:tcPr>
            <w:tcW w:w="2311" w:type="dxa"/>
            <w:tcBorders>
              <w:bottom w:val="single" w:sz="4" w:space="0" w:color="auto"/>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8.82±0.23</w:t>
            </w:r>
            <w:r w:rsidRPr="00861E4A">
              <w:rPr>
                <w:rFonts w:ascii="Times New Roman" w:eastAsia="Calibri" w:hAnsi="Times New Roman"/>
                <w:color w:val="000000"/>
                <w:sz w:val="24"/>
                <w:szCs w:val="24"/>
                <w:vertAlign w:val="superscript"/>
                <w:lang w:eastAsia="en-US"/>
              </w:rPr>
              <w:t>c</w:t>
            </w:r>
          </w:p>
        </w:tc>
        <w:tc>
          <w:tcPr>
            <w:tcW w:w="1837" w:type="dxa"/>
            <w:tcBorders>
              <w:bottom w:val="single" w:sz="4" w:space="0" w:color="auto"/>
            </w:tcBorders>
            <w:tcMar>
              <w:top w:w="173" w:type="dxa"/>
              <w:left w:w="115" w:type="dxa"/>
              <w:bottom w:w="173" w:type="dxa"/>
              <w:right w:w="115" w:type="dxa"/>
            </w:tcMar>
            <w:vAlign w:val="bottom"/>
          </w:tcPr>
          <w:p w:rsidR="00042C82" w:rsidRPr="00861E4A" w:rsidRDefault="00042C82" w:rsidP="009D7B8D">
            <w:pPr>
              <w:spacing w:after="160" w:line="240" w:lineRule="auto"/>
              <w:jc w:val="both"/>
              <w:rPr>
                <w:rFonts w:ascii="Times New Roman" w:hAnsi="Times New Roman"/>
                <w:b/>
                <w:bCs/>
                <w:sz w:val="24"/>
                <w:szCs w:val="24"/>
              </w:rPr>
            </w:pPr>
            <w:r w:rsidRPr="00861E4A">
              <w:rPr>
                <w:rFonts w:ascii="Times New Roman" w:eastAsia="Calibri" w:hAnsi="Times New Roman"/>
                <w:color w:val="000000"/>
                <w:sz w:val="24"/>
                <w:szCs w:val="24"/>
                <w:lang w:eastAsia="en-US"/>
              </w:rPr>
              <w:t>78.88±0.77</w:t>
            </w:r>
            <w:r w:rsidRPr="00861E4A">
              <w:rPr>
                <w:rFonts w:ascii="Times New Roman" w:eastAsia="Calibri" w:hAnsi="Times New Roman"/>
                <w:color w:val="000000"/>
                <w:sz w:val="24"/>
                <w:szCs w:val="24"/>
                <w:vertAlign w:val="superscript"/>
                <w:lang w:eastAsia="en-US"/>
              </w:rPr>
              <w:t>e</w:t>
            </w:r>
          </w:p>
        </w:tc>
      </w:tr>
    </w:tbl>
    <w:p w:rsidR="00042C82" w:rsidRPr="00861E4A" w:rsidRDefault="00042C82" w:rsidP="00042C82">
      <w:pPr>
        <w:spacing w:line="480" w:lineRule="auto"/>
        <w:jc w:val="both"/>
        <w:rPr>
          <w:rFonts w:ascii="Times New Roman" w:hAnsi="Times New Roman"/>
          <w:sz w:val="24"/>
          <w:szCs w:val="24"/>
        </w:rPr>
      </w:pPr>
      <w:r w:rsidRPr="00861E4A">
        <w:rPr>
          <w:rFonts w:ascii="Times New Roman" w:hAnsi="Times New Roman"/>
          <w:sz w:val="24"/>
          <w:szCs w:val="24"/>
        </w:rPr>
        <w:t>Values are presented as mean ± standard error of mean (SEM) of three replicates. Values with different superscripts along column are significantly different at p &lt; 0.05.</w:t>
      </w:r>
    </w:p>
    <w:p w:rsidR="00BE5B1F" w:rsidRPr="009D11DB" w:rsidRDefault="00BE5B1F" w:rsidP="00BE5B1F">
      <w:pPr>
        <w:spacing w:line="480" w:lineRule="auto"/>
        <w:jc w:val="both"/>
        <w:rPr>
          <w:rFonts w:ascii="Times New Roman" w:hAnsi="Times New Roman"/>
          <w:sz w:val="24"/>
          <w:szCs w:val="24"/>
        </w:rPr>
      </w:pPr>
      <w:r w:rsidRPr="009D11DB">
        <w:rPr>
          <w:rFonts w:ascii="Times New Roman" w:hAnsi="Times New Roman"/>
          <w:b/>
          <w:bCs/>
          <w:sz w:val="24"/>
          <w:szCs w:val="24"/>
        </w:rPr>
        <w:t>Histopathology of the stomach lining</w:t>
      </w:r>
    </w:p>
    <w:p w:rsidR="00BE5B1F" w:rsidRPr="009D11DB" w:rsidRDefault="00BE5B1F" w:rsidP="00BE5B1F">
      <w:pPr>
        <w:spacing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114300" distR="114300" simplePos="0" relativeHeight="251667456" behindDoc="0" locked="0" layoutInCell="1" allowOverlap="1" wp14:anchorId="04B3F4F5" wp14:editId="06C91920">
                <wp:simplePos x="0" y="0"/>
                <wp:positionH relativeFrom="column">
                  <wp:posOffset>0</wp:posOffset>
                </wp:positionH>
                <wp:positionV relativeFrom="paragraph">
                  <wp:posOffset>0</wp:posOffset>
                </wp:positionV>
                <wp:extent cx="635000" cy="635000"/>
                <wp:effectExtent l="9525" t="9525" r="12700" b="12700"/>
                <wp:wrapNone/>
                <wp:docPr id="807517286" name="AutoShape 35"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7E2BB69" id="_x0000_t32" coordsize="21600,21600" o:spt="32" o:oned="t" path="m,l21600,21600e" filled="f">
                <v:path arrowok="t" fillok="f" o:connecttype="none"/>
                <o:lock v:ext="edit" shapetype="t"/>
              </v:shapetype>
              <v:shape id="AutoShape 35" o:spid="_x0000_s1026" type="#_x0000_t32"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">
                <o:lock v:ext="edit" selection="t"/>
              </v:shape>
            </w:pict>
          </mc:Fallback>
        </mc:AlternateContent>
      </w:r>
      <w:r>
        <w:rPr>
          <w:rFonts w:ascii="Times New Roman" w:hAnsi="Times New Roman"/>
          <w:noProof/>
          <w:sz w:val="24"/>
          <w:szCs w:val="24"/>
          <w:lang w:eastAsia="en-US"/>
        </w:rPr>
        <mc:AlternateContent>
          <mc:Choice Requires="wps">
            <w:drawing>
              <wp:anchor distT="0" distB="0" distL="0" distR="0" simplePos="0" relativeHeight="251674624" behindDoc="0" locked="0" layoutInCell="1" allowOverlap="1" wp14:anchorId="6BD583FD" wp14:editId="793576EB">
                <wp:simplePos x="0" y="0"/>
                <wp:positionH relativeFrom="column">
                  <wp:posOffset>1666240</wp:posOffset>
                </wp:positionH>
                <wp:positionV relativeFrom="paragraph">
                  <wp:posOffset>802005</wp:posOffset>
                </wp:positionV>
                <wp:extent cx="85725" cy="485775"/>
                <wp:effectExtent l="66040" t="12065" r="10160" b="35560"/>
                <wp:wrapNone/>
                <wp:docPr id="1556986965" name="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485775"/>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B912C3C" id="1033" o:spid="_x0000_s1026" type="#_x0000_t32" style="position:absolute;margin-left:131.2pt;margin-top:63.15pt;width:6.75pt;height:38.25pt;flip:x;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" strokeweight="1.5pt">
                <v:stroke endarrow="block" joinstyle="miter"/>
              </v:shape>
            </w:pict>
          </mc:Fallback>
        </mc:AlternateContent>
      </w:r>
      <w:r>
        <w:rPr>
          <w:rFonts w:ascii="Times New Roman" w:hAnsi="Times New Roman"/>
          <w:noProof/>
          <w:sz w:val="24"/>
          <w:szCs w:val="24"/>
          <w:lang w:eastAsia="en-US"/>
        </w:rPr>
        <mc:AlternateContent>
          <mc:Choice Requires="wps">
            <w:drawing>
              <wp:anchor distT="0" distB="0" distL="0" distR="0" simplePos="0" relativeHeight="251678720" behindDoc="0" locked="0" layoutInCell="1" allowOverlap="1" wp14:anchorId="132018E0" wp14:editId="5166F475">
                <wp:simplePos x="0" y="0"/>
                <wp:positionH relativeFrom="column">
                  <wp:posOffset>1380490</wp:posOffset>
                </wp:positionH>
                <wp:positionV relativeFrom="paragraph">
                  <wp:posOffset>792480</wp:posOffset>
                </wp:positionV>
                <wp:extent cx="85725" cy="485775"/>
                <wp:effectExtent l="66040" t="12065" r="10160" b="35560"/>
                <wp:wrapNone/>
                <wp:docPr id="862076781" name="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485775"/>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B0C3A51" id="1034" o:spid="_x0000_s1026" type="#_x0000_t32" style="position:absolute;margin-left:108.7pt;margin-top:62.4pt;width:6.75pt;height:38.25pt;flip:x;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" strokeweight="1.5pt">
                <v:stroke endarrow="block" joinstyle="miter"/>
              </v:shape>
            </w:pict>
          </mc:Fallback>
        </mc:AlternateContent>
      </w:r>
      <w:r>
        <w:rPr>
          <w:rFonts w:ascii="Times New Roman" w:hAnsi="Times New Roman"/>
          <w:noProof/>
          <w:sz w:val="24"/>
          <w:szCs w:val="24"/>
          <w:lang w:eastAsia="en-US"/>
        </w:rPr>
        <mc:AlternateContent>
          <mc:Choice Requires="wps">
            <w:drawing>
              <wp:anchor distT="0" distB="0" distL="0" distR="0" simplePos="0" relativeHeight="251680768" behindDoc="0" locked="0" layoutInCell="1" allowOverlap="1" wp14:anchorId="75BD1759" wp14:editId="7235B248">
                <wp:simplePos x="0" y="0"/>
                <wp:positionH relativeFrom="column">
                  <wp:posOffset>514350</wp:posOffset>
                </wp:positionH>
                <wp:positionV relativeFrom="paragraph">
                  <wp:posOffset>1193165</wp:posOffset>
                </wp:positionV>
                <wp:extent cx="361950" cy="209550"/>
                <wp:effectExtent l="9525" t="12700" r="47625" b="63500"/>
                <wp:wrapNone/>
                <wp:docPr id="1122922140" name="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20955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FE943CF" id="1035" o:spid="_x0000_s1026" type="#_x0000_t32" style="position:absolute;margin-left:40.5pt;margin-top:93.95pt;width:28.5pt;height:16.5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" strokeweight="1.5pt">
                <v:stroke endarrow="block" joinstyle="miter"/>
              </v:shape>
            </w:pict>
          </mc:Fallback>
        </mc:AlternateContent>
      </w:r>
      <w:r>
        <w:rPr>
          <w:rFonts w:ascii="Times New Roman" w:hAnsi="Times New Roman"/>
          <w:noProof/>
          <w:sz w:val="24"/>
          <w:szCs w:val="24"/>
          <w:lang w:eastAsia="en-US"/>
        </w:rPr>
        <mc:AlternateContent>
          <mc:Choice Requires="wps">
            <w:drawing>
              <wp:anchor distT="0" distB="0" distL="0" distR="0" simplePos="0" relativeHeight="251681792" behindDoc="0" locked="0" layoutInCell="1" allowOverlap="1" wp14:anchorId="1105653A" wp14:editId="1709194C">
                <wp:simplePos x="0" y="0"/>
                <wp:positionH relativeFrom="column">
                  <wp:posOffset>657225</wp:posOffset>
                </wp:positionH>
                <wp:positionV relativeFrom="paragraph">
                  <wp:posOffset>1078865</wp:posOffset>
                </wp:positionV>
                <wp:extent cx="361950" cy="209550"/>
                <wp:effectExtent l="9525" t="12700" r="47625" b="63500"/>
                <wp:wrapNone/>
                <wp:docPr id="1614605117" name="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20955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4DFE594" id="1036" o:spid="_x0000_s1026" type="#_x0000_t32" style="position:absolute;margin-left:51.75pt;margin-top:84.95pt;width:28.5pt;height:16.5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" strokeweight="1.5pt">
                <v:stroke endarrow="block" joinstyle="miter"/>
              </v:shape>
            </w:pict>
          </mc:Fallback>
        </mc:AlternateContent>
      </w:r>
      <w:r>
        <w:rPr>
          <w:rFonts w:ascii="Times New Roman" w:hAnsi="Times New Roman"/>
          <w:noProof/>
          <w:sz w:val="24"/>
          <w:szCs w:val="24"/>
          <w:lang w:eastAsia="en-US"/>
        </w:rPr>
        <mc:AlternateContent>
          <mc:Choice Requires="wps">
            <w:drawing>
              <wp:anchor distT="0" distB="0" distL="0" distR="0" simplePos="0" relativeHeight="251682816" behindDoc="0" locked="0" layoutInCell="1" allowOverlap="1" wp14:anchorId="531C2710" wp14:editId="7A138253">
                <wp:simplePos x="0" y="0"/>
                <wp:positionH relativeFrom="column">
                  <wp:posOffset>4486275</wp:posOffset>
                </wp:positionH>
                <wp:positionV relativeFrom="paragraph">
                  <wp:posOffset>526415</wp:posOffset>
                </wp:positionV>
                <wp:extent cx="295275" cy="400050"/>
                <wp:effectExtent l="57150" t="12700" r="9525" b="53975"/>
                <wp:wrapNone/>
                <wp:docPr id="1977208520" name="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40005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188B054" id="1037" o:spid="_x0000_s1026" type="#_x0000_t32" style="position:absolute;margin-left:353.25pt;margin-top:41.45pt;width:23.25pt;height:31.5pt;flip:x;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" strokeweight="1.5pt">
                <v:stroke endarrow="block" joinstyle="miter"/>
              </v:shape>
            </w:pict>
          </mc:Fallback>
        </mc:AlternateContent>
      </w:r>
      <w:r>
        <w:rPr>
          <w:rFonts w:ascii="Times New Roman" w:hAnsi="Times New Roman"/>
          <w:noProof/>
          <w:sz w:val="24"/>
          <w:szCs w:val="24"/>
          <w:lang w:eastAsia="en-US"/>
        </w:rPr>
        <mc:AlternateContent>
          <mc:Choice Requires="wps">
            <w:drawing>
              <wp:anchor distT="0" distB="0" distL="0" distR="0" simplePos="0" relativeHeight="251683840" behindDoc="0" locked="0" layoutInCell="1" allowOverlap="1" wp14:anchorId="597BB179" wp14:editId="79544A97">
                <wp:simplePos x="0" y="0"/>
                <wp:positionH relativeFrom="column">
                  <wp:posOffset>4133850</wp:posOffset>
                </wp:positionH>
                <wp:positionV relativeFrom="paragraph">
                  <wp:posOffset>335915</wp:posOffset>
                </wp:positionV>
                <wp:extent cx="295275" cy="400050"/>
                <wp:effectExtent l="57150" t="12700" r="9525" b="53975"/>
                <wp:wrapNone/>
                <wp:docPr id="674947179" name="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40005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D1331EA" id="1038" o:spid="_x0000_s1026" type="#_x0000_t32" style="position:absolute;margin-left:325.5pt;margin-top:26.45pt;width:23.25pt;height:31.5pt;flip:x;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" strokeweight="1.5pt">
                <v:stroke endarrow="block" joinstyle="miter"/>
              </v:shape>
            </w:pict>
          </mc:Fallback>
        </mc:AlternateContent>
      </w:r>
      <w:r>
        <w:rPr>
          <w:rFonts w:ascii="Times New Roman" w:hAnsi="Times New Roman"/>
          <w:noProof/>
          <w:sz w:val="24"/>
          <w:szCs w:val="24"/>
          <w:lang w:eastAsia="en-US"/>
        </w:rPr>
        <mc:AlternateContent>
          <mc:Choice Requires="wps">
            <w:drawing>
              <wp:anchor distT="0" distB="0" distL="0" distR="0" simplePos="0" relativeHeight="251684864" behindDoc="0" locked="0" layoutInCell="1" allowOverlap="1" wp14:anchorId="31BE88AE" wp14:editId="758E3E92">
                <wp:simplePos x="0" y="0"/>
                <wp:positionH relativeFrom="column">
                  <wp:posOffset>3609975</wp:posOffset>
                </wp:positionH>
                <wp:positionV relativeFrom="paragraph">
                  <wp:posOffset>793115</wp:posOffset>
                </wp:positionV>
                <wp:extent cx="104775" cy="400050"/>
                <wp:effectExtent l="9525" t="31750" r="66675" b="15875"/>
                <wp:wrapNone/>
                <wp:docPr id="522521446" name="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40005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2DE6F40" id="1039" o:spid="_x0000_s1026" type="#_x0000_t32" style="position:absolute;margin-left:284.25pt;margin-top:62.45pt;width:8.25pt;height:31.5pt;flip:y;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" strokeweight="1.5pt">
                <v:stroke endarrow="block" joinstyle="miter"/>
              </v:shape>
            </w:pict>
          </mc:Fallback>
        </mc:AlternateContent>
      </w:r>
      <w:r>
        <w:rPr>
          <w:rFonts w:ascii="Times New Roman" w:hAnsi="Times New Roman"/>
          <w:noProof/>
          <w:sz w:val="24"/>
          <w:szCs w:val="24"/>
          <w:lang w:eastAsia="en-US"/>
        </w:rPr>
        <mc:AlternateContent>
          <mc:Choice Requires="wps">
            <w:drawing>
              <wp:anchor distT="0" distB="0" distL="0" distR="0" simplePos="0" relativeHeight="251685888" behindDoc="0" locked="0" layoutInCell="1" allowOverlap="1" wp14:anchorId="6D034C31" wp14:editId="328ED608">
                <wp:simplePos x="0" y="0"/>
                <wp:positionH relativeFrom="column">
                  <wp:posOffset>3943350</wp:posOffset>
                </wp:positionH>
                <wp:positionV relativeFrom="paragraph">
                  <wp:posOffset>1240790</wp:posOffset>
                </wp:positionV>
                <wp:extent cx="571500" cy="133350"/>
                <wp:effectExtent l="9525" t="60325" r="38100" b="15875"/>
                <wp:wrapNone/>
                <wp:docPr id="1782813801" name="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3335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3AC5923" id="1040" o:spid="_x0000_s1026" type="#_x0000_t32" style="position:absolute;margin-left:310.5pt;margin-top:97.7pt;width:45pt;height:10.5pt;flip:y;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" strokeweight="1.5pt">
                <v:stroke endarrow="block" joinstyle="miter"/>
              </v:shape>
            </w:pict>
          </mc:Fallback>
        </mc:AlternateContent>
      </w:r>
      <w:r>
        <w:rPr>
          <w:rFonts w:ascii="Times New Roman" w:hAnsi="Times New Roman"/>
          <w:noProof/>
          <w:sz w:val="24"/>
          <w:szCs w:val="24"/>
          <w:lang w:eastAsia="en-US"/>
        </w:rPr>
        <w:drawing>
          <wp:inline distT="0" distB="0" distL="0" distR="0" wp14:anchorId="2CB5CFD8" wp14:editId="55F34A43">
            <wp:extent cx="1990725" cy="1457325"/>
            <wp:effectExtent l="0" t="0" r="0" b="0"/>
            <wp:docPr id="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90725" cy="1457325"/>
                    </a:xfrm>
                    <a:prstGeom prst="rect">
                      <a:avLst/>
                    </a:prstGeom>
                    <a:noFill/>
                    <a:ln>
                      <a:noFill/>
                    </a:ln>
                  </pic:spPr>
                </pic:pic>
              </a:graphicData>
            </a:graphic>
          </wp:inline>
        </w:drawing>
      </w:r>
      <w:r w:rsidRPr="009D11DB">
        <w:rPr>
          <w:rFonts w:ascii="Times New Roman" w:hAnsi="Times New Roman"/>
          <w:b/>
          <w:bCs/>
          <w:sz w:val="24"/>
          <w:szCs w:val="24"/>
        </w:rPr>
        <w:t xml:space="preserve">                              </w:t>
      </w:r>
      <w:r>
        <w:rPr>
          <w:rFonts w:ascii="Times New Roman" w:hAnsi="Times New Roman"/>
          <w:noProof/>
          <w:sz w:val="24"/>
          <w:szCs w:val="24"/>
          <w:lang w:eastAsia="en-US"/>
        </w:rPr>
        <w:drawing>
          <wp:inline distT="0" distB="0" distL="0" distR="0" wp14:anchorId="7174E067" wp14:editId="2BD1B71F">
            <wp:extent cx="1819275" cy="1428750"/>
            <wp:effectExtent l="0" t="0" r="0" b="0"/>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19275" cy="1428750"/>
                    </a:xfrm>
                    <a:prstGeom prst="rect">
                      <a:avLst/>
                    </a:prstGeom>
                    <a:noFill/>
                    <a:ln>
                      <a:noFill/>
                    </a:ln>
                  </pic:spPr>
                </pic:pic>
              </a:graphicData>
            </a:graphic>
          </wp:inline>
        </w:drawing>
      </w:r>
    </w:p>
    <w:p w:rsidR="00BE5B1F" w:rsidRPr="009D11DB" w:rsidRDefault="00BE5B1F" w:rsidP="00BE5B1F">
      <w:pPr>
        <w:pStyle w:val="ListParagraph"/>
        <w:spacing w:line="480" w:lineRule="auto"/>
        <w:jc w:val="both"/>
        <w:rPr>
          <w:rFonts w:ascii="Times New Roman" w:hAnsi="Times New Roman"/>
          <w:sz w:val="24"/>
          <w:szCs w:val="24"/>
        </w:rPr>
      </w:pPr>
      <w:r w:rsidRPr="009D11DB">
        <w:rPr>
          <w:rFonts w:ascii="Times New Roman" w:hAnsi="Times New Roman"/>
          <w:sz w:val="24"/>
          <w:szCs w:val="24"/>
        </w:rPr>
        <w:t xml:space="preserve">Positive control                                               D. 400 mg/kg BW </w:t>
      </w:r>
      <w:r w:rsidR="00DA323A" w:rsidRPr="00861E4A">
        <w:rPr>
          <w:rFonts w:ascii="Times New Roman" w:hAnsi="Times New Roman"/>
          <w:b/>
          <w:bCs/>
          <w:i/>
          <w:iCs/>
          <w:sz w:val="24"/>
          <w:szCs w:val="24"/>
        </w:rPr>
        <w:t xml:space="preserve">Acacia </w:t>
      </w:r>
      <w:proofErr w:type="spellStart"/>
      <w:r w:rsidR="00DA323A" w:rsidRPr="00861E4A">
        <w:rPr>
          <w:rFonts w:ascii="Times New Roman" w:hAnsi="Times New Roman"/>
          <w:b/>
          <w:bCs/>
          <w:i/>
          <w:iCs/>
          <w:sz w:val="24"/>
          <w:szCs w:val="24"/>
        </w:rPr>
        <w:t>nilotica</w:t>
      </w:r>
      <w:proofErr w:type="spellEnd"/>
      <w:r w:rsidR="00DA323A" w:rsidRPr="00861E4A">
        <w:rPr>
          <w:rFonts w:ascii="Times New Roman" w:hAnsi="Times New Roman"/>
          <w:b/>
          <w:bCs/>
          <w:sz w:val="24"/>
          <w:szCs w:val="24"/>
        </w:rPr>
        <w:t xml:space="preserve"> seed</w:t>
      </w:r>
    </w:p>
    <w:p w:rsidR="00BE5B1F" w:rsidRPr="009D11DB" w:rsidRDefault="00BE5B1F" w:rsidP="00BE5B1F">
      <w:pPr>
        <w:spacing w:line="480" w:lineRule="auto"/>
        <w:jc w:val="both"/>
        <w:rPr>
          <w:rFonts w:ascii="Times New Roman" w:hAnsi="Times New Roman"/>
          <w:sz w:val="24"/>
          <w:szCs w:val="24"/>
        </w:rPr>
      </w:pPr>
      <w:r>
        <w:rPr>
          <w:rFonts w:ascii="Times New Roman" w:hAnsi="Times New Roman"/>
          <w:noProof/>
          <w:sz w:val="24"/>
          <w:szCs w:val="24"/>
          <w:lang w:eastAsia="en-US"/>
        </w:rPr>
        <w:lastRenderedPageBreak/>
        <mc:AlternateContent>
          <mc:Choice Requires="wps">
            <w:drawing>
              <wp:anchor distT="0" distB="0" distL="0" distR="0" simplePos="0" relativeHeight="251686912" behindDoc="0" locked="0" layoutInCell="1" allowOverlap="1" wp14:anchorId="276AE2BA" wp14:editId="4A88B177">
                <wp:simplePos x="0" y="0"/>
                <wp:positionH relativeFrom="column">
                  <wp:posOffset>466725</wp:posOffset>
                </wp:positionH>
                <wp:positionV relativeFrom="paragraph">
                  <wp:posOffset>1085215</wp:posOffset>
                </wp:positionV>
                <wp:extent cx="247650" cy="197485"/>
                <wp:effectExtent l="9525" t="14605" r="47625" b="54610"/>
                <wp:wrapNone/>
                <wp:docPr id="734789119" name="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197485"/>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77910F9" id="1043" o:spid="_x0000_s1026" type="#_x0000_t32" style="position:absolute;margin-left:36.75pt;margin-top:85.45pt;width:19.5pt;height:15.55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" strokeweight="1.5pt">
                <v:stroke endarrow="block" joinstyle="miter"/>
              </v:shape>
            </w:pict>
          </mc:Fallback>
        </mc:AlternateContent>
      </w:r>
      <w:r>
        <w:rPr>
          <w:rFonts w:ascii="Times New Roman" w:hAnsi="Times New Roman"/>
          <w:noProof/>
          <w:sz w:val="24"/>
          <w:szCs w:val="24"/>
          <w:lang w:eastAsia="en-US"/>
        </w:rPr>
        <mc:AlternateContent>
          <mc:Choice Requires="wps">
            <w:drawing>
              <wp:anchor distT="0" distB="0" distL="0" distR="0" simplePos="0" relativeHeight="251687936" behindDoc="0" locked="0" layoutInCell="1" allowOverlap="1" wp14:anchorId="790D0F66" wp14:editId="0514AED9">
                <wp:simplePos x="0" y="0"/>
                <wp:positionH relativeFrom="column">
                  <wp:posOffset>419100</wp:posOffset>
                </wp:positionH>
                <wp:positionV relativeFrom="paragraph">
                  <wp:posOffset>894715</wp:posOffset>
                </wp:positionV>
                <wp:extent cx="247650" cy="197485"/>
                <wp:effectExtent l="9525" t="14605" r="47625" b="54610"/>
                <wp:wrapNone/>
                <wp:docPr id="1036444959" name="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197485"/>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069CBE0" id="1044" o:spid="_x0000_s1026" type="#_x0000_t32" style="position:absolute;margin-left:33pt;margin-top:70.45pt;width:19.5pt;height:15.55pt;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" strokeweight="1.5pt">
                <v:stroke endarrow="block" joinstyle="miter"/>
              </v:shape>
            </w:pict>
          </mc:Fallback>
        </mc:AlternateContent>
      </w:r>
      <w:r>
        <w:rPr>
          <w:rFonts w:ascii="Times New Roman" w:hAnsi="Times New Roman"/>
          <w:noProof/>
          <w:sz w:val="24"/>
          <w:szCs w:val="24"/>
          <w:lang w:eastAsia="en-US"/>
        </w:rPr>
        <mc:AlternateContent>
          <mc:Choice Requires="wps">
            <w:drawing>
              <wp:anchor distT="0" distB="0" distL="0" distR="0" simplePos="0" relativeHeight="251679744" behindDoc="0" locked="0" layoutInCell="1" allowOverlap="1" wp14:anchorId="058478CD" wp14:editId="461B0C44">
                <wp:simplePos x="0" y="0"/>
                <wp:positionH relativeFrom="column">
                  <wp:posOffset>3629025</wp:posOffset>
                </wp:positionH>
                <wp:positionV relativeFrom="paragraph">
                  <wp:posOffset>828040</wp:posOffset>
                </wp:positionV>
                <wp:extent cx="371475" cy="114300"/>
                <wp:effectExtent l="9525" t="14605" r="38100" b="61595"/>
                <wp:wrapNone/>
                <wp:docPr id="749985601" name="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11430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FC68F2C" id="1045" o:spid="_x0000_s1026" type="#_x0000_t32" style="position:absolute;margin-left:285.75pt;margin-top:65.2pt;width:29.25pt;height:9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" strokeweight="1.5pt">
                <v:stroke endarrow="block" joinstyle="miter"/>
              </v:shape>
            </w:pict>
          </mc:Fallback>
        </mc:AlternateContent>
      </w:r>
      <w:r>
        <w:rPr>
          <w:rFonts w:ascii="Times New Roman" w:hAnsi="Times New Roman"/>
          <w:noProof/>
          <w:sz w:val="24"/>
          <w:szCs w:val="24"/>
          <w:lang w:eastAsia="en-US"/>
        </w:rPr>
        <mc:AlternateContent>
          <mc:Choice Requires="wps">
            <w:drawing>
              <wp:anchor distT="0" distB="0" distL="0" distR="0" simplePos="0" relativeHeight="251676672" behindDoc="0" locked="0" layoutInCell="1" allowOverlap="1" wp14:anchorId="16B26499" wp14:editId="54C9F788">
                <wp:simplePos x="0" y="0"/>
                <wp:positionH relativeFrom="column">
                  <wp:posOffset>3571875</wp:posOffset>
                </wp:positionH>
                <wp:positionV relativeFrom="paragraph">
                  <wp:posOffset>580390</wp:posOffset>
                </wp:positionV>
                <wp:extent cx="371475" cy="114300"/>
                <wp:effectExtent l="9525" t="14605" r="38100" b="61595"/>
                <wp:wrapNone/>
                <wp:docPr id="242681160" name="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11430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7C91F46" id="1046" o:spid="_x0000_s1026" type="#_x0000_t32" style="position:absolute;margin-left:281.25pt;margin-top:45.7pt;width:29.25pt;height:9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" strokeweight="1.5pt">
                <v:stroke endarrow="block" joinstyle="miter"/>
              </v:shape>
            </w:pict>
          </mc:Fallback>
        </mc:AlternateContent>
      </w:r>
      <w:r>
        <w:rPr>
          <w:rFonts w:ascii="Times New Roman" w:hAnsi="Times New Roman"/>
          <w:noProof/>
          <w:sz w:val="24"/>
          <w:szCs w:val="24"/>
          <w:lang w:eastAsia="en-US"/>
        </w:rPr>
        <mc:AlternateContent>
          <mc:Choice Requires="wps">
            <w:drawing>
              <wp:anchor distT="0" distB="0" distL="0" distR="0" simplePos="0" relativeHeight="251672576" behindDoc="0" locked="0" layoutInCell="1" allowOverlap="1" wp14:anchorId="6329EDDA" wp14:editId="5A96AF0B">
                <wp:simplePos x="0" y="0"/>
                <wp:positionH relativeFrom="column">
                  <wp:posOffset>4524375</wp:posOffset>
                </wp:positionH>
                <wp:positionV relativeFrom="paragraph">
                  <wp:posOffset>942340</wp:posOffset>
                </wp:positionV>
                <wp:extent cx="552450" cy="76200"/>
                <wp:effectExtent l="28575" t="14605" r="9525" b="61595"/>
                <wp:wrapNone/>
                <wp:docPr id="1454800843" name="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7620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5AC299F" id="1047" o:spid="_x0000_s1026" type="#_x0000_t32" style="position:absolute;margin-left:356.25pt;margin-top:74.2pt;width:43.5pt;height:6pt;flip:x;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" strokeweight="1.5pt">
                <v:stroke endarrow="block" joinstyle="miter"/>
              </v:shape>
            </w:pict>
          </mc:Fallback>
        </mc:AlternateContent>
      </w:r>
      <w:r>
        <w:rPr>
          <w:rFonts w:ascii="Times New Roman" w:hAnsi="Times New Roman"/>
          <w:noProof/>
          <w:sz w:val="24"/>
          <w:szCs w:val="24"/>
          <w:lang w:eastAsia="en-US"/>
        </w:rPr>
        <mc:AlternateContent>
          <mc:Choice Requires="wps">
            <w:drawing>
              <wp:anchor distT="0" distB="0" distL="0" distR="0" simplePos="0" relativeHeight="251670528" behindDoc="0" locked="0" layoutInCell="1" allowOverlap="1" wp14:anchorId="61C61395" wp14:editId="06EA2C20">
                <wp:simplePos x="0" y="0"/>
                <wp:positionH relativeFrom="column">
                  <wp:posOffset>4600575</wp:posOffset>
                </wp:positionH>
                <wp:positionV relativeFrom="paragraph">
                  <wp:posOffset>789305</wp:posOffset>
                </wp:positionV>
                <wp:extent cx="323850" cy="45720"/>
                <wp:effectExtent l="28575" t="13970" r="9525" b="64135"/>
                <wp:wrapNone/>
                <wp:docPr id="1609992053" name="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4572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984616E" id="1048" o:spid="_x0000_s1026" type="#_x0000_t32" style="position:absolute;margin-left:362.25pt;margin-top:62.15pt;width:25.5pt;height:3.6pt;flip:x;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" strokeweight="1.5pt">
                <v:stroke endarrow="block" joinstyle="miter"/>
              </v:shape>
            </w:pict>
          </mc:Fallback>
        </mc:AlternateContent>
      </w:r>
      <w:r>
        <w:rPr>
          <w:rFonts w:ascii="Times New Roman" w:hAnsi="Times New Roman"/>
          <w:noProof/>
          <w:sz w:val="24"/>
          <w:szCs w:val="24"/>
          <w:lang w:eastAsia="en-US"/>
        </w:rPr>
        <mc:AlternateContent>
          <mc:Choice Requires="wps">
            <w:drawing>
              <wp:anchor distT="0" distB="0" distL="0" distR="0" simplePos="0" relativeHeight="251669504" behindDoc="0" locked="0" layoutInCell="1" allowOverlap="1" wp14:anchorId="60AB77CD" wp14:editId="2D1FEBCF">
                <wp:simplePos x="0" y="0"/>
                <wp:positionH relativeFrom="column">
                  <wp:posOffset>1038225</wp:posOffset>
                </wp:positionH>
                <wp:positionV relativeFrom="paragraph">
                  <wp:posOffset>1236980</wp:posOffset>
                </wp:positionV>
                <wp:extent cx="323850" cy="45720"/>
                <wp:effectExtent l="28575" t="13970" r="9525" b="64135"/>
                <wp:wrapNone/>
                <wp:docPr id="576762264" name="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4572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10D039E" id="1049" o:spid="_x0000_s1026" type="#_x0000_t32" style="position:absolute;margin-left:81.75pt;margin-top:97.4pt;width:25.5pt;height:3.6pt;flip:x;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" strokeweight="1.5pt">
                <v:stroke endarrow="block" joinstyle="miter"/>
              </v:shape>
            </w:pict>
          </mc:Fallback>
        </mc:AlternateContent>
      </w:r>
      <w:r>
        <w:rPr>
          <w:rFonts w:ascii="Times New Roman" w:hAnsi="Times New Roman"/>
          <w:noProof/>
          <w:sz w:val="24"/>
          <w:szCs w:val="24"/>
          <w:lang w:eastAsia="en-US"/>
        </w:rPr>
        <mc:AlternateContent>
          <mc:Choice Requires="wps">
            <w:drawing>
              <wp:anchor distT="0" distB="0" distL="0" distR="0" simplePos="0" relativeHeight="251668480" behindDoc="0" locked="0" layoutInCell="1" allowOverlap="1" wp14:anchorId="3CA63319" wp14:editId="4F032A30">
                <wp:simplePos x="0" y="0"/>
                <wp:positionH relativeFrom="column">
                  <wp:posOffset>1028700</wp:posOffset>
                </wp:positionH>
                <wp:positionV relativeFrom="paragraph">
                  <wp:posOffset>1113155</wp:posOffset>
                </wp:positionV>
                <wp:extent cx="323850" cy="45720"/>
                <wp:effectExtent l="28575" t="13970" r="9525" b="64135"/>
                <wp:wrapNone/>
                <wp:docPr id="1921374201" name="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4572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EBF6B55" id="1050" o:spid="_x0000_s1026" type="#_x0000_t32" style="position:absolute;margin-left:81pt;margin-top:87.65pt;width:25.5pt;height:3.6pt;flip:x;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" strokeweight="1.5pt">
                <v:stroke endarrow="block" joinstyle="miter"/>
              </v:shape>
            </w:pict>
          </mc:Fallback>
        </mc:AlternateContent>
      </w:r>
      <w:r>
        <w:rPr>
          <w:rFonts w:ascii="Times New Roman" w:hAnsi="Times New Roman"/>
          <w:noProof/>
          <w:sz w:val="24"/>
          <w:szCs w:val="24"/>
          <w:lang w:eastAsia="en-US"/>
        </w:rPr>
        <w:drawing>
          <wp:inline distT="0" distB="0" distL="0" distR="0" wp14:anchorId="477640B0" wp14:editId="1E9C8432">
            <wp:extent cx="2047875" cy="150495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7875" cy="1504950"/>
                    </a:xfrm>
                    <a:prstGeom prst="rect">
                      <a:avLst/>
                    </a:prstGeom>
                    <a:noFill/>
                    <a:ln>
                      <a:noFill/>
                    </a:ln>
                  </pic:spPr>
                </pic:pic>
              </a:graphicData>
            </a:graphic>
          </wp:inline>
        </w:drawing>
      </w:r>
      <w:r w:rsidRPr="009D11DB">
        <w:rPr>
          <w:rFonts w:ascii="Times New Roman" w:hAnsi="Times New Roman"/>
          <w:b/>
          <w:bCs/>
          <w:sz w:val="24"/>
          <w:szCs w:val="24"/>
        </w:rPr>
        <w:t xml:space="preserve">                             </w:t>
      </w:r>
      <w:r>
        <w:rPr>
          <w:rFonts w:ascii="Times New Roman" w:hAnsi="Times New Roman"/>
          <w:noProof/>
          <w:sz w:val="24"/>
          <w:szCs w:val="24"/>
          <w:lang w:eastAsia="en-US"/>
        </w:rPr>
        <w:drawing>
          <wp:inline distT="0" distB="0" distL="0" distR="0" wp14:anchorId="758826FC" wp14:editId="034C93ED">
            <wp:extent cx="1876425" cy="1409700"/>
            <wp:effectExtent l="0" t="0" r="0" b="0"/>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6425" cy="1409700"/>
                    </a:xfrm>
                    <a:prstGeom prst="rect">
                      <a:avLst/>
                    </a:prstGeom>
                    <a:noFill/>
                    <a:ln>
                      <a:noFill/>
                    </a:ln>
                  </pic:spPr>
                </pic:pic>
              </a:graphicData>
            </a:graphic>
          </wp:inline>
        </w:drawing>
      </w:r>
    </w:p>
    <w:p w:rsidR="00BE5B1F" w:rsidRPr="009D11DB" w:rsidRDefault="00BE5B1F" w:rsidP="00BE5B1F">
      <w:pPr>
        <w:pStyle w:val="ListParagraph"/>
        <w:spacing w:line="480" w:lineRule="auto"/>
        <w:jc w:val="both"/>
        <w:rPr>
          <w:rFonts w:ascii="Times New Roman" w:hAnsi="Times New Roman"/>
          <w:sz w:val="24"/>
          <w:szCs w:val="24"/>
        </w:rPr>
      </w:pPr>
      <w:r w:rsidRPr="009D11DB">
        <w:rPr>
          <w:rFonts w:ascii="Times New Roman" w:hAnsi="Times New Roman"/>
          <w:sz w:val="24"/>
          <w:szCs w:val="24"/>
        </w:rPr>
        <w:t xml:space="preserve">Negative control                                                 E. 200 mg/kg BW </w:t>
      </w:r>
      <w:r w:rsidR="00DA323A" w:rsidRPr="00861E4A">
        <w:rPr>
          <w:rFonts w:ascii="Times New Roman" w:hAnsi="Times New Roman"/>
          <w:b/>
          <w:bCs/>
          <w:i/>
          <w:iCs/>
          <w:sz w:val="24"/>
          <w:szCs w:val="24"/>
        </w:rPr>
        <w:t xml:space="preserve">Acacia </w:t>
      </w:r>
      <w:proofErr w:type="spellStart"/>
      <w:r w:rsidR="00DA323A" w:rsidRPr="00861E4A">
        <w:rPr>
          <w:rFonts w:ascii="Times New Roman" w:hAnsi="Times New Roman"/>
          <w:b/>
          <w:bCs/>
          <w:i/>
          <w:iCs/>
          <w:sz w:val="24"/>
          <w:szCs w:val="24"/>
        </w:rPr>
        <w:t>nilotica</w:t>
      </w:r>
      <w:proofErr w:type="spellEnd"/>
      <w:r w:rsidR="00DA323A" w:rsidRPr="00861E4A">
        <w:rPr>
          <w:rFonts w:ascii="Times New Roman" w:hAnsi="Times New Roman"/>
          <w:b/>
          <w:bCs/>
          <w:sz w:val="24"/>
          <w:szCs w:val="24"/>
        </w:rPr>
        <w:t xml:space="preserve"> seed</w:t>
      </w:r>
    </w:p>
    <w:p w:rsidR="00BE5B1F" w:rsidRPr="009D11DB" w:rsidRDefault="00BE5B1F" w:rsidP="00BE5B1F">
      <w:pPr>
        <w:spacing w:line="480" w:lineRule="auto"/>
        <w:jc w:val="center"/>
        <w:rPr>
          <w:rFonts w:ascii="Times New Roman" w:hAnsi="Times New Roman"/>
          <w:sz w:val="24"/>
          <w:szCs w:val="24"/>
        </w:rPr>
      </w:pPr>
    </w:p>
    <w:p w:rsidR="00BE5B1F" w:rsidRPr="009D11DB" w:rsidRDefault="00BE5B1F" w:rsidP="00BE5B1F">
      <w:pPr>
        <w:spacing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251677696" behindDoc="0" locked="0" layoutInCell="1" allowOverlap="1" wp14:anchorId="2BD3A0AC" wp14:editId="70C7BB74">
                <wp:simplePos x="0" y="0"/>
                <wp:positionH relativeFrom="column">
                  <wp:posOffset>4314825</wp:posOffset>
                </wp:positionH>
                <wp:positionV relativeFrom="paragraph">
                  <wp:posOffset>1090930</wp:posOffset>
                </wp:positionV>
                <wp:extent cx="561975" cy="45720"/>
                <wp:effectExtent l="28575" t="62865" r="9525" b="15240"/>
                <wp:wrapNone/>
                <wp:docPr id="529236682" name="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1975" cy="4572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E88C88B" id="1053" o:spid="_x0000_s1026" type="#_x0000_t32" style="position:absolute;margin-left:339.75pt;margin-top:85.9pt;width:44.25pt;height:3.6pt;flip:x y;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" strokeweight="1.5pt">
                <v:stroke endarrow="block" joinstyle="miter"/>
              </v:shape>
            </w:pict>
          </mc:Fallback>
        </mc:AlternateContent>
      </w:r>
      <w:r>
        <w:rPr>
          <w:rFonts w:ascii="Times New Roman" w:hAnsi="Times New Roman"/>
          <w:noProof/>
          <w:sz w:val="24"/>
          <w:szCs w:val="24"/>
          <w:lang w:eastAsia="en-US"/>
        </w:rPr>
        <mc:AlternateContent>
          <mc:Choice Requires="wps">
            <w:drawing>
              <wp:anchor distT="0" distB="0" distL="0" distR="0" simplePos="0" relativeHeight="251675648" behindDoc="0" locked="0" layoutInCell="1" allowOverlap="1" wp14:anchorId="396F413C" wp14:editId="7C266A71">
                <wp:simplePos x="0" y="0"/>
                <wp:positionH relativeFrom="column">
                  <wp:posOffset>4362450</wp:posOffset>
                </wp:positionH>
                <wp:positionV relativeFrom="paragraph">
                  <wp:posOffset>938530</wp:posOffset>
                </wp:positionV>
                <wp:extent cx="561975" cy="45720"/>
                <wp:effectExtent l="28575" t="62865" r="9525" b="15240"/>
                <wp:wrapNone/>
                <wp:docPr id="1322039154" name="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1975" cy="4572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269C680" id="1054" o:spid="_x0000_s1026" type="#_x0000_t32" style="position:absolute;margin-left:343.5pt;margin-top:73.9pt;width:44.25pt;height:3.6pt;flip:x y;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" strokeweight="1.5pt">
                <v:stroke endarrow="block" joinstyle="miter"/>
              </v:shape>
            </w:pict>
          </mc:Fallback>
        </mc:AlternateContent>
      </w:r>
      <w:r>
        <w:rPr>
          <w:rFonts w:ascii="Times New Roman" w:hAnsi="Times New Roman"/>
          <w:noProof/>
          <w:sz w:val="24"/>
          <w:szCs w:val="24"/>
          <w:lang w:eastAsia="en-US"/>
        </w:rPr>
        <mc:AlternateContent>
          <mc:Choice Requires="wps">
            <w:drawing>
              <wp:anchor distT="0" distB="0" distL="0" distR="0" simplePos="0" relativeHeight="251673600" behindDoc="0" locked="0" layoutInCell="1" allowOverlap="1" wp14:anchorId="68CE7479" wp14:editId="535736E0">
                <wp:simplePos x="0" y="0"/>
                <wp:positionH relativeFrom="column">
                  <wp:posOffset>3629025</wp:posOffset>
                </wp:positionH>
                <wp:positionV relativeFrom="paragraph">
                  <wp:posOffset>862965</wp:posOffset>
                </wp:positionV>
                <wp:extent cx="371475" cy="114300"/>
                <wp:effectExtent l="9525" t="15875" r="38100" b="60325"/>
                <wp:wrapNone/>
                <wp:docPr id="639862957" name="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11430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927A882" id="1055" o:spid="_x0000_s1026" type="#_x0000_t32" style="position:absolute;margin-left:285.75pt;margin-top:67.95pt;width:29.25pt;height:9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" strokeweight="1.5pt">
                <v:stroke endarrow="block" joinstyle="miter"/>
              </v:shape>
            </w:pict>
          </mc:Fallback>
        </mc:AlternateContent>
      </w:r>
      <w:r>
        <w:rPr>
          <w:rFonts w:ascii="Times New Roman" w:hAnsi="Times New Roman"/>
          <w:noProof/>
          <w:sz w:val="24"/>
          <w:szCs w:val="24"/>
          <w:lang w:eastAsia="en-US"/>
        </w:rPr>
        <mc:AlternateContent>
          <mc:Choice Requires="wps">
            <w:drawing>
              <wp:anchor distT="0" distB="0" distL="0" distR="0" simplePos="0" relativeHeight="251671552" behindDoc="0" locked="0" layoutInCell="1" allowOverlap="1" wp14:anchorId="53E0FEF3" wp14:editId="79A1865E">
                <wp:simplePos x="0" y="0"/>
                <wp:positionH relativeFrom="column">
                  <wp:posOffset>3686175</wp:posOffset>
                </wp:positionH>
                <wp:positionV relativeFrom="paragraph">
                  <wp:posOffset>729615</wp:posOffset>
                </wp:positionV>
                <wp:extent cx="371475" cy="114300"/>
                <wp:effectExtent l="9525" t="15875" r="38100" b="60325"/>
                <wp:wrapNone/>
                <wp:docPr id="678617735" name="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11430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81B5200" id="1056" o:spid="_x0000_s1026" type="#_x0000_t32" style="position:absolute;margin-left:290.25pt;margin-top:57.45pt;width:29.25pt;height:9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" strokeweight="1.5pt">
                <v:stroke endarrow="block" joinstyle="miter"/>
              </v:shape>
            </w:pict>
          </mc:Fallback>
        </mc:AlternateContent>
      </w:r>
      <w:r>
        <w:rPr>
          <w:rFonts w:ascii="Times New Roman" w:hAnsi="Times New Roman"/>
          <w:noProof/>
          <w:sz w:val="24"/>
          <w:szCs w:val="24"/>
          <w:lang w:eastAsia="en-US"/>
        </w:rPr>
        <w:drawing>
          <wp:inline distT="0" distB="0" distL="0" distR="0" wp14:anchorId="44ACB909" wp14:editId="314375E6">
            <wp:extent cx="2085975" cy="1571625"/>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2085975" cy="1571625"/>
                    </a:xfrm>
                    <a:prstGeom prst="rect">
                      <a:avLst/>
                    </a:prstGeom>
                    <a:noFill/>
                    <a:ln>
                      <a:noFill/>
                    </a:ln>
                  </pic:spPr>
                </pic:pic>
              </a:graphicData>
            </a:graphic>
          </wp:inline>
        </w:drawing>
      </w:r>
      <w:r w:rsidRPr="009D11DB">
        <w:rPr>
          <w:rFonts w:ascii="Times New Roman" w:hAnsi="Times New Roman"/>
          <w:b/>
          <w:bCs/>
          <w:sz w:val="24"/>
          <w:szCs w:val="24"/>
        </w:rPr>
        <w:t xml:space="preserve">                          </w:t>
      </w:r>
      <w:r>
        <w:rPr>
          <w:rFonts w:ascii="Times New Roman" w:hAnsi="Times New Roman"/>
          <w:noProof/>
          <w:sz w:val="24"/>
          <w:szCs w:val="24"/>
          <w:lang w:eastAsia="en-US"/>
        </w:rPr>
        <w:drawing>
          <wp:inline distT="0" distB="0" distL="0" distR="0" wp14:anchorId="040EB40D" wp14:editId="431E12BE">
            <wp:extent cx="1990725" cy="1495425"/>
            <wp:effectExtent l="0" t="0" r="0" b="0"/>
            <wp:docPr id="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0725" cy="1495425"/>
                    </a:xfrm>
                    <a:prstGeom prst="rect">
                      <a:avLst/>
                    </a:prstGeom>
                    <a:noFill/>
                    <a:ln>
                      <a:noFill/>
                    </a:ln>
                  </pic:spPr>
                </pic:pic>
              </a:graphicData>
            </a:graphic>
          </wp:inline>
        </w:drawing>
      </w:r>
    </w:p>
    <w:p w:rsidR="00BE5B1F" w:rsidRDefault="00BE5B1F" w:rsidP="00BE5B1F">
      <w:pPr>
        <w:spacing w:line="480" w:lineRule="auto"/>
        <w:jc w:val="both"/>
        <w:rPr>
          <w:rFonts w:ascii="Times New Roman" w:hAnsi="Times New Roman"/>
          <w:i/>
          <w:iCs/>
          <w:sz w:val="24"/>
          <w:szCs w:val="24"/>
        </w:rPr>
      </w:pPr>
      <w:r w:rsidRPr="009D11DB">
        <w:rPr>
          <w:rFonts w:ascii="Times New Roman" w:hAnsi="Times New Roman"/>
          <w:sz w:val="24"/>
          <w:szCs w:val="24"/>
        </w:rPr>
        <w:t xml:space="preserve">C. Omeprazole                                                                F. 100 mg/kg BW </w:t>
      </w:r>
      <w:r w:rsidR="00DA323A" w:rsidRPr="00861E4A">
        <w:rPr>
          <w:rFonts w:ascii="Times New Roman" w:hAnsi="Times New Roman"/>
          <w:b/>
          <w:bCs/>
          <w:i/>
          <w:iCs/>
          <w:sz w:val="24"/>
          <w:szCs w:val="24"/>
        </w:rPr>
        <w:t xml:space="preserve">Acacia </w:t>
      </w:r>
      <w:proofErr w:type="spellStart"/>
      <w:r w:rsidR="00DA323A" w:rsidRPr="00861E4A">
        <w:rPr>
          <w:rFonts w:ascii="Times New Roman" w:hAnsi="Times New Roman"/>
          <w:b/>
          <w:bCs/>
          <w:i/>
          <w:iCs/>
          <w:sz w:val="24"/>
          <w:szCs w:val="24"/>
        </w:rPr>
        <w:t>nilotica</w:t>
      </w:r>
      <w:proofErr w:type="spellEnd"/>
      <w:r w:rsidR="00DA323A" w:rsidRPr="00861E4A">
        <w:rPr>
          <w:rFonts w:ascii="Times New Roman" w:hAnsi="Times New Roman"/>
          <w:b/>
          <w:bCs/>
          <w:sz w:val="24"/>
          <w:szCs w:val="24"/>
        </w:rPr>
        <w:t xml:space="preserve"> seed</w:t>
      </w:r>
    </w:p>
    <w:p w:rsidR="00BE5B1F" w:rsidRPr="00DA323A" w:rsidRDefault="00BE5B1F" w:rsidP="00DA323A">
      <w:pPr>
        <w:spacing w:line="240" w:lineRule="auto"/>
        <w:jc w:val="both"/>
        <w:rPr>
          <w:rFonts w:ascii="Times New Roman" w:hAnsi="Times New Roman"/>
          <w:sz w:val="20"/>
          <w:szCs w:val="20"/>
        </w:rPr>
      </w:pPr>
      <w:r w:rsidRPr="00DA323A">
        <w:rPr>
          <w:rFonts w:ascii="Times New Roman" w:hAnsi="Times New Roman"/>
          <w:sz w:val="20"/>
          <w:szCs w:val="20"/>
        </w:rPr>
        <w:t>A. Treated indomethacin induced-ulcer using the standard</w:t>
      </w:r>
      <w:r w:rsidR="00DA323A">
        <w:rPr>
          <w:rFonts w:ascii="Times New Roman" w:hAnsi="Times New Roman"/>
          <w:sz w:val="20"/>
          <w:szCs w:val="20"/>
        </w:rPr>
        <w:t xml:space="preserve"> </w:t>
      </w:r>
      <w:r w:rsidRPr="00DA323A">
        <w:rPr>
          <w:rFonts w:ascii="Times New Roman" w:hAnsi="Times New Roman"/>
          <w:sz w:val="20"/>
          <w:szCs w:val="20"/>
        </w:rPr>
        <w:t xml:space="preserve">(arrows) B. Untreated indomethacin induced ulcer (arrows). C. A normal result expected if ulcer is treated using omeprazole. D. Treated indomethacin induced ulcer using 400mg/kg of </w:t>
      </w:r>
      <w:r w:rsidR="00DA323A" w:rsidRPr="00DA323A">
        <w:rPr>
          <w:rFonts w:ascii="Times New Roman" w:hAnsi="Times New Roman"/>
          <w:bCs/>
          <w:i/>
          <w:iCs/>
          <w:sz w:val="20"/>
          <w:szCs w:val="20"/>
        </w:rPr>
        <w:t xml:space="preserve">Acacia </w:t>
      </w:r>
      <w:proofErr w:type="spellStart"/>
      <w:r w:rsidR="00DA323A" w:rsidRPr="00DA323A">
        <w:rPr>
          <w:rFonts w:ascii="Times New Roman" w:hAnsi="Times New Roman"/>
          <w:bCs/>
          <w:i/>
          <w:iCs/>
          <w:sz w:val="20"/>
          <w:szCs w:val="20"/>
        </w:rPr>
        <w:t>nilotica</w:t>
      </w:r>
      <w:proofErr w:type="spellEnd"/>
      <w:r w:rsidR="00DA323A" w:rsidRPr="00DA323A">
        <w:rPr>
          <w:rFonts w:ascii="Times New Roman" w:hAnsi="Times New Roman"/>
          <w:bCs/>
          <w:sz w:val="20"/>
          <w:szCs w:val="20"/>
        </w:rPr>
        <w:t xml:space="preserve"> seed </w:t>
      </w:r>
      <w:r w:rsidRPr="00DA323A">
        <w:rPr>
          <w:rFonts w:ascii="Times New Roman" w:hAnsi="Times New Roman"/>
          <w:sz w:val="20"/>
          <w:szCs w:val="20"/>
        </w:rPr>
        <w:t xml:space="preserve">(arrows). E. Treated indomethacin induced ulcer using 200mg/kg of </w:t>
      </w:r>
      <w:r w:rsidR="00DA323A" w:rsidRPr="00DA323A">
        <w:rPr>
          <w:rFonts w:ascii="Times New Roman" w:hAnsi="Times New Roman"/>
          <w:bCs/>
          <w:i/>
          <w:iCs/>
          <w:sz w:val="20"/>
          <w:szCs w:val="20"/>
        </w:rPr>
        <w:t xml:space="preserve">Acacia </w:t>
      </w:r>
      <w:proofErr w:type="spellStart"/>
      <w:r w:rsidR="00DA323A" w:rsidRPr="00DA323A">
        <w:rPr>
          <w:rFonts w:ascii="Times New Roman" w:hAnsi="Times New Roman"/>
          <w:bCs/>
          <w:i/>
          <w:iCs/>
          <w:sz w:val="20"/>
          <w:szCs w:val="20"/>
        </w:rPr>
        <w:t>nilotica</w:t>
      </w:r>
      <w:proofErr w:type="spellEnd"/>
      <w:r w:rsidR="00DA323A" w:rsidRPr="00DA323A">
        <w:rPr>
          <w:rFonts w:ascii="Times New Roman" w:hAnsi="Times New Roman"/>
          <w:bCs/>
          <w:sz w:val="20"/>
          <w:szCs w:val="20"/>
        </w:rPr>
        <w:t xml:space="preserve"> seed </w:t>
      </w:r>
      <w:r w:rsidRPr="00DA323A">
        <w:rPr>
          <w:rFonts w:ascii="Times New Roman" w:hAnsi="Times New Roman"/>
          <w:sz w:val="20"/>
          <w:szCs w:val="20"/>
        </w:rPr>
        <w:t xml:space="preserve">(arrows). F. Treated indomethacin induced ulcer using 100mg/kg of </w:t>
      </w:r>
      <w:r w:rsidR="00DA323A" w:rsidRPr="00DA323A">
        <w:rPr>
          <w:rFonts w:ascii="Times New Roman" w:hAnsi="Times New Roman"/>
          <w:bCs/>
          <w:i/>
          <w:iCs/>
          <w:sz w:val="20"/>
          <w:szCs w:val="20"/>
        </w:rPr>
        <w:t xml:space="preserve">Acacia </w:t>
      </w:r>
      <w:proofErr w:type="spellStart"/>
      <w:r w:rsidR="00DA323A" w:rsidRPr="00DA323A">
        <w:rPr>
          <w:rFonts w:ascii="Times New Roman" w:hAnsi="Times New Roman"/>
          <w:bCs/>
          <w:i/>
          <w:iCs/>
          <w:sz w:val="20"/>
          <w:szCs w:val="20"/>
        </w:rPr>
        <w:t>nilotica</w:t>
      </w:r>
      <w:proofErr w:type="spellEnd"/>
      <w:r w:rsidR="00DA323A" w:rsidRPr="00DA323A">
        <w:rPr>
          <w:rFonts w:ascii="Times New Roman" w:hAnsi="Times New Roman"/>
          <w:bCs/>
          <w:sz w:val="20"/>
          <w:szCs w:val="20"/>
        </w:rPr>
        <w:t xml:space="preserve"> seed </w:t>
      </w:r>
      <w:r w:rsidRPr="00DA323A">
        <w:rPr>
          <w:rFonts w:ascii="Times New Roman" w:hAnsi="Times New Roman"/>
          <w:sz w:val="20"/>
          <w:szCs w:val="20"/>
        </w:rPr>
        <w:t>(arrows).</w:t>
      </w:r>
    </w:p>
    <w:p w:rsidR="001B016D" w:rsidRPr="009D11DB" w:rsidRDefault="001B016D" w:rsidP="001B016D">
      <w:pPr>
        <w:spacing w:line="480" w:lineRule="auto"/>
        <w:jc w:val="both"/>
        <w:rPr>
          <w:rFonts w:ascii="Times New Roman" w:hAnsi="Times New Roman"/>
          <w:sz w:val="24"/>
          <w:szCs w:val="24"/>
        </w:rPr>
      </w:pPr>
      <w:r w:rsidRPr="009D11DB">
        <w:rPr>
          <w:rFonts w:ascii="Times New Roman" w:hAnsi="Times New Roman"/>
          <w:b/>
          <w:bCs/>
          <w:sz w:val="24"/>
          <w:szCs w:val="24"/>
        </w:rPr>
        <w:t xml:space="preserve">Figure </w:t>
      </w:r>
      <w:bookmarkStart w:id="0" w:name="_GoBack"/>
      <w:bookmarkEnd w:id="0"/>
      <w:r w:rsidRPr="009D11DB">
        <w:rPr>
          <w:rFonts w:ascii="Times New Roman" w:hAnsi="Times New Roman"/>
          <w:b/>
          <w:bCs/>
          <w:sz w:val="24"/>
          <w:szCs w:val="24"/>
        </w:rPr>
        <w:t>1: Histopathology of the stomach lining of indomethacin</w:t>
      </w:r>
      <w:r>
        <w:rPr>
          <w:rFonts w:ascii="Times New Roman" w:hAnsi="Times New Roman"/>
          <w:b/>
          <w:bCs/>
          <w:sz w:val="24"/>
          <w:szCs w:val="24"/>
        </w:rPr>
        <w:t xml:space="preserve"> induced gastric ulcers in </w:t>
      </w:r>
      <w:proofErr w:type="spellStart"/>
      <w:r>
        <w:rPr>
          <w:rFonts w:ascii="Times New Roman" w:hAnsi="Times New Roman"/>
          <w:b/>
          <w:bCs/>
          <w:sz w:val="24"/>
          <w:szCs w:val="24"/>
        </w:rPr>
        <w:t>Wista</w:t>
      </w:r>
      <w:r w:rsidRPr="009D11DB">
        <w:rPr>
          <w:rFonts w:ascii="Times New Roman" w:hAnsi="Times New Roman"/>
          <w:b/>
          <w:bCs/>
          <w:sz w:val="24"/>
          <w:szCs w:val="24"/>
        </w:rPr>
        <w:t>r</w:t>
      </w:r>
      <w:proofErr w:type="spellEnd"/>
      <w:r w:rsidRPr="009D11DB">
        <w:rPr>
          <w:rFonts w:ascii="Times New Roman" w:hAnsi="Times New Roman"/>
          <w:b/>
          <w:bCs/>
          <w:sz w:val="24"/>
          <w:szCs w:val="24"/>
        </w:rPr>
        <w:t xml:space="preserve"> rats</w:t>
      </w:r>
    </w:p>
    <w:p w:rsidR="009D7B8D" w:rsidRPr="00337C19" w:rsidRDefault="009D7B8D" w:rsidP="009D7B8D">
      <w:pPr>
        <w:spacing w:line="480" w:lineRule="auto"/>
        <w:jc w:val="both"/>
        <w:rPr>
          <w:rFonts w:ascii="Times New Roman" w:hAnsi="Times New Roman"/>
          <w:b/>
          <w:sz w:val="24"/>
          <w:szCs w:val="24"/>
        </w:rPr>
      </w:pPr>
      <w:r w:rsidRPr="00337C19">
        <w:rPr>
          <w:rFonts w:ascii="Times New Roman" w:hAnsi="Times New Roman"/>
          <w:b/>
          <w:sz w:val="24"/>
          <w:szCs w:val="24"/>
        </w:rPr>
        <w:t xml:space="preserve">Discussion </w:t>
      </w:r>
    </w:p>
    <w:p w:rsidR="009D7B8D" w:rsidRPr="00861E4A" w:rsidRDefault="009D7B8D" w:rsidP="009D7B8D">
      <w:pPr>
        <w:spacing w:line="480" w:lineRule="auto"/>
        <w:jc w:val="both"/>
        <w:rPr>
          <w:rFonts w:ascii="Times New Roman" w:hAnsi="Times New Roman"/>
          <w:sz w:val="24"/>
          <w:szCs w:val="24"/>
        </w:rPr>
      </w:pPr>
      <w:r w:rsidRPr="00861E4A">
        <w:rPr>
          <w:rFonts w:ascii="Times New Roman" w:hAnsi="Times New Roman"/>
          <w:sz w:val="24"/>
          <w:szCs w:val="24"/>
        </w:rPr>
        <w:t>The results of the phytochemical analysis of the plant extract revealed the presence of alkaloids, flavonoids, tannins</w:t>
      </w:r>
      <w:r w:rsidRPr="00861E4A">
        <w:rPr>
          <w:rFonts w:ascii="Times New Roman" w:eastAsia="Calibri" w:hAnsi="Times New Roman"/>
          <w:color w:val="000000"/>
          <w:sz w:val="24"/>
          <w:szCs w:val="24"/>
          <w:lang w:eastAsia="en-US"/>
        </w:rPr>
        <w:t xml:space="preserve">, </w:t>
      </w:r>
      <w:proofErr w:type="spellStart"/>
      <w:r w:rsidRPr="00861E4A">
        <w:rPr>
          <w:rFonts w:ascii="Times New Roman" w:hAnsi="Times New Roman"/>
          <w:sz w:val="24"/>
          <w:szCs w:val="24"/>
        </w:rPr>
        <w:t>saponins</w:t>
      </w:r>
      <w:proofErr w:type="spellEnd"/>
      <w:r w:rsidRPr="00861E4A">
        <w:rPr>
          <w:rFonts w:ascii="Times New Roman" w:eastAsia="Calibri" w:hAnsi="Times New Roman"/>
          <w:color w:val="000000"/>
          <w:sz w:val="24"/>
          <w:szCs w:val="24"/>
          <w:lang w:eastAsia="en-US"/>
        </w:rPr>
        <w:t xml:space="preserve"> and </w:t>
      </w:r>
      <w:r w:rsidRPr="00861E4A">
        <w:rPr>
          <w:rFonts w:ascii="Times New Roman" w:hAnsi="Times New Roman"/>
          <w:sz w:val="24"/>
          <w:szCs w:val="24"/>
        </w:rPr>
        <w:t xml:space="preserve">phenol. According to Singh </w:t>
      </w:r>
      <w:r w:rsidRPr="00861E4A">
        <w:rPr>
          <w:rFonts w:ascii="Times New Roman" w:hAnsi="Times New Roman"/>
          <w:i/>
          <w:sz w:val="24"/>
          <w:szCs w:val="24"/>
        </w:rPr>
        <w:t>et al.,</w:t>
      </w:r>
      <w:r w:rsidRPr="00861E4A">
        <w:rPr>
          <w:rFonts w:ascii="Times New Roman" w:hAnsi="Times New Roman"/>
          <w:sz w:val="24"/>
          <w:szCs w:val="24"/>
        </w:rPr>
        <w:t xml:space="preserve"> (2019) and Kumar </w:t>
      </w:r>
      <w:r w:rsidRPr="00861E4A">
        <w:rPr>
          <w:rFonts w:ascii="Times New Roman" w:hAnsi="Times New Roman"/>
          <w:i/>
          <w:sz w:val="24"/>
          <w:szCs w:val="24"/>
        </w:rPr>
        <w:t>et al.,</w:t>
      </w:r>
      <w:r w:rsidRPr="00861E4A">
        <w:rPr>
          <w:rFonts w:ascii="Times New Roman" w:hAnsi="Times New Roman"/>
          <w:sz w:val="24"/>
          <w:szCs w:val="24"/>
        </w:rPr>
        <w:t xml:space="preserve"> (2020) </w:t>
      </w:r>
      <w:r w:rsidRPr="00861E4A">
        <w:rPr>
          <w:rFonts w:ascii="Times New Roman" w:eastAsia="Calibri" w:hAnsi="Times New Roman"/>
          <w:sz w:val="24"/>
          <w:szCs w:val="24"/>
          <w:lang w:eastAsia="en-US"/>
        </w:rPr>
        <w:t xml:space="preserve">phenolic compounds such as phenolic acids, flavonoids and tannins among others possess </w:t>
      </w:r>
      <w:r w:rsidRPr="00861E4A">
        <w:rPr>
          <w:rFonts w:ascii="Times New Roman" w:eastAsia="Calibri" w:hAnsi="Times New Roman"/>
          <w:sz w:val="24"/>
          <w:szCs w:val="24"/>
          <w:lang w:eastAsia="en-US"/>
        </w:rPr>
        <w:lastRenderedPageBreak/>
        <w:t xml:space="preserve">antioxidant, anti-inflammatory and anti-ulcer effects. </w:t>
      </w:r>
      <w:proofErr w:type="spellStart"/>
      <w:r w:rsidRPr="00861E4A">
        <w:rPr>
          <w:rFonts w:ascii="Times New Roman" w:eastAsia="Calibri" w:hAnsi="Times New Roman"/>
          <w:sz w:val="24"/>
          <w:szCs w:val="24"/>
          <w:lang w:eastAsia="en-US"/>
        </w:rPr>
        <w:t>Saponins</w:t>
      </w:r>
      <w:proofErr w:type="spellEnd"/>
      <w:r w:rsidRPr="00861E4A">
        <w:rPr>
          <w:rFonts w:ascii="Times New Roman" w:eastAsia="Calibri" w:hAnsi="Times New Roman"/>
          <w:sz w:val="24"/>
          <w:szCs w:val="24"/>
          <w:lang w:eastAsia="en-US"/>
        </w:rPr>
        <w:t xml:space="preserve"> have wide range of pharmacological activities which include anticancer activity (</w:t>
      </w:r>
      <w:proofErr w:type="spellStart"/>
      <w:r w:rsidRPr="00861E4A">
        <w:rPr>
          <w:rFonts w:ascii="Times New Roman" w:eastAsia="Calibri" w:hAnsi="Times New Roman"/>
          <w:sz w:val="24"/>
          <w:szCs w:val="24"/>
          <w:lang w:eastAsia="en-US"/>
        </w:rPr>
        <w:t>Laine</w:t>
      </w:r>
      <w:proofErr w:type="spellEnd"/>
      <w:r w:rsidRPr="00861E4A">
        <w:rPr>
          <w:rFonts w:ascii="Times New Roman" w:eastAsia="Calibri" w:hAnsi="Times New Roman"/>
          <w:sz w:val="24"/>
          <w:szCs w:val="24"/>
          <w:lang w:eastAsia="en-US"/>
        </w:rPr>
        <w:t xml:space="preserve"> </w:t>
      </w:r>
      <w:r w:rsidRPr="00861E4A">
        <w:rPr>
          <w:rFonts w:ascii="Times New Roman" w:eastAsia="Calibri" w:hAnsi="Times New Roman"/>
          <w:i/>
          <w:sz w:val="24"/>
          <w:szCs w:val="24"/>
          <w:lang w:eastAsia="en-US"/>
        </w:rPr>
        <w:t>et al.,</w:t>
      </w:r>
      <w:r w:rsidRPr="00861E4A">
        <w:rPr>
          <w:rFonts w:ascii="Times New Roman" w:eastAsia="Calibri" w:hAnsi="Times New Roman"/>
          <w:sz w:val="24"/>
          <w:szCs w:val="24"/>
          <w:lang w:eastAsia="en-US"/>
        </w:rPr>
        <w:t xml:space="preserve"> 2018) and </w:t>
      </w:r>
      <w:proofErr w:type="spellStart"/>
      <w:r w:rsidRPr="00861E4A">
        <w:rPr>
          <w:rFonts w:ascii="Times New Roman" w:eastAsia="Calibri" w:hAnsi="Times New Roman"/>
          <w:sz w:val="24"/>
          <w:szCs w:val="24"/>
          <w:lang w:eastAsia="en-US"/>
        </w:rPr>
        <w:t>immunomodulatory</w:t>
      </w:r>
      <w:proofErr w:type="spellEnd"/>
      <w:r w:rsidRPr="00861E4A">
        <w:rPr>
          <w:rFonts w:ascii="Times New Roman" w:eastAsia="Calibri" w:hAnsi="Times New Roman"/>
          <w:sz w:val="24"/>
          <w:szCs w:val="24"/>
          <w:lang w:eastAsia="en-US"/>
        </w:rPr>
        <w:t xml:space="preserve"> effects (</w:t>
      </w:r>
      <w:proofErr w:type="spellStart"/>
      <w:r w:rsidRPr="00861E4A">
        <w:rPr>
          <w:rFonts w:ascii="Times New Roman" w:eastAsia="Calibri" w:hAnsi="Times New Roman"/>
          <w:sz w:val="24"/>
          <w:szCs w:val="24"/>
          <w:lang w:eastAsia="en-US"/>
        </w:rPr>
        <w:t>Bhat</w:t>
      </w:r>
      <w:proofErr w:type="spellEnd"/>
      <w:r w:rsidRPr="00861E4A">
        <w:rPr>
          <w:rFonts w:ascii="Times New Roman" w:eastAsia="Calibri" w:hAnsi="Times New Roman"/>
          <w:sz w:val="24"/>
          <w:szCs w:val="24"/>
          <w:lang w:eastAsia="en-US"/>
        </w:rPr>
        <w:t xml:space="preserve"> </w:t>
      </w:r>
      <w:r w:rsidRPr="00861E4A">
        <w:rPr>
          <w:rFonts w:ascii="Times New Roman" w:eastAsia="Calibri" w:hAnsi="Times New Roman"/>
          <w:i/>
          <w:sz w:val="24"/>
          <w:szCs w:val="24"/>
          <w:lang w:eastAsia="en-US"/>
        </w:rPr>
        <w:t>et al.,</w:t>
      </w:r>
      <w:r w:rsidRPr="00861E4A">
        <w:rPr>
          <w:rFonts w:ascii="Times New Roman" w:eastAsia="Calibri" w:hAnsi="Times New Roman"/>
          <w:sz w:val="24"/>
          <w:szCs w:val="24"/>
          <w:lang w:eastAsia="en-US"/>
        </w:rPr>
        <w:t xml:space="preserve"> 2019). Alkaloids on the other hand exhibit analgesic (</w:t>
      </w:r>
      <w:proofErr w:type="spellStart"/>
      <w:r w:rsidRPr="00861E4A">
        <w:rPr>
          <w:rFonts w:ascii="Times New Roman" w:eastAsia="Calibri" w:hAnsi="Times New Roman"/>
          <w:sz w:val="24"/>
          <w:szCs w:val="24"/>
          <w:lang w:eastAsia="en-US"/>
        </w:rPr>
        <w:t>Bhat</w:t>
      </w:r>
      <w:proofErr w:type="spellEnd"/>
      <w:r w:rsidRPr="00861E4A">
        <w:rPr>
          <w:rFonts w:ascii="Times New Roman" w:eastAsia="Calibri" w:hAnsi="Times New Roman"/>
          <w:sz w:val="24"/>
          <w:szCs w:val="24"/>
          <w:lang w:eastAsia="en-US"/>
        </w:rPr>
        <w:t xml:space="preserve"> </w:t>
      </w:r>
      <w:r w:rsidRPr="00861E4A">
        <w:rPr>
          <w:rFonts w:ascii="Times New Roman" w:eastAsia="Calibri" w:hAnsi="Times New Roman"/>
          <w:i/>
          <w:sz w:val="24"/>
          <w:szCs w:val="24"/>
          <w:lang w:eastAsia="en-US"/>
        </w:rPr>
        <w:t>et al.,</w:t>
      </w:r>
      <w:r w:rsidRPr="00861E4A">
        <w:rPr>
          <w:rFonts w:ascii="Times New Roman" w:eastAsia="Calibri" w:hAnsi="Times New Roman"/>
          <w:sz w:val="24"/>
          <w:szCs w:val="24"/>
          <w:lang w:eastAsia="en-US"/>
        </w:rPr>
        <w:t xml:space="preserve"> 2019), antimalarial and antimicrobial activities (Adebayo </w:t>
      </w:r>
      <w:r w:rsidRPr="00861E4A">
        <w:rPr>
          <w:rFonts w:ascii="Times New Roman" w:eastAsia="Calibri" w:hAnsi="Times New Roman"/>
          <w:i/>
          <w:sz w:val="24"/>
          <w:szCs w:val="24"/>
          <w:lang w:eastAsia="en-US"/>
        </w:rPr>
        <w:t>et al.,</w:t>
      </w:r>
      <w:r w:rsidRPr="00861E4A">
        <w:rPr>
          <w:rFonts w:ascii="Times New Roman" w:eastAsia="Calibri" w:hAnsi="Times New Roman"/>
          <w:sz w:val="24"/>
          <w:szCs w:val="24"/>
          <w:lang w:eastAsia="en-US"/>
        </w:rPr>
        <w:t xml:space="preserve"> 2022). The presence of these secondary metabolites is responsible for the biological activities exhibited by the seed of </w:t>
      </w:r>
      <w:r w:rsidRPr="00861E4A">
        <w:rPr>
          <w:rFonts w:ascii="Times New Roman" w:eastAsia="Calibri" w:hAnsi="Times New Roman"/>
          <w:i/>
          <w:iCs/>
          <w:sz w:val="24"/>
          <w:szCs w:val="24"/>
          <w:lang w:eastAsia="en-US"/>
        </w:rPr>
        <w:t xml:space="preserve">Acacia </w:t>
      </w:r>
      <w:proofErr w:type="spellStart"/>
      <w:r w:rsidRPr="00861E4A">
        <w:rPr>
          <w:rFonts w:ascii="Times New Roman" w:eastAsia="Calibri" w:hAnsi="Times New Roman"/>
          <w:i/>
          <w:iCs/>
          <w:sz w:val="24"/>
          <w:szCs w:val="24"/>
          <w:lang w:eastAsia="en-US"/>
        </w:rPr>
        <w:t>nilotica</w:t>
      </w:r>
      <w:proofErr w:type="spellEnd"/>
      <w:r w:rsidRPr="00861E4A">
        <w:rPr>
          <w:rFonts w:ascii="Times New Roman" w:eastAsia="Calibri" w:hAnsi="Times New Roman"/>
          <w:sz w:val="24"/>
          <w:szCs w:val="24"/>
          <w:lang w:eastAsia="en-US"/>
        </w:rPr>
        <w:t xml:space="preserve"> plant</w:t>
      </w:r>
      <w:r w:rsidRPr="00861E4A">
        <w:rPr>
          <w:rFonts w:ascii="Times New Roman" w:hAnsi="Times New Roman"/>
          <w:sz w:val="24"/>
          <w:szCs w:val="24"/>
        </w:rPr>
        <w:t xml:space="preserve">, hence their significant role in prevention and treatment of various diseases. The administration of 5000mg/kg bodyweight </w:t>
      </w:r>
      <w:r w:rsidRPr="00861E4A">
        <w:rPr>
          <w:rFonts w:ascii="Times New Roman" w:hAnsi="Times New Roman"/>
          <w:i/>
          <w:iCs/>
          <w:sz w:val="24"/>
          <w:szCs w:val="24"/>
        </w:rPr>
        <w:t xml:space="preserve">Acacia </w:t>
      </w:r>
      <w:proofErr w:type="spellStart"/>
      <w:r w:rsidRPr="00861E4A">
        <w:rPr>
          <w:rFonts w:ascii="Times New Roman" w:hAnsi="Times New Roman"/>
          <w:i/>
          <w:iCs/>
          <w:sz w:val="24"/>
          <w:szCs w:val="24"/>
        </w:rPr>
        <w:t>nilotica</w:t>
      </w:r>
      <w:proofErr w:type="spellEnd"/>
      <w:r w:rsidRPr="00861E4A">
        <w:rPr>
          <w:rFonts w:ascii="Times New Roman" w:hAnsi="Times New Roman"/>
          <w:i/>
          <w:iCs/>
          <w:sz w:val="24"/>
          <w:szCs w:val="24"/>
        </w:rPr>
        <w:t xml:space="preserve"> </w:t>
      </w:r>
      <w:r w:rsidRPr="00861E4A">
        <w:rPr>
          <w:rFonts w:ascii="Times New Roman" w:hAnsi="Times New Roman"/>
          <w:sz w:val="24"/>
          <w:szCs w:val="24"/>
        </w:rPr>
        <w:t xml:space="preserve">seed extract to </w:t>
      </w:r>
      <w:proofErr w:type="spellStart"/>
      <w:r w:rsidRPr="00861E4A">
        <w:rPr>
          <w:rFonts w:ascii="Times New Roman" w:hAnsi="Times New Roman"/>
          <w:sz w:val="24"/>
          <w:szCs w:val="24"/>
        </w:rPr>
        <w:t>Wistar</w:t>
      </w:r>
      <w:proofErr w:type="spellEnd"/>
      <w:r w:rsidRPr="00861E4A">
        <w:rPr>
          <w:rFonts w:ascii="Times New Roman" w:hAnsi="Times New Roman"/>
          <w:sz w:val="24"/>
          <w:szCs w:val="24"/>
        </w:rPr>
        <w:t xml:space="preserve"> rats resulted in transient behavioral changes, including licking of paws, salivating and restlessness, lasting approximately 10 minutes may indicate mild irritation or discomfort, possibly due to the bitter taste or gastrointestinal disturbance caused by the extract (Kumar </w:t>
      </w:r>
      <w:r w:rsidRPr="00861E4A">
        <w:rPr>
          <w:rFonts w:ascii="Times New Roman" w:hAnsi="Times New Roman"/>
          <w:i/>
          <w:sz w:val="24"/>
          <w:szCs w:val="24"/>
        </w:rPr>
        <w:t>et al.,</w:t>
      </w:r>
      <w:r w:rsidRPr="00861E4A">
        <w:rPr>
          <w:rFonts w:ascii="Times New Roman" w:hAnsi="Times New Roman"/>
          <w:sz w:val="24"/>
          <w:szCs w:val="24"/>
        </w:rPr>
        <w:t xml:space="preserve"> 2020). Salivating suggests stimulation of the salivary glands, potentially as a reflex response to the bitter taste or irritation (</w:t>
      </w:r>
      <w:proofErr w:type="spellStart"/>
      <w:r w:rsidRPr="00861E4A">
        <w:rPr>
          <w:rFonts w:ascii="Times New Roman" w:hAnsi="Times New Roman"/>
          <w:sz w:val="24"/>
          <w:szCs w:val="24"/>
        </w:rPr>
        <w:t>Mahapatra</w:t>
      </w:r>
      <w:proofErr w:type="spellEnd"/>
      <w:r w:rsidRPr="00861E4A">
        <w:rPr>
          <w:rFonts w:ascii="Times New Roman" w:hAnsi="Times New Roman"/>
          <w:sz w:val="24"/>
          <w:szCs w:val="24"/>
        </w:rPr>
        <w:t xml:space="preserve"> </w:t>
      </w:r>
      <w:r w:rsidRPr="00861E4A">
        <w:rPr>
          <w:rFonts w:ascii="Times New Roman" w:hAnsi="Times New Roman"/>
          <w:i/>
          <w:sz w:val="24"/>
          <w:szCs w:val="24"/>
        </w:rPr>
        <w:t>et al.,</w:t>
      </w:r>
      <w:r w:rsidRPr="00861E4A">
        <w:rPr>
          <w:rFonts w:ascii="Times New Roman" w:hAnsi="Times New Roman"/>
          <w:sz w:val="24"/>
          <w:szCs w:val="24"/>
        </w:rPr>
        <w:t xml:space="preserve"> 2023). The zero mortality rate suggests that the administered dose (5000mg/kg bodyweight) is below the lethal dose (LD50) of </w:t>
      </w:r>
      <w:r w:rsidRPr="00861E4A">
        <w:rPr>
          <w:rFonts w:ascii="Times New Roman" w:hAnsi="Times New Roman"/>
          <w:i/>
          <w:iCs/>
          <w:sz w:val="24"/>
          <w:szCs w:val="24"/>
        </w:rPr>
        <w:t xml:space="preserve">Acacia </w:t>
      </w:r>
      <w:proofErr w:type="spellStart"/>
      <w:r w:rsidRPr="00861E4A">
        <w:rPr>
          <w:rFonts w:ascii="Times New Roman" w:hAnsi="Times New Roman"/>
          <w:i/>
          <w:iCs/>
          <w:sz w:val="24"/>
          <w:szCs w:val="24"/>
        </w:rPr>
        <w:t>nilotica</w:t>
      </w:r>
      <w:proofErr w:type="spellEnd"/>
      <w:r w:rsidRPr="00861E4A">
        <w:rPr>
          <w:rFonts w:ascii="Times New Roman" w:hAnsi="Times New Roman"/>
          <w:i/>
          <w:iCs/>
          <w:sz w:val="24"/>
          <w:szCs w:val="24"/>
        </w:rPr>
        <w:t xml:space="preserve"> </w:t>
      </w:r>
      <w:r w:rsidRPr="00861E4A">
        <w:rPr>
          <w:rFonts w:ascii="Times New Roman" w:hAnsi="Times New Roman"/>
          <w:sz w:val="24"/>
          <w:szCs w:val="24"/>
        </w:rPr>
        <w:t xml:space="preserve">seed extract in </w:t>
      </w:r>
      <w:proofErr w:type="spellStart"/>
      <w:r w:rsidRPr="00861E4A">
        <w:rPr>
          <w:rFonts w:ascii="Times New Roman" w:hAnsi="Times New Roman"/>
          <w:sz w:val="24"/>
          <w:szCs w:val="24"/>
        </w:rPr>
        <w:t>Wistar</w:t>
      </w:r>
      <w:proofErr w:type="spellEnd"/>
      <w:r w:rsidRPr="00861E4A">
        <w:rPr>
          <w:rFonts w:ascii="Times New Roman" w:hAnsi="Times New Roman"/>
          <w:sz w:val="24"/>
          <w:szCs w:val="24"/>
        </w:rPr>
        <w:t xml:space="preserve"> rats. This finding aligns with the Organization for Economic Cooperation and Development (OECD) guidelines, categorizing substances with LD50 &gt; 5000mg/kg bodyweight as Class 5, the lowest toxicity class (OECD, 2017).</w:t>
      </w:r>
    </w:p>
    <w:p w:rsidR="009D7B8D" w:rsidRPr="00861E4A" w:rsidRDefault="009D7B8D" w:rsidP="009D7B8D">
      <w:pPr>
        <w:spacing w:line="480" w:lineRule="auto"/>
        <w:jc w:val="both"/>
        <w:rPr>
          <w:rFonts w:ascii="Times New Roman" w:hAnsi="Times New Roman"/>
          <w:sz w:val="24"/>
          <w:szCs w:val="24"/>
        </w:rPr>
      </w:pPr>
      <w:r w:rsidRPr="00861E4A">
        <w:rPr>
          <w:rFonts w:ascii="Times New Roman" w:hAnsi="Times New Roman"/>
          <w:sz w:val="24"/>
          <w:szCs w:val="24"/>
        </w:rPr>
        <w:t xml:space="preserve">Effects of methanol extract of </w:t>
      </w:r>
      <w:r w:rsidRPr="00861E4A">
        <w:rPr>
          <w:rFonts w:ascii="Times New Roman" w:hAnsi="Times New Roman"/>
          <w:i/>
          <w:iCs/>
          <w:sz w:val="24"/>
          <w:szCs w:val="24"/>
        </w:rPr>
        <w:t xml:space="preserve">Acacia </w:t>
      </w:r>
      <w:proofErr w:type="spellStart"/>
      <w:r w:rsidRPr="00861E4A">
        <w:rPr>
          <w:rFonts w:ascii="Times New Roman" w:hAnsi="Times New Roman"/>
          <w:i/>
          <w:iCs/>
          <w:sz w:val="24"/>
          <w:szCs w:val="24"/>
        </w:rPr>
        <w:t>nilotica</w:t>
      </w:r>
      <w:proofErr w:type="spellEnd"/>
      <w:r w:rsidRPr="00861E4A">
        <w:rPr>
          <w:rFonts w:ascii="Times New Roman" w:hAnsi="Times New Roman"/>
          <w:sz w:val="24"/>
          <w:szCs w:val="24"/>
        </w:rPr>
        <w:t xml:space="preserve"> seed on indomethacin-induced ulcer in </w:t>
      </w:r>
      <w:proofErr w:type="spellStart"/>
      <w:r w:rsidRPr="00861E4A">
        <w:rPr>
          <w:rFonts w:ascii="Times New Roman" w:hAnsi="Times New Roman"/>
          <w:sz w:val="24"/>
          <w:szCs w:val="24"/>
        </w:rPr>
        <w:t>Wistar</w:t>
      </w:r>
      <w:proofErr w:type="spellEnd"/>
      <w:r w:rsidRPr="00861E4A">
        <w:rPr>
          <w:rFonts w:ascii="Times New Roman" w:hAnsi="Times New Roman"/>
          <w:sz w:val="24"/>
          <w:szCs w:val="24"/>
        </w:rPr>
        <w:t xml:space="preserve"> rats on body weight changes shows significant differences in body weight among the treatment groups. This observation is in agreement with the research carried out by </w:t>
      </w:r>
      <w:proofErr w:type="spellStart"/>
      <w:r w:rsidRPr="00861E4A">
        <w:rPr>
          <w:rFonts w:ascii="Times New Roman" w:hAnsi="Times New Roman"/>
          <w:sz w:val="24"/>
          <w:szCs w:val="24"/>
        </w:rPr>
        <w:t>Adeyemi</w:t>
      </w:r>
      <w:proofErr w:type="spellEnd"/>
      <w:r w:rsidRPr="00861E4A">
        <w:rPr>
          <w:rFonts w:ascii="Times New Roman" w:hAnsi="Times New Roman"/>
          <w:sz w:val="24"/>
          <w:szCs w:val="24"/>
        </w:rPr>
        <w:t xml:space="preserve"> </w:t>
      </w:r>
      <w:r w:rsidRPr="00861E4A">
        <w:rPr>
          <w:rFonts w:ascii="Times New Roman" w:hAnsi="Times New Roman"/>
          <w:i/>
          <w:sz w:val="24"/>
          <w:szCs w:val="24"/>
        </w:rPr>
        <w:t>et al.,</w:t>
      </w:r>
      <w:r w:rsidRPr="00861E4A">
        <w:rPr>
          <w:rFonts w:ascii="Times New Roman" w:hAnsi="Times New Roman"/>
          <w:sz w:val="24"/>
          <w:szCs w:val="24"/>
        </w:rPr>
        <w:t xml:space="preserve"> (2022) and </w:t>
      </w:r>
      <w:proofErr w:type="spellStart"/>
      <w:r w:rsidRPr="00861E4A">
        <w:rPr>
          <w:rFonts w:ascii="Times New Roman" w:hAnsi="Times New Roman"/>
          <w:sz w:val="24"/>
          <w:szCs w:val="24"/>
        </w:rPr>
        <w:t>Mahapatra</w:t>
      </w:r>
      <w:proofErr w:type="spellEnd"/>
      <w:r w:rsidRPr="00861E4A">
        <w:rPr>
          <w:rFonts w:ascii="Times New Roman" w:hAnsi="Times New Roman"/>
          <w:sz w:val="24"/>
          <w:szCs w:val="24"/>
        </w:rPr>
        <w:t xml:space="preserve"> </w:t>
      </w:r>
      <w:r w:rsidRPr="00861E4A">
        <w:rPr>
          <w:rFonts w:ascii="Times New Roman" w:hAnsi="Times New Roman"/>
          <w:i/>
          <w:sz w:val="24"/>
          <w:szCs w:val="24"/>
        </w:rPr>
        <w:t>et al.,</w:t>
      </w:r>
      <w:r w:rsidRPr="00861E4A">
        <w:rPr>
          <w:rFonts w:ascii="Times New Roman" w:hAnsi="Times New Roman"/>
          <w:sz w:val="24"/>
          <w:szCs w:val="24"/>
        </w:rPr>
        <w:t xml:space="preserve"> (2023).The negative control group, which received no treatment, showed a consistent decrease in body weight throughout the three-week period. This weight loss may be attributed to the ulcerative effects of indomethacin, which can lead to reduced appetite and increased metabolic stress (Singh </w:t>
      </w:r>
      <w:r w:rsidRPr="00861E4A">
        <w:rPr>
          <w:rFonts w:ascii="Times New Roman" w:hAnsi="Times New Roman"/>
          <w:i/>
          <w:sz w:val="24"/>
          <w:szCs w:val="24"/>
        </w:rPr>
        <w:t>et al.,</w:t>
      </w:r>
      <w:r w:rsidRPr="00861E4A">
        <w:rPr>
          <w:rFonts w:ascii="Times New Roman" w:hAnsi="Times New Roman"/>
          <w:sz w:val="24"/>
          <w:szCs w:val="24"/>
        </w:rPr>
        <w:t xml:space="preserve"> 2020). In contrast, the normal control group, which </w:t>
      </w:r>
      <w:r w:rsidRPr="00861E4A">
        <w:rPr>
          <w:rFonts w:ascii="Times New Roman" w:hAnsi="Times New Roman"/>
          <w:sz w:val="24"/>
          <w:szCs w:val="24"/>
        </w:rPr>
        <w:lastRenderedPageBreak/>
        <w:t>received no indomethacin or treatment, showed a steady increase in body weight</w:t>
      </w:r>
      <w:r w:rsidR="00DD0111" w:rsidRPr="00861E4A">
        <w:rPr>
          <w:rFonts w:ascii="Times New Roman" w:hAnsi="Times New Roman"/>
          <w:sz w:val="24"/>
          <w:szCs w:val="24"/>
        </w:rPr>
        <w:t>.</w:t>
      </w:r>
      <w:r w:rsidRPr="00861E4A">
        <w:rPr>
          <w:rFonts w:ascii="Times New Roman" w:hAnsi="Times New Roman"/>
          <w:sz w:val="24"/>
          <w:szCs w:val="24"/>
        </w:rPr>
        <w:t xml:space="preserve"> This weight gain suggests normal growth and development in the absence of ulcerative stress. The </w:t>
      </w:r>
      <w:r w:rsidRPr="00861E4A">
        <w:rPr>
          <w:rFonts w:ascii="Times New Roman" w:hAnsi="Times New Roman"/>
          <w:i/>
          <w:iCs/>
          <w:sz w:val="24"/>
          <w:szCs w:val="24"/>
        </w:rPr>
        <w:t xml:space="preserve">Acacia </w:t>
      </w:r>
      <w:proofErr w:type="spellStart"/>
      <w:r w:rsidRPr="00861E4A">
        <w:rPr>
          <w:rFonts w:ascii="Times New Roman" w:hAnsi="Times New Roman"/>
          <w:i/>
          <w:iCs/>
          <w:sz w:val="24"/>
          <w:szCs w:val="24"/>
        </w:rPr>
        <w:t>nilotica</w:t>
      </w:r>
      <w:proofErr w:type="spellEnd"/>
      <w:r w:rsidRPr="00861E4A">
        <w:rPr>
          <w:rFonts w:ascii="Times New Roman" w:hAnsi="Times New Roman"/>
          <w:sz w:val="24"/>
          <w:szCs w:val="24"/>
        </w:rPr>
        <w:t xml:space="preserve"> seed extract treatment gr</w:t>
      </w:r>
      <w:r w:rsidR="00DD0111" w:rsidRPr="00861E4A">
        <w:rPr>
          <w:rFonts w:ascii="Times New Roman" w:hAnsi="Times New Roman"/>
          <w:sz w:val="24"/>
          <w:szCs w:val="24"/>
        </w:rPr>
        <w:t xml:space="preserve">oups </w:t>
      </w:r>
      <w:r w:rsidRPr="00861E4A">
        <w:rPr>
          <w:rFonts w:ascii="Times New Roman" w:hAnsi="Times New Roman"/>
          <w:sz w:val="24"/>
          <w:szCs w:val="24"/>
        </w:rPr>
        <w:t xml:space="preserve">showed varying degrees of weight gain. The dose-dependent response of </w:t>
      </w:r>
      <w:r w:rsidRPr="00861E4A">
        <w:rPr>
          <w:rFonts w:ascii="Times New Roman" w:hAnsi="Times New Roman"/>
          <w:i/>
          <w:iCs/>
          <w:sz w:val="24"/>
          <w:szCs w:val="24"/>
        </w:rPr>
        <w:t xml:space="preserve">Acacia </w:t>
      </w:r>
      <w:proofErr w:type="spellStart"/>
      <w:r w:rsidRPr="00861E4A">
        <w:rPr>
          <w:rFonts w:ascii="Times New Roman" w:hAnsi="Times New Roman"/>
          <w:i/>
          <w:iCs/>
          <w:sz w:val="24"/>
          <w:szCs w:val="24"/>
        </w:rPr>
        <w:t>nilotica</w:t>
      </w:r>
      <w:proofErr w:type="spellEnd"/>
      <w:r w:rsidRPr="00861E4A">
        <w:rPr>
          <w:rFonts w:ascii="Times New Roman" w:hAnsi="Times New Roman"/>
          <w:i/>
          <w:iCs/>
          <w:sz w:val="24"/>
          <w:szCs w:val="24"/>
        </w:rPr>
        <w:t xml:space="preserve"> </w:t>
      </w:r>
      <w:r w:rsidRPr="00861E4A">
        <w:rPr>
          <w:rFonts w:ascii="Times New Roman" w:hAnsi="Times New Roman"/>
          <w:sz w:val="24"/>
          <w:szCs w:val="24"/>
        </w:rPr>
        <w:t xml:space="preserve">seed extract on body weight suggests that higher doses may be more effective in promoting weight gain and reducing ulcerative stress (Kumar </w:t>
      </w:r>
      <w:r w:rsidRPr="00861E4A">
        <w:rPr>
          <w:rFonts w:ascii="Times New Roman" w:hAnsi="Times New Roman"/>
          <w:i/>
          <w:sz w:val="24"/>
          <w:szCs w:val="24"/>
        </w:rPr>
        <w:t>et al.,</w:t>
      </w:r>
      <w:r w:rsidRPr="00861E4A">
        <w:rPr>
          <w:rFonts w:ascii="Times New Roman" w:hAnsi="Times New Roman"/>
          <w:sz w:val="24"/>
          <w:szCs w:val="24"/>
        </w:rPr>
        <w:t xml:space="preserve"> 2020).</w:t>
      </w:r>
    </w:p>
    <w:p w:rsidR="009D7B8D" w:rsidRPr="00861E4A" w:rsidRDefault="009D7B8D" w:rsidP="009D7B8D">
      <w:pPr>
        <w:spacing w:line="480" w:lineRule="auto"/>
        <w:jc w:val="both"/>
        <w:rPr>
          <w:rFonts w:ascii="Times New Roman" w:hAnsi="Times New Roman"/>
          <w:sz w:val="24"/>
          <w:szCs w:val="24"/>
        </w:rPr>
      </w:pPr>
      <w:r w:rsidRPr="00861E4A">
        <w:rPr>
          <w:rFonts w:ascii="Times New Roman" w:hAnsi="Times New Roman"/>
          <w:sz w:val="24"/>
          <w:szCs w:val="24"/>
        </w:rPr>
        <w:t>Gastric pH</w:t>
      </w:r>
      <w:r w:rsidR="00DD0111" w:rsidRPr="00861E4A">
        <w:rPr>
          <w:rFonts w:ascii="Times New Roman" w:hAnsi="Times New Roman"/>
          <w:sz w:val="24"/>
          <w:szCs w:val="24"/>
        </w:rPr>
        <w:t>,</w:t>
      </w:r>
      <w:r w:rsidRPr="00861E4A">
        <w:rPr>
          <w:rFonts w:ascii="Times New Roman" w:hAnsi="Times New Roman"/>
          <w:sz w:val="24"/>
          <w:szCs w:val="24"/>
        </w:rPr>
        <w:t xml:space="preserve"> in the context of indomet</w:t>
      </w:r>
      <w:r w:rsidR="00DD0111" w:rsidRPr="00861E4A">
        <w:rPr>
          <w:rFonts w:ascii="Times New Roman" w:hAnsi="Times New Roman"/>
          <w:sz w:val="24"/>
          <w:szCs w:val="24"/>
        </w:rPr>
        <w:t xml:space="preserve">hacin-induced ulcers, </w:t>
      </w:r>
      <w:r w:rsidRPr="00861E4A">
        <w:rPr>
          <w:rFonts w:ascii="Times New Roman" w:hAnsi="Times New Roman"/>
          <w:sz w:val="24"/>
          <w:szCs w:val="24"/>
        </w:rPr>
        <w:t>plays a pivotal role, as increased acidity exacerbates mucosal damage.</w:t>
      </w:r>
      <w:r w:rsidR="00DD0111" w:rsidRPr="00861E4A">
        <w:rPr>
          <w:rFonts w:ascii="Times New Roman" w:hAnsi="Times New Roman"/>
          <w:sz w:val="24"/>
          <w:szCs w:val="24"/>
        </w:rPr>
        <w:t xml:space="preserve"> </w:t>
      </w:r>
      <w:r w:rsidRPr="00861E4A">
        <w:rPr>
          <w:rFonts w:ascii="Times New Roman" w:hAnsi="Times New Roman"/>
          <w:sz w:val="24"/>
          <w:szCs w:val="24"/>
        </w:rPr>
        <w:t>The negative control group showed a significantly lower gastric pH compared to the normal control group</w:t>
      </w:r>
      <w:r w:rsidR="00DD0111" w:rsidRPr="00861E4A">
        <w:rPr>
          <w:rFonts w:ascii="Times New Roman" w:hAnsi="Times New Roman"/>
          <w:sz w:val="24"/>
          <w:szCs w:val="24"/>
        </w:rPr>
        <w:t>,</w:t>
      </w:r>
      <w:r w:rsidRPr="00861E4A">
        <w:rPr>
          <w:rFonts w:ascii="Times New Roman" w:hAnsi="Times New Roman"/>
          <w:sz w:val="24"/>
          <w:szCs w:val="24"/>
        </w:rPr>
        <w:t xml:space="preserve"> indicating increased acidity in the stomach due to indomethacin-induced ulcer. The </w:t>
      </w:r>
      <w:r w:rsidRPr="00861E4A">
        <w:rPr>
          <w:rFonts w:ascii="Times New Roman" w:hAnsi="Times New Roman"/>
          <w:i/>
          <w:iCs/>
          <w:sz w:val="24"/>
          <w:szCs w:val="24"/>
        </w:rPr>
        <w:t xml:space="preserve">Acacia </w:t>
      </w:r>
      <w:proofErr w:type="spellStart"/>
      <w:r w:rsidRPr="00861E4A">
        <w:rPr>
          <w:rFonts w:ascii="Times New Roman" w:hAnsi="Times New Roman"/>
          <w:i/>
          <w:iCs/>
          <w:sz w:val="24"/>
          <w:szCs w:val="24"/>
        </w:rPr>
        <w:t>nilotica</w:t>
      </w:r>
      <w:proofErr w:type="spellEnd"/>
      <w:r w:rsidRPr="00861E4A">
        <w:rPr>
          <w:rFonts w:ascii="Times New Roman" w:hAnsi="Times New Roman"/>
          <w:i/>
          <w:iCs/>
          <w:sz w:val="24"/>
          <w:szCs w:val="24"/>
        </w:rPr>
        <w:t xml:space="preserve"> </w:t>
      </w:r>
      <w:r w:rsidRPr="00861E4A">
        <w:rPr>
          <w:rFonts w:ascii="Times New Roman" w:hAnsi="Times New Roman"/>
          <w:sz w:val="24"/>
          <w:szCs w:val="24"/>
        </w:rPr>
        <w:t>seed extract treatment groups showed a dose-d</w:t>
      </w:r>
      <w:r w:rsidR="00DD0111" w:rsidRPr="00861E4A">
        <w:rPr>
          <w:rFonts w:ascii="Times New Roman" w:hAnsi="Times New Roman"/>
          <w:sz w:val="24"/>
          <w:szCs w:val="24"/>
        </w:rPr>
        <w:t xml:space="preserve">ependent increase in gastric </w:t>
      </w:r>
      <w:proofErr w:type="spellStart"/>
      <w:r w:rsidR="00DD0111" w:rsidRPr="00861E4A">
        <w:rPr>
          <w:rFonts w:ascii="Times New Roman" w:hAnsi="Times New Roman"/>
          <w:sz w:val="24"/>
          <w:szCs w:val="24"/>
        </w:rPr>
        <w:t>pH</w:t>
      </w:r>
      <w:r w:rsidRPr="00861E4A">
        <w:rPr>
          <w:rFonts w:ascii="Times New Roman" w:hAnsi="Times New Roman"/>
          <w:sz w:val="24"/>
          <w:szCs w:val="24"/>
        </w:rPr>
        <w:t>.</w:t>
      </w:r>
      <w:proofErr w:type="spellEnd"/>
    </w:p>
    <w:p w:rsidR="00DD0111" w:rsidRPr="00861E4A" w:rsidRDefault="009D7B8D" w:rsidP="009D7B8D">
      <w:pPr>
        <w:spacing w:line="480" w:lineRule="auto"/>
        <w:jc w:val="both"/>
        <w:rPr>
          <w:rFonts w:ascii="Times New Roman" w:hAnsi="Times New Roman"/>
          <w:sz w:val="24"/>
          <w:szCs w:val="24"/>
        </w:rPr>
      </w:pPr>
      <w:r w:rsidRPr="00861E4A">
        <w:rPr>
          <w:rFonts w:ascii="Times New Roman" w:hAnsi="Times New Roman"/>
          <w:sz w:val="24"/>
          <w:szCs w:val="24"/>
        </w:rPr>
        <w:t xml:space="preserve">Gastric volume, measured in milliliters, indicates the total amount of gastric juice present in the stomach. Normal gastric volume ranges from 20 to 100 mL (Kumar </w:t>
      </w:r>
      <w:r w:rsidRPr="00861E4A">
        <w:rPr>
          <w:rFonts w:ascii="Times New Roman" w:hAnsi="Times New Roman"/>
          <w:i/>
          <w:sz w:val="24"/>
          <w:szCs w:val="24"/>
        </w:rPr>
        <w:t>et al.,</w:t>
      </w:r>
      <w:r w:rsidRPr="00861E4A">
        <w:rPr>
          <w:rFonts w:ascii="Times New Roman" w:hAnsi="Times New Roman"/>
          <w:sz w:val="24"/>
          <w:szCs w:val="24"/>
        </w:rPr>
        <w:t xml:space="preserve"> 2020). Alterations in gastric volume can signify gastrointestinal disorders, such as gastric ulcers. The negative control group showed a significantly higher gastric volume compared to the normal control group, indicating increased gastric secretion due to indomethacin-induced ulcer. The </w:t>
      </w:r>
      <w:r w:rsidRPr="00861E4A">
        <w:rPr>
          <w:rFonts w:ascii="Times New Roman" w:hAnsi="Times New Roman"/>
          <w:i/>
          <w:iCs/>
          <w:sz w:val="24"/>
          <w:szCs w:val="24"/>
        </w:rPr>
        <w:t xml:space="preserve">Acacia </w:t>
      </w:r>
      <w:proofErr w:type="spellStart"/>
      <w:r w:rsidRPr="00861E4A">
        <w:rPr>
          <w:rFonts w:ascii="Times New Roman" w:hAnsi="Times New Roman"/>
          <w:i/>
          <w:iCs/>
          <w:sz w:val="24"/>
          <w:szCs w:val="24"/>
        </w:rPr>
        <w:t>nilotica</w:t>
      </w:r>
      <w:proofErr w:type="spellEnd"/>
      <w:r w:rsidRPr="00861E4A">
        <w:rPr>
          <w:rFonts w:ascii="Times New Roman" w:hAnsi="Times New Roman"/>
          <w:i/>
          <w:iCs/>
          <w:sz w:val="24"/>
          <w:szCs w:val="24"/>
        </w:rPr>
        <w:t xml:space="preserve"> </w:t>
      </w:r>
      <w:r w:rsidRPr="00861E4A">
        <w:rPr>
          <w:rFonts w:ascii="Times New Roman" w:hAnsi="Times New Roman"/>
          <w:sz w:val="24"/>
          <w:szCs w:val="24"/>
        </w:rPr>
        <w:t xml:space="preserve">seed extract treatment groups showed varying effects on gastric volume. </w:t>
      </w:r>
    </w:p>
    <w:p w:rsidR="009D7B8D" w:rsidRPr="00861E4A" w:rsidRDefault="009D7B8D" w:rsidP="009D7B8D">
      <w:pPr>
        <w:spacing w:line="480" w:lineRule="auto"/>
        <w:jc w:val="both"/>
        <w:rPr>
          <w:rFonts w:ascii="Times New Roman" w:hAnsi="Times New Roman"/>
          <w:sz w:val="24"/>
          <w:szCs w:val="24"/>
        </w:rPr>
      </w:pPr>
      <w:r w:rsidRPr="00861E4A">
        <w:rPr>
          <w:rFonts w:ascii="Times New Roman" w:hAnsi="Times New Roman"/>
          <w:sz w:val="24"/>
          <w:szCs w:val="24"/>
        </w:rPr>
        <w:t xml:space="preserve">Total acidity, expressed in </w:t>
      </w:r>
      <w:proofErr w:type="spellStart"/>
      <w:r w:rsidRPr="00861E4A">
        <w:rPr>
          <w:rFonts w:ascii="Times New Roman" w:hAnsi="Times New Roman"/>
          <w:sz w:val="24"/>
          <w:szCs w:val="24"/>
        </w:rPr>
        <w:t>milliequivalents</w:t>
      </w:r>
      <w:proofErr w:type="spellEnd"/>
      <w:r w:rsidRPr="00861E4A">
        <w:rPr>
          <w:rFonts w:ascii="Times New Roman" w:hAnsi="Times New Roman"/>
          <w:sz w:val="24"/>
          <w:szCs w:val="24"/>
        </w:rPr>
        <w:t xml:space="preserve"> per liter (</w:t>
      </w:r>
      <w:proofErr w:type="spellStart"/>
      <w:r w:rsidRPr="00861E4A">
        <w:rPr>
          <w:rFonts w:ascii="Times New Roman" w:hAnsi="Times New Roman"/>
          <w:sz w:val="24"/>
          <w:szCs w:val="24"/>
        </w:rPr>
        <w:t>mEq</w:t>
      </w:r>
      <w:proofErr w:type="spellEnd"/>
      <w:r w:rsidRPr="00861E4A">
        <w:rPr>
          <w:rFonts w:ascii="Times New Roman" w:hAnsi="Times New Roman"/>
          <w:sz w:val="24"/>
          <w:szCs w:val="24"/>
        </w:rPr>
        <w:t xml:space="preserve">/L), reflects the concentration of hydrogen ions in gastric juice. Normal total acidity ranges from 20 to 100 </w:t>
      </w:r>
      <w:proofErr w:type="spellStart"/>
      <w:r w:rsidRPr="00861E4A">
        <w:rPr>
          <w:rFonts w:ascii="Times New Roman" w:hAnsi="Times New Roman"/>
          <w:sz w:val="24"/>
          <w:szCs w:val="24"/>
        </w:rPr>
        <w:t>mEq</w:t>
      </w:r>
      <w:proofErr w:type="spellEnd"/>
      <w:r w:rsidRPr="00861E4A">
        <w:rPr>
          <w:rFonts w:ascii="Times New Roman" w:hAnsi="Times New Roman"/>
          <w:sz w:val="24"/>
          <w:szCs w:val="24"/>
        </w:rPr>
        <w:t>/L (</w:t>
      </w:r>
      <w:proofErr w:type="spellStart"/>
      <w:r w:rsidRPr="00861E4A">
        <w:rPr>
          <w:rFonts w:ascii="Times New Roman" w:hAnsi="Times New Roman"/>
          <w:sz w:val="24"/>
          <w:szCs w:val="24"/>
        </w:rPr>
        <w:t>Adeyemi</w:t>
      </w:r>
      <w:proofErr w:type="spellEnd"/>
      <w:r w:rsidRPr="00861E4A">
        <w:rPr>
          <w:rFonts w:ascii="Times New Roman" w:hAnsi="Times New Roman"/>
          <w:sz w:val="24"/>
          <w:szCs w:val="24"/>
        </w:rPr>
        <w:t xml:space="preserve"> </w:t>
      </w:r>
      <w:r w:rsidRPr="00861E4A">
        <w:rPr>
          <w:rFonts w:ascii="Times New Roman" w:hAnsi="Times New Roman"/>
          <w:i/>
          <w:sz w:val="24"/>
          <w:szCs w:val="24"/>
        </w:rPr>
        <w:t>et al.,</w:t>
      </w:r>
      <w:r w:rsidRPr="00861E4A">
        <w:rPr>
          <w:rFonts w:ascii="Times New Roman" w:hAnsi="Times New Roman"/>
          <w:sz w:val="24"/>
          <w:szCs w:val="24"/>
        </w:rPr>
        <w:t xml:space="preserve"> 2022). Elevated total acidity contributes to gastric ulcer development</w:t>
      </w:r>
      <w:r w:rsidR="00DD0111" w:rsidRPr="00861E4A">
        <w:rPr>
          <w:rFonts w:ascii="Times New Roman" w:hAnsi="Times New Roman"/>
          <w:sz w:val="24"/>
          <w:szCs w:val="24"/>
        </w:rPr>
        <w:t xml:space="preserve"> (Kumar </w:t>
      </w:r>
      <w:r w:rsidR="00DD0111" w:rsidRPr="00861E4A">
        <w:rPr>
          <w:rFonts w:ascii="Times New Roman" w:hAnsi="Times New Roman"/>
          <w:i/>
          <w:sz w:val="24"/>
          <w:szCs w:val="24"/>
        </w:rPr>
        <w:t>et al.,</w:t>
      </w:r>
      <w:r w:rsidR="00DD0111" w:rsidRPr="00861E4A">
        <w:rPr>
          <w:rFonts w:ascii="Times New Roman" w:hAnsi="Times New Roman"/>
          <w:sz w:val="24"/>
          <w:szCs w:val="24"/>
        </w:rPr>
        <w:t xml:space="preserve"> 2020)</w:t>
      </w:r>
      <w:r w:rsidRPr="00861E4A">
        <w:rPr>
          <w:rFonts w:ascii="Times New Roman" w:hAnsi="Times New Roman"/>
          <w:sz w:val="24"/>
          <w:szCs w:val="24"/>
        </w:rPr>
        <w:t>.</w:t>
      </w:r>
      <w:r w:rsidR="00DD0111" w:rsidRPr="00861E4A">
        <w:rPr>
          <w:rFonts w:ascii="Times New Roman" w:hAnsi="Times New Roman"/>
          <w:sz w:val="24"/>
          <w:szCs w:val="24"/>
        </w:rPr>
        <w:t xml:space="preserve"> </w:t>
      </w:r>
      <w:r w:rsidRPr="00861E4A">
        <w:rPr>
          <w:rFonts w:ascii="Times New Roman" w:hAnsi="Times New Roman"/>
          <w:sz w:val="24"/>
          <w:szCs w:val="24"/>
        </w:rPr>
        <w:t>The negative control group showed a significantly higher total acidity compared to the normal control group indicating increased acid production due to indomethacin-induced ulcer.</w:t>
      </w:r>
      <w:r w:rsidR="00DD0111" w:rsidRPr="00861E4A">
        <w:rPr>
          <w:rFonts w:ascii="Times New Roman" w:hAnsi="Times New Roman"/>
          <w:sz w:val="24"/>
          <w:szCs w:val="24"/>
        </w:rPr>
        <w:t xml:space="preserve"> </w:t>
      </w:r>
      <w:r w:rsidRPr="00861E4A">
        <w:rPr>
          <w:rFonts w:ascii="Times New Roman" w:hAnsi="Times New Roman"/>
          <w:sz w:val="24"/>
          <w:szCs w:val="24"/>
        </w:rPr>
        <w:t xml:space="preserve">The omeprazole treatment group showed a moderate decrease in total acidity compared to the negative control </w:t>
      </w:r>
      <w:r w:rsidRPr="00861E4A">
        <w:rPr>
          <w:rFonts w:ascii="Times New Roman" w:hAnsi="Times New Roman"/>
          <w:sz w:val="24"/>
          <w:szCs w:val="24"/>
        </w:rPr>
        <w:lastRenderedPageBreak/>
        <w:t xml:space="preserve">group. The </w:t>
      </w:r>
      <w:r w:rsidRPr="00861E4A">
        <w:rPr>
          <w:rFonts w:ascii="Times New Roman" w:hAnsi="Times New Roman"/>
          <w:i/>
          <w:iCs/>
          <w:sz w:val="24"/>
          <w:szCs w:val="24"/>
        </w:rPr>
        <w:t xml:space="preserve">Acacia </w:t>
      </w:r>
      <w:proofErr w:type="spellStart"/>
      <w:r w:rsidRPr="00861E4A">
        <w:rPr>
          <w:rFonts w:ascii="Times New Roman" w:hAnsi="Times New Roman"/>
          <w:i/>
          <w:iCs/>
          <w:sz w:val="24"/>
          <w:szCs w:val="24"/>
        </w:rPr>
        <w:t>nilotica</w:t>
      </w:r>
      <w:proofErr w:type="spellEnd"/>
      <w:r w:rsidRPr="00861E4A">
        <w:rPr>
          <w:rFonts w:ascii="Times New Roman" w:hAnsi="Times New Roman"/>
          <w:sz w:val="24"/>
          <w:szCs w:val="24"/>
        </w:rPr>
        <w:t xml:space="preserve"> seed extract treatment groups showed a dose-dependent decrease in total acidity. The results demonstrated the potential benefits of </w:t>
      </w:r>
      <w:r w:rsidRPr="00861E4A">
        <w:rPr>
          <w:rFonts w:ascii="Times New Roman" w:hAnsi="Times New Roman"/>
          <w:i/>
          <w:iCs/>
          <w:sz w:val="24"/>
          <w:szCs w:val="24"/>
        </w:rPr>
        <w:t xml:space="preserve">Acacia </w:t>
      </w:r>
      <w:proofErr w:type="spellStart"/>
      <w:r w:rsidRPr="00861E4A">
        <w:rPr>
          <w:rFonts w:ascii="Times New Roman" w:hAnsi="Times New Roman"/>
          <w:i/>
          <w:iCs/>
          <w:sz w:val="24"/>
          <w:szCs w:val="24"/>
        </w:rPr>
        <w:t>nilotica</w:t>
      </w:r>
      <w:proofErr w:type="spellEnd"/>
      <w:r w:rsidRPr="00861E4A">
        <w:rPr>
          <w:rFonts w:ascii="Times New Roman" w:hAnsi="Times New Roman"/>
          <w:sz w:val="24"/>
          <w:szCs w:val="24"/>
        </w:rPr>
        <w:t xml:space="preserve"> seed extract, particularly at the 400mg/kg dose in mitigating indomethacin-induced ulcer in </w:t>
      </w:r>
      <w:proofErr w:type="spellStart"/>
      <w:r w:rsidRPr="00861E4A">
        <w:rPr>
          <w:rFonts w:ascii="Times New Roman" w:hAnsi="Times New Roman"/>
          <w:sz w:val="24"/>
          <w:szCs w:val="24"/>
        </w:rPr>
        <w:t>Wistar</w:t>
      </w:r>
      <w:proofErr w:type="spellEnd"/>
      <w:r w:rsidRPr="00861E4A">
        <w:rPr>
          <w:rFonts w:ascii="Times New Roman" w:hAnsi="Times New Roman"/>
          <w:sz w:val="24"/>
          <w:szCs w:val="24"/>
        </w:rPr>
        <w:t xml:space="preserve"> rats, as evidenced by improved gastric pH, reduced gastric volume, and decreased total acidity. </w:t>
      </w:r>
    </w:p>
    <w:p w:rsidR="009D7B8D" w:rsidRPr="00861E4A" w:rsidRDefault="009D7B8D" w:rsidP="009D7B8D">
      <w:pPr>
        <w:spacing w:line="480" w:lineRule="auto"/>
        <w:jc w:val="both"/>
        <w:rPr>
          <w:rFonts w:ascii="Times New Roman" w:hAnsi="Times New Roman"/>
          <w:sz w:val="24"/>
          <w:szCs w:val="24"/>
        </w:rPr>
      </w:pPr>
      <w:r w:rsidRPr="00861E4A">
        <w:rPr>
          <w:rFonts w:ascii="Times New Roman" w:hAnsi="Times New Roman"/>
          <w:sz w:val="24"/>
          <w:szCs w:val="24"/>
        </w:rPr>
        <w:t xml:space="preserve">The stomach lining, also known as the gastric mucosa, plays a crucial role in protecting the stomach from the corrosive effects of gastric acid and enzymes (Kumar </w:t>
      </w:r>
      <w:r w:rsidRPr="00861E4A">
        <w:rPr>
          <w:rFonts w:ascii="Times New Roman" w:hAnsi="Times New Roman"/>
          <w:i/>
          <w:sz w:val="24"/>
          <w:szCs w:val="24"/>
        </w:rPr>
        <w:t>et al.,</w:t>
      </w:r>
      <w:r w:rsidRPr="00861E4A">
        <w:rPr>
          <w:rFonts w:ascii="Times New Roman" w:hAnsi="Times New Roman"/>
          <w:sz w:val="24"/>
          <w:szCs w:val="24"/>
        </w:rPr>
        <w:t xml:space="preserve"> 2020). The </w:t>
      </w:r>
      <w:proofErr w:type="spellStart"/>
      <w:r w:rsidRPr="00861E4A">
        <w:rPr>
          <w:rFonts w:ascii="Times New Roman" w:hAnsi="Times New Roman"/>
          <w:sz w:val="24"/>
          <w:szCs w:val="24"/>
        </w:rPr>
        <w:t>histopathological</w:t>
      </w:r>
      <w:proofErr w:type="spellEnd"/>
      <w:r w:rsidRPr="00861E4A">
        <w:rPr>
          <w:rFonts w:ascii="Times New Roman" w:hAnsi="Times New Roman"/>
          <w:sz w:val="24"/>
          <w:szCs w:val="24"/>
        </w:rPr>
        <w:t xml:space="preserve"> examination of the stomach lining reveals significant differences among the treatment groups.</w:t>
      </w:r>
      <w:r w:rsidR="00A567B2">
        <w:rPr>
          <w:rFonts w:ascii="Times New Roman" w:hAnsi="Times New Roman"/>
          <w:sz w:val="24"/>
          <w:szCs w:val="24"/>
        </w:rPr>
        <w:t xml:space="preserve"> </w:t>
      </w:r>
      <w:r w:rsidRPr="00861E4A">
        <w:rPr>
          <w:rFonts w:ascii="Times New Roman" w:hAnsi="Times New Roman"/>
          <w:sz w:val="24"/>
          <w:szCs w:val="24"/>
        </w:rPr>
        <w:t>The negative control group showed severe gastric mucosal damage, ulceration, and erosion, indicative of indomethacin-induced ulcer, which align with the findings of American Gastroenterological Association (2020). The normal control group demonstrated normal gastric mucosal architecture, confirming the absence of ulcerative stress.</w:t>
      </w:r>
      <w:r w:rsidR="00A567B2">
        <w:rPr>
          <w:rFonts w:ascii="Times New Roman" w:hAnsi="Times New Roman"/>
          <w:sz w:val="24"/>
          <w:szCs w:val="24"/>
        </w:rPr>
        <w:t xml:space="preserve"> </w:t>
      </w:r>
      <w:r w:rsidRPr="00861E4A">
        <w:rPr>
          <w:rFonts w:ascii="Times New Roman" w:hAnsi="Times New Roman"/>
          <w:sz w:val="24"/>
          <w:szCs w:val="24"/>
        </w:rPr>
        <w:t xml:space="preserve">The positive control group showed mild to moderate gastric mucosal damage, indicating partial protection against indomethacin-induced ulcers. The </w:t>
      </w:r>
      <w:r w:rsidRPr="00861E4A">
        <w:rPr>
          <w:rFonts w:ascii="Times New Roman" w:hAnsi="Times New Roman"/>
          <w:i/>
          <w:iCs/>
          <w:sz w:val="24"/>
          <w:szCs w:val="24"/>
        </w:rPr>
        <w:t xml:space="preserve">Acacia </w:t>
      </w:r>
      <w:proofErr w:type="spellStart"/>
      <w:r w:rsidRPr="00861E4A">
        <w:rPr>
          <w:rFonts w:ascii="Times New Roman" w:hAnsi="Times New Roman"/>
          <w:i/>
          <w:iCs/>
          <w:sz w:val="24"/>
          <w:szCs w:val="24"/>
        </w:rPr>
        <w:t>nilotica</w:t>
      </w:r>
      <w:proofErr w:type="spellEnd"/>
      <w:r w:rsidRPr="00861E4A">
        <w:rPr>
          <w:rFonts w:ascii="Times New Roman" w:hAnsi="Times New Roman"/>
          <w:i/>
          <w:iCs/>
          <w:sz w:val="24"/>
          <w:szCs w:val="24"/>
        </w:rPr>
        <w:t xml:space="preserve"> </w:t>
      </w:r>
      <w:r w:rsidRPr="00861E4A">
        <w:rPr>
          <w:rFonts w:ascii="Times New Roman" w:hAnsi="Times New Roman"/>
          <w:sz w:val="24"/>
          <w:szCs w:val="24"/>
        </w:rPr>
        <w:t xml:space="preserve">seed extract treatment </w:t>
      </w:r>
      <w:proofErr w:type="gramStart"/>
      <w:r w:rsidRPr="00861E4A">
        <w:rPr>
          <w:rFonts w:ascii="Times New Roman" w:hAnsi="Times New Roman"/>
          <w:sz w:val="24"/>
          <w:szCs w:val="24"/>
        </w:rPr>
        <w:t>groups</w:t>
      </w:r>
      <w:proofErr w:type="gramEnd"/>
      <w:r w:rsidRPr="00861E4A">
        <w:rPr>
          <w:rFonts w:ascii="Times New Roman" w:hAnsi="Times New Roman"/>
          <w:sz w:val="24"/>
          <w:szCs w:val="24"/>
        </w:rPr>
        <w:t xml:space="preserve"> demonstrated dose-dependent protection against gastric mucosal damage. The 400mg/kg bodyweight group showed mild gastric mucosal damage, indicating significant </w:t>
      </w:r>
      <w:proofErr w:type="spellStart"/>
      <w:r w:rsidRPr="00861E4A">
        <w:rPr>
          <w:rFonts w:ascii="Times New Roman" w:hAnsi="Times New Roman"/>
          <w:sz w:val="24"/>
          <w:szCs w:val="24"/>
        </w:rPr>
        <w:t>protection.The</w:t>
      </w:r>
      <w:proofErr w:type="spellEnd"/>
      <w:r w:rsidRPr="00861E4A">
        <w:rPr>
          <w:rFonts w:ascii="Times New Roman" w:hAnsi="Times New Roman"/>
          <w:sz w:val="24"/>
          <w:szCs w:val="24"/>
        </w:rPr>
        <w:t xml:space="preserve"> 200mg/kg bodyweight and 100mg/kg bodyweight groups showed moderate and moderate to severe gastric mucosal damage, respectively</w:t>
      </w:r>
    </w:p>
    <w:p w:rsidR="00042C82" w:rsidRPr="00861E4A" w:rsidRDefault="00042C82" w:rsidP="00042C82">
      <w:pPr>
        <w:spacing w:line="480" w:lineRule="auto"/>
        <w:jc w:val="both"/>
        <w:rPr>
          <w:rFonts w:ascii="Times New Roman" w:eastAsia="Calibri" w:hAnsi="Times New Roman"/>
          <w:sz w:val="24"/>
          <w:szCs w:val="24"/>
          <w:lang w:eastAsia="en-US"/>
        </w:rPr>
      </w:pPr>
    </w:p>
    <w:p w:rsidR="00A567B2" w:rsidRPr="00BE5B1F" w:rsidRDefault="00042C82" w:rsidP="00BE5B1F">
      <w:pPr>
        <w:spacing w:line="480" w:lineRule="auto"/>
        <w:jc w:val="both"/>
        <w:rPr>
          <w:rFonts w:ascii="Times New Roman" w:hAnsi="Times New Roman"/>
          <w:b/>
          <w:bCs/>
          <w:sz w:val="24"/>
          <w:szCs w:val="24"/>
        </w:rPr>
      </w:pPr>
      <w:r w:rsidRPr="00861E4A">
        <w:rPr>
          <w:rFonts w:ascii="Times New Roman" w:hAnsi="Times New Roman"/>
          <w:noProof/>
          <w:sz w:val="24"/>
          <w:szCs w:val="24"/>
          <w:lang w:eastAsia="en-US"/>
        </w:rPr>
        <mc:AlternateContent>
          <mc:Choice Requires="wps">
            <w:drawing>
              <wp:anchor distT="0" distB="0" distL="0" distR="0" simplePos="0" relativeHeight="251664384" behindDoc="0" locked="0" layoutInCell="1" allowOverlap="1" wp14:anchorId="0B0718AC" wp14:editId="2A4A2260">
                <wp:simplePos x="0" y="0"/>
                <wp:positionH relativeFrom="column">
                  <wp:posOffset>3881755</wp:posOffset>
                </wp:positionH>
                <wp:positionV relativeFrom="paragraph">
                  <wp:posOffset>1387475</wp:posOffset>
                </wp:positionV>
                <wp:extent cx="2447925" cy="817880"/>
                <wp:effectExtent l="5080" t="6350" r="13970"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817880"/>
                        </a:xfrm>
                        <a:prstGeom prst="rect">
                          <a:avLst/>
                        </a:prstGeom>
                        <a:solidFill>
                          <a:srgbClr val="FFFFFF"/>
                        </a:solidFill>
                        <a:ln w="9525">
                          <a:solidFill>
                            <a:srgbClr val="FFFFFF"/>
                          </a:solidFill>
                          <a:miter lim="800000"/>
                          <a:headEnd/>
                          <a:tailEnd/>
                        </a:ln>
                      </wps:spPr>
                      <wps:txbx>
                        <w:txbxContent>
                          <w:p w:rsidR="00042C82" w:rsidRDefault="00042C82" w:rsidP="00042C82">
                            <w:pPr>
                              <w:spacing w:before="240" w:after="160" w:line="240" w:lineRule="auto"/>
                              <w:jc w:val="both"/>
                              <w:rPr>
                                <w:rFonts w:ascii="Times New Roman" w:eastAsia="Calibri"/>
                                <w:sz w:val="24"/>
                                <w:szCs w:val="24"/>
                              </w:rPr>
                            </w:pPr>
                            <w:r>
                              <w:rPr>
                                <w:rFonts w:ascii="Times New Roman" w:eastAsia="Calibri"/>
                                <w:sz w:val="24"/>
                                <w:szCs w:val="24"/>
                              </w:rPr>
                              <w:t>Plate 6: Photomicrograph of gastric mucosa of induced rats treated with water.</w:t>
                            </w:r>
                          </w:p>
                          <w:p w:rsidR="00042C82" w:rsidRDefault="00042C82" w:rsidP="00042C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718AC" id="Text Box 2" o:spid="_x0000_s1027" type="#_x0000_t202" style="position:absolute;left:0;text-align:left;margin-left:305.65pt;margin-top:109.25pt;width:192.75pt;height:64.4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" strokecolor="white">
                <v:textbox>
                  <w:txbxContent>
                    <w:p w:rsidR="00042C82" w:rsidRDefault="00042C82" w:rsidP="00042C82">
                      <w:pPr>
                        <w:spacing w:before="240" w:after="160" w:line="240" w:lineRule="auto"/>
                        <w:jc w:val="both"/>
                        <w:rPr>
                          <w:rFonts w:ascii="Times New Roman" w:eastAsia="Calibri"/>
                          <w:sz w:val="24"/>
                          <w:szCs w:val="24"/>
                        </w:rPr>
                      </w:pPr>
                      <w:r>
                        <w:rPr>
                          <w:rFonts w:ascii="Times New Roman" w:eastAsia="Calibri"/>
                          <w:sz w:val="24"/>
                          <w:szCs w:val="24"/>
                        </w:rPr>
                        <w:t>Plate 6: Photomicrograph of gastric mucosa of induced rats treated with water.</w:t>
                      </w:r>
                    </w:p>
                    <w:p w:rsidR="00042C82" w:rsidRDefault="00042C82" w:rsidP="00042C82"/>
                  </w:txbxContent>
                </v:textbox>
              </v:shape>
            </w:pict>
          </mc:Fallback>
        </mc:AlternateContent>
      </w:r>
      <w:r w:rsidRPr="00861E4A">
        <w:rPr>
          <w:rFonts w:ascii="Times New Roman" w:hAnsi="Times New Roman"/>
          <w:noProof/>
          <w:sz w:val="24"/>
          <w:szCs w:val="24"/>
          <w:lang w:eastAsia="en-US"/>
        </w:rPr>
        <mc:AlternateContent>
          <mc:Choice Requires="wps">
            <w:drawing>
              <wp:anchor distT="0" distB="0" distL="0" distR="0" simplePos="0" relativeHeight="251663360" behindDoc="0" locked="0" layoutInCell="1" allowOverlap="1" wp14:anchorId="791596F0" wp14:editId="4C4C5BC4">
                <wp:simplePos x="0" y="0"/>
                <wp:positionH relativeFrom="column">
                  <wp:posOffset>386080</wp:posOffset>
                </wp:positionH>
                <wp:positionV relativeFrom="paragraph">
                  <wp:posOffset>1406525</wp:posOffset>
                </wp:positionV>
                <wp:extent cx="2560955" cy="789940"/>
                <wp:effectExtent l="5080" t="6350" r="5715" b="133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789940"/>
                        </a:xfrm>
                        <a:prstGeom prst="rect">
                          <a:avLst/>
                        </a:prstGeom>
                        <a:solidFill>
                          <a:srgbClr val="FFFFFF"/>
                        </a:solidFill>
                        <a:ln w="9525">
                          <a:solidFill>
                            <a:srgbClr val="FFFFFF"/>
                          </a:solidFill>
                          <a:miter lim="800000"/>
                          <a:headEnd/>
                          <a:tailEnd/>
                        </a:ln>
                      </wps:spPr>
                      <wps:txbx>
                        <w:txbxContent>
                          <w:p w:rsidR="00042C82" w:rsidRDefault="00042C82" w:rsidP="00042C82">
                            <w:pPr>
                              <w:spacing w:before="240" w:after="160" w:line="240" w:lineRule="auto"/>
                              <w:rPr>
                                <w:rFonts w:ascii="Times New Roman" w:eastAsia="Calibri"/>
                                <w:sz w:val="24"/>
                                <w:szCs w:val="24"/>
                              </w:rPr>
                            </w:pPr>
                            <w:r>
                              <w:rPr>
                                <w:rFonts w:ascii="Times New Roman" w:eastAsia="Calibri"/>
                                <w:sz w:val="24"/>
                                <w:szCs w:val="24"/>
                              </w:rPr>
                              <w:t>Plate 5: Photomicrograph of gastric mucosa of induced rats treated with 10mg/kg of omeprazole.</w:t>
                            </w:r>
                          </w:p>
                          <w:p w:rsidR="00042C82" w:rsidRDefault="00042C82" w:rsidP="00042C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596F0" id="Text Box 1" o:spid="_x0000_s1028" type="#_x0000_t202" style="position:absolute;left:0;text-align:left;margin-left:30.4pt;margin-top:110.75pt;width:201.65pt;height:62.2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" strokecolor="white">
                <v:textbox>
                  <w:txbxContent>
                    <w:p w:rsidR="00042C82" w:rsidRDefault="00042C82" w:rsidP="00042C82">
                      <w:pPr>
                        <w:spacing w:before="240" w:after="160" w:line="240" w:lineRule="auto"/>
                        <w:rPr>
                          <w:rFonts w:ascii="Times New Roman" w:eastAsia="Calibri"/>
                          <w:sz w:val="24"/>
                          <w:szCs w:val="24"/>
                        </w:rPr>
                      </w:pPr>
                      <w:r>
                        <w:rPr>
                          <w:rFonts w:ascii="Times New Roman" w:eastAsia="Calibri"/>
                          <w:sz w:val="24"/>
                          <w:szCs w:val="24"/>
                        </w:rPr>
                        <w:t>Plate 5: Photomicrograph of gastric mucosa of induced rats treated with 10mg/kg of omeprazole.</w:t>
                      </w:r>
                    </w:p>
                    <w:p w:rsidR="00042C82" w:rsidRDefault="00042C82" w:rsidP="00042C82"/>
                  </w:txbxContent>
                </v:textbox>
              </v:shape>
            </w:pict>
          </mc:Fallback>
        </mc:AlternateContent>
      </w:r>
      <w:r w:rsidRPr="00861E4A">
        <w:rPr>
          <w:rFonts w:ascii="Times New Roman" w:eastAsia="Calibri" w:hAnsi="Times New Roman"/>
          <w:sz w:val="24"/>
          <w:szCs w:val="24"/>
          <w:lang w:eastAsia="en-US"/>
        </w:rPr>
        <w:t xml:space="preserve">                                                                                                                                                </w:t>
      </w:r>
      <w:r w:rsidR="00BE5B1F">
        <w:rPr>
          <w:rFonts w:ascii="Times New Roman" w:eastAsia="Calibri" w:hAnsi="Times New Roman"/>
          <w:sz w:val="24"/>
          <w:szCs w:val="24"/>
          <w:lang w:eastAsia="en-US"/>
        </w:rPr>
        <w:t xml:space="preserve">                            </w:t>
      </w:r>
    </w:p>
    <w:p w:rsidR="00A567B2" w:rsidRPr="00A567B2" w:rsidRDefault="00A567B2" w:rsidP="00A567B2">
      <w:pPr>
        <w:spacing w:beforeLines="50" w:before="120" w:line="360" w:lineRule="auto"/>
        <w:ind w:left="482" w:hangingChars="200" w:hanging="482"/>
        <w:jc w:val="both"/>
        <w:rPr>
          <w:rFonts w:ascii="Times New Roman" w:hAnsi="Times New Roman"/>
          <w:b/>
          <w:sz w:val="24"/>
          <w:szCs w:val="24"/>
        </w:rPr>
      </w:pPr>
      <w:r w:rsidRPr="00A567B2">
        <w:rPr>
          <w:rFonts w:ascii="Times New Roman" w:hAnsi="Times New Roman"/>
          <w:b/>
          <w:sz w:val="24"/>
          <w:szCs w:val="24"/>
        </w:rPr>
        <w:t>References</w:t>
      </w:r>
    </w:p>
    <w:p w:rsidR="00A567B2" w:rsidRDefault="00A567B2" w:rsidP="00A567B2">
      <w:pPr>
        <w:spacing w:beforeLines="50" w:before="120" w:line="360" w:lineRule="auto"/>
        <w:ind w:left="480" w:hangingChars="200" w:hanging="480"/>
        <w:jc w:val="both"/>
        <w:rPr>
          <w:rFonts w:ascii="Times New Roman" w:hAnsi="Times New Roman"/>
          <w:sz w:val="24"/>
          <w:szCs w:val="24"/>
        </w:rPr>
      </w:pPr>
      <w:r>
        <w:rPr>
          <w:rFonts w:ascii="Times New Roman" w:hAnsi="Times New Roman"/>
          <w:sz w:val="24"/>
          <w:szCs w:val="24"/>
        </w:rPr>
        <w:t xml:space="preserve">Adebayo, O. A., </w:t>
      </w:r>
      <w:proofErr w:type="spellStart"/>
      <w:r>
        <w:rPr>
          <w:rFonts w:ascii="Times New Roman" w:hAnsi="Times New Roman"/>
          <w:sz w:val="24"/>
          <w:szCs w:val="24"/>
        </w:rPr>
        <w:t>Olaleye</w:t>
      </w:r>
      <w:proofErr w:type="spellEnd"/>
      <w:r>
        <w:rPr>
          <w:rFonts w:ascii="Times New Roman" w:hAnsi="Times New Roman"/>
          <w:sz w:val="24"/>
          <w:szCs w:val="24"/>
        </w:rPr>
        <w:t xml:space="preserve">, O. O., &amp; </w:t>
      </w:r>
      <w:proofErr w:type="spellStart"/>
      <w:r>
        <w:rPr>
          <w:rFonts w:ascii="Times New Roman" w:hAnsi="Times New Roman"/>
          <w:sz w:val="24"/>
          <w:szCs w:val="24"/>
        </w:rPr>
        <w:t>Oyedemi</w:t>
      </w:r>
      <w:proofErr w:type="spellEnd"/>
      <w:r>
        <w:rPr>
          <w:rFonts w:ascii="Times New Roman" w:hAnsi="Times New Roman"/>
          <w:sz w:val="24"/>
          <w:szCs w:val="24"/>
        </w:rPr>
        <w:t>, S. O. (2022). Phytochemical analysis and antioxidant activity of Acacia seed extract.</w:t>
      </w:r>
      <w:r>
        <w:rPr>
          <w:rFonts w:ascii="Times New Roman" w:hAnsi="Times New Roman"/>
          <w:i/>
          <w:iCs/>
          <w:sz w:val="24"/>
          <w:szCs w:val="24"/>
        </w:rPr>
        <w:t xml:space="preserve"> Journal of Food Science and Technology, 59</w:t>
      </w:r>
      <w:r>
        <w:rPr>
          <w:rFonts w:ascii="Times New Roman" w:hAnsi="Times New Roman"/>
          <w:sz w:val="24"/>
          <w:szCs w:val="24"/>
        </w:rPr>
        <w:t>(2), 531-539.</w:t>
      </w:r>
    </w:p>
    <w:p w:rsidR="00A567B2" w:rsidRDefault="00A567B2" w:rsidP="00A567B2">
      <w:pPr>
        <w:spacing w:beforeLines="50" w:before="120" w:line="360" w:lineRule="auto"/>
        <w:ind w:left="480" w:hangingChars="200" w:hanging="480"/>
        <w:jc w:val="both"/>
        <w:rPr>
          <w:rFonts w:ascii="Times New Roman" w:hAnsi="Times New Roman"/>
          <w:sz w:val="24"/>
          <w:szCs w:val="24"/>
        </w:rPr>
      </w:pPr>
      <w:proofErr w:type="spellStart"/>
      <w:r>
        <w:rPr>
          <w:rFonts w:ascii="Times New Roman" w:hAnsi="Times New Roman"/>
          <w:sz w:val="24"/>
          <w:szCs w:val="24"/>
        </w:rPr>
        <w:lastRenderedPageBreak/>
        <w:t>Bhaskar</w:t>
      </w:r>
      <w:proofErr w:type="spellEnd"/>
      <w:r>
        <w:rPr>
          <w:rFonts w:ascii="Times New Roman" w:hAnsi="Times New Roman"/>
          <w:sz w:val="24"/>
          <w:szCs w:val="24"/>
        </w:rPr>
        <w:t xml:space="preserve">, S., </w:t>
      </w:r>
      <w:proofErr w:type="spellStart"/>
      <w:r>
        <w:rPr>
          <w:rFonts w:ascii="Times New Roman" w:hAnsi="Times New Roman"/>
          <w:sz w:val="24"/>
          <w:szCs w:val="24"/>
        </w:rPr>
        <w:t>Nandigam</w:t>
      </w:r>
      <w:proofErr w:type="spellEnd"/>
      <w:r>
        <w:rPr>
          <w:rFonts w:ascii="Times New Roman" w:hAnsi="Times New Roman"/>
          <w:sz w:val="24"/>
          <w:szCs w:val="24"/>
        </w:rPr>
        <w:t xml:space="preserve">, R. K., &amp; </w:t>
      </w:r>
      <w:proofErr w:type="spellStart"/>
      <w:r>
        <w:rPr>
          <w:rFonts w:ascii="Times New Roman" w:hAnsi="Times New Roman"/>
          <w:sz w:val="24"/>
          <w:szCs w:val="24"/>
        </w:rPr>
        <w:t>Thangaraj</w:t>
      </w:r>
      <w:proofErr w:type="spellEnd"/>
      <w:r>
        <w:rPr>
          <w:rFonts w:ascii="Times New Roman" w:hAnsi="Times New Roman"/>
          <w:sz w:val="24"/>
          <w:szCs w:val="24"/>
        </w:rPr>
        <w:t xml:space="preserve">, P. (2018). Animal models for studying peptic ulcer disease. </w:t>
      </w:r>
      <w:r>
        <w:rPr>
          <w:rFonts w:ascii="Times New Roman" w:hAnsi="Times New Roman"/>
          <w:i/>
          <w:iCs/>
          <w:sz w:val="24"/>
          <w:szCs w:val="24"/>
        </w:rPr>
        <w:t xml:space="preserve">Journal of Clinical and Experimental </w:t>
      </w:r>
      <w:proofErr w:type="spellStart"/>
      <w:r>
        <w:rPr>
          <w:rFonts w:ascii="Times New Roman" w:hAnsi="Times New Roman"/>
          <w:i/>
          <w:iCs/>
          <w:sz w:val="24"/>
          <w:szCs w:val="24"/>
        </w:rPr>
        <w:t>Hepatology</w:t>
      </w:r>
      <w:proofErr w:type="spellEnd"/>
      <w:r>
        <w:rPr>
          <w:rFonts w:ascii="Times New Roman" w:hAnsi="Times New Roman"/>
          <w:i/>
          <w:iCs/>
          <w:sz w:val="24"/>
          <w:szCs w:val="24"/>
        </w:rPr>
        <w:t>, 8</w:t>
      </w:r>
      <w:r>
        <w:rPr>
          <w:rFonts w:ascii="Times New Roman" w:hAnsi="Times New Roman"/>
          <w:sz w:val="24"/>
          <w:szCs w:val="24"/>
        </w:rPr>
        <w:t>(2), 153-162.</w:t>
      </w:r>
    </w:p>
    <w:p w:rsidR="00A567B2" w:rsidRDefault="00A567B2" w:rsidP="00A567B2">
      <w:pPr>
        <w:spacing w:beforeLines="50" w:before="120" w:line="360" w:lineRule="auto"/>
        <w:ind w:left="480" w:hangingChars="200" w:hanging="480"/>
        <w:jc w:val="both"/>
        <w:rPr>
          <w:rFonts w:ascii="Times New Roman" w:hAnsi="Times New Roman"/>
          <w:sz w:val="24"/>
          <w:szCs w:val="24"/>
        </w:rPr>
      </w:pPr>
      <w:proofErr w:type="spellStart"/>
      <w:r>
        <w:rPr>
          <w:rFonts w:ascii="Times New Roman" w:hAnsi="Times New Roman"/>
          <w:sz w:val="24"/>
          <w:szCs w:val="24"/>
        </w:rPr>
        <w:t>Bhat</w:t>
      </w:r>
      <w:proofErr w:type="spellEnd"/>
      <w:r>
        <w:rPr>
          <w:rFonts w:ascii="Times New Roman" w:hAnsi="Times New Roman"/>
          <w:sz w:val="24"/>
          <w:szCs w:val="24"/>
        </w:rPr>
        <w:t xml:space="preserve">, R., </w:t>
      </w:r>
      <w:proofErr w:type="spellStart"/>
      <w:r>
        <w:rPr>
          <w:rFonts w:ascii="Times New Roman" w:hAnsi="Times New Roman"/>
          <w:sz w:val="24"/>
          <w:szCs w:val="24"/>
        </w:rPr>
        <w:t>Rai</w:t>
      </w:r>
      <w:proofErr w:type="spellEnd"/>
      <w:r>
        <w:rPr>
          <w:rFonts w:ascii="Times New Roman" w:hAnsi="Times New Roman"/>
          <w:sz w:val="24"/>
          <w:szCs w:val="24"/>
        </w:rPr>
        <w:t xml:space="preserve">, V., &amp; Karim, A. A. (2019). Acacia seeds as a potential source of nutrition and medicine. </w:t>
      </w:r>
      <w:r>
        <w:rPr>
          <w:rFonts w:ascii="Times New Roman" w:hAnsi="Times New Roman"/>
          <w:i/>
          <w:iCs/>
          <w:sz w:val="24"/>
          <w:szCs w:val="24"/>
        </w:rPr>
        <w:t>Journal of Food Science and Technology, 56</w:t>
      </w:r>
      <w:r>
        <w:rPr>
          <w:rFonts w:ascii="Times New Roman" w:hAnsi="Times New Roman"/>
          <w:sz w:val="24"/>
          <w:szCs w:val="24"/>
        </w:rPr>
        <w:t>(4), 2240-2248.</w:t>
      </w:r>
    </w:p>
    <w:p w:rsidR="00A567B2" w:rsidRDefault="00A567B2" w:rsidP="00A567B2">
      <w:pPr>
        <w:spacing w:beforeLines="50" w:before="120" w:line="360" w:lineRule="auto"/>
        <w:ind w:left="480" w:hangingChars="200" w:hanging="480"/>
        <w:jc w:val="both"/>
        <w:rPr>
          <w:rFonts w:ascii="Times New Roman" w:hAnsi="Times New Roman"/>
          <w:sz w:val="24"/>
          <w:szCs w:val="24"/>
        </w:rPr>
      </w:pPr>
      <w:proofErr w:type="spellStart"/>
      <w:r>
        <w:rPr>
          <w:rFonts w:ascii="Times New Roman" w:hAnsi="Times New Roman"/>
          <w:sz w:val="24"/>
          <w:szCs w:val="24"/>
        </w:rPr>
        <w:t>Inas</w:t>
      </w:r>
      <w:proofErr w:type="spellEnd"/>
      <w:r>
        <w:rPr>
          <w:rFonts w:ascii="Times New Roman" w:hAnsi="Times New Roman"/>
          <w:sz w:val="24"/>
          <w:szCs w:val="24"/>
        </w:rPr>
        <w:t xml:space="preserve">, Z. M., </w:t>
      </w:r>
      <w:proofErr w:type="spellStart"/>
      <w:r>
        <w:rPr>
          <w:rFonts w:ascii="Times New Roman" w:hAnsi="Times New Roman"/>
          <w:sz w:val="24"/>
          <w:szCs w:val="24"/>
        </w:rPr>
        <w:t>Hala</w:t>
      </w:r>
      <w:proofErr w:type="spellEnd"/>
      <w:r>
        <w:rPr>
          <w:rFonts w:ascii="Times New Roman" w:hAnsi="Times New Roman"/>
          <w:sz w:val="24"/>
          <w:szCs w:val="24"/>
        </w:rPr>
        <w:t xml:space="preserve">, G. E., and </w:t>
      </w:r>
      <w:proofErr w:type="spellStart"/>
      <w:r>
        <w:rPr>
          <w:rFonts w:ascii="Times New Roman" w:hAnsi="Times New Roman"/>
          <w:sz w:val="24"/>
          <w:szCs w:val="24"/>
        </w:rPr>
        <w:t>Samia</w:t>
      </w:r>
      <w:proofErr w:type="spellEnd"/>
      <w:r>
        <w:rPr>
          <w:rFonts w:ascii="Times New Roman" w:hAnsi="Times New Roman"/>
          <w:sz w:val="24"/>
          <w:szCs w:val="24"/>
        </w:rPr>
        <w:t xml:space="preserve">, M. M. (2011). </w:t>
      </w:r>
      <w:proofErr w:type="spellStart"/>
      <w:r>
        <w:rPr>
          <w:rFonts w:ascii="Times New Roman" w:hAnsi="Times New Roman"/>
          <w:sz w:val="24"/>
          <w:szCs w:val="24"/>
        </w:rPr>
        <w:t>Gastroprotective</w:t>
      </w:r>
      <w:proofErr w:type="spellEnd"/>
      <w:r>
        <w:rPr>
          <w:rFonts w:ascii="Times New Roman" w:hAnsi="Times New Roman"/>
          <w:sz w:val="24"/>
          <w:szCs w:val="24"/>
        </w:rPr>
        <w:t xml:space="preserve"> effect of chamomile (</w:t>
      </w:r>
      <w:proofErr w:type="spellStart"/>
      <w:r>
        <w:rPr>
          <w:rFonts w:ascii="Times New Roman" w:hAnsi="Times New Roman"/>
          <w:sz w:val="24"/>
          <w:szCs w:val="24"/>
        </w:rPr>
        <w:t>Matricaria</w:t>
      </w:r>
      <w:proofErr w:type="spellEnd"/>
      <w:r>
        <w:rPr>
          <w:rFonts w:ascii="Times New Roman" w:hAnsi="Times New Roman"/>
          <w:sz w:val="24"/>
          <w:szCs w:val="24"/>
        </w:rPr>
        <w:t xml:space="preserve"> </w:t>
      </w:r>
      <w:proofErr w:type="spellStart"/>
      <w:r>
        <w:rPr>
          <w:rFonts w:ascii="Times New Roman" w:hAnsi="Times New Roman"/>
          <w:sz w:val="24"/>
          <w:szCs w:val="24"/>
        </w:rPr>
        <w:t>chamomilla</w:t>
      </w:r>
      <w:proofErr w:type="spellEnd"/>
      <w:r>
        <w:rPr>
          <w:rFonts w:ascii="Times New Roman" w:hAnsi="Times New Roman"/>
          <w:sz w:val="24"/>
          <w:szCs w:val="24"/>
        </w:rPr>
        <w:t xml:space="preserve">) against indomethacin-induced gastric ulcer in rats. </w:t>
      </w:r>
      <w:r>
        <w:rPr>
          <w:rFonts w:ascii="Times New Roman" w:hAnsi="Times New Roman"/>
          <w:i/>
          <w:iCs/>
          <w:sz w:val="24"/>
          <w:szCs w:val="24"/>
        </w:rPr>
        <w:t xml:space="preserve">Journal of Applied Pharmaceutical Science, </w:t>
      </w:r>
      <w:r w:rsidRPr="00BE5B1F">
        <w:rPr>
          <w:rFonts w:ascii="Times New Roman" w:hAnsi="Times New Roman"/>
          <w:iCs/>
          <w:sz w:val="24"/>
          <w:szCs w:val="24"/>
        </w:rPr>
        <w:t>1</w:t>
      </w:r>
      <w:r w:rsidRPr="00BE5B1F">
        <w:rPr>
          <w:rFonts w:ascii="Times New Roman" w:hAnsi="Times New Roman"/>
          <w:sz w:val="24"/>
          <w:szCs w:val="24"/>
        </w:rPr>
        <w:t>(</w:t>
      </w:r>
      <w:r>
        <w:rPr>
          <w:rFonts w:ascii="Times New Roman" w:hAnsi="Times New Roman"/>
          <w:sz w:val="24"/>
          <w:szCs w:val="24"/>
        </w:rPr>
        <w:t>10), 151-156.</w:t>
      </w:r>
    </w:p>
    <w:p w:rsidR="00A567B2" w:rsidRDefault="00A567B2" w:rsidP="00A567B2">
      <w:pPr>
        <w:spacing w:beforeLines="50" w:before="120" w:line="360" w:lineRule="auto"/>
        <w:ind w:left="480" w:hangingChars="200" w:hanging="480"/>
        <w:jc w:val="both"/>
        <w:rPr>
          <w:rFonts w:ascii="Times New Roman" w:hAnsi="Times New Roman"/>
          <w:sz w:val="24"/>
          <w:szCs w:val="24"/>
        </w:rPr>
      </w:pPr>
      <w:proofErr w:type="spellStart"/>
      <w:r>
        <w:rPr>
          <w:rFonts w:ascii="Times New Roman" w:hAnsi="Times New Roman"/>
          <w:sz w:val="24"/>
          <w:szCs w:val="24"/>
        </w:rPr>
        <w:t>Jalilzadeh</w:t>
      </w:r>
      <w:proofErr w:type="spellEnd"/>
      <w:r>
        <w:rPr>
          <w:rFonts w:ascii="Times New Roman" w:hAnsi="Times New Roman"/>
          <w:sz w:val="24"/>
          <w:szCs w:val="24"/>
        </w:rPr>
        <w:t xml:space="preserve">-Amin, G., </w:t>
      </w:r>
      <w:proofErr w:type="spellStart"/>
      <w:r>
        <w:rPr>
          <w:rFonts w:ascii="Times New Roman" w:hAnsi="Times New Roman"/>
          <w:sz w:val="24"/>
          <w:szCs w:val="24"/>
        </w:rPr>
        <w:t>Maham</w:t>
      </w:r>
      <w:proofErr w:type="spellEnd"/>
      <w:r>
        <w:rPr>
          <w:rFonts w:ascii="Times New Roman" w:hAnsi="Times New Roman"/>
          <w:sz w:val="24"/>
          <w:szCs w:val="24"/>
        </w:rPr>
        <w:t xml:space="preserve">, M., and </w:t>
      </w:r>
      <w:proofErr w:type="spellStart"/>
      <w:r>
        <w:rPr>
          <w:rFonts w:ascii="Times New Roman" w:hAnsi="Times New Roman"/>
          <w:sz w:val="24"/>
          <w:szCs w:val="24"/>
        </w:rPr>
        <w:t>Alavi</w:t>
      </w:r>
      <w:proofErr w:type="spellEnd"/>
      <w:r>
        <w:rPr>
          <w:rFonts w:ascii="Times New Roman" w:hAnsi="Times New Roman"/>
          <w:sz w:val="24"/>
          <w:szCs w:val="24"/>
        </w:rPr>
        <w:t xml:space="preserve">, S. F. (2015). Evaluation of </w:t>
      </w:r>
      <w:proofErr w:type="spellStart"/>
      <w:r>
        <w:rPr>
          <w:rFonts w:ascii="Times New Roman" w:hAnsi="Times New Roman"/>
          <w:sz w:val="24"/>
          <w:szCs w:val="24"/>
        </w:rPr>
        <w:t>gastroprotective</w:t>
      </w:r>
      <w:proofErr w:type="spellEnd"/>
      <w:r>
        <w:rPr>
          <w:rFonts w:ascii="Times New Roman" w:hAnsi="Times New Roman"/>
          <w:sz w:val="24"/>
          <w:szCs w:val="24"/>
        </w:rPr>
        <w:t xml:space="preserve"> effects of aerial parts of </w:t>
      </w:r>
      <w:proofErr w:type="spellStart"/>
      <w:r>
        <w:rPr>
          <w:rFonts w:ascii="Times New Roman" w:hAnsi="Times New Roman"/>
          <w:sz w:val="24"/>
          <w:szCs w:val="24"/>
        </w:rPr>
        <w:t>Polygonum</w:t>
      </w:r>
      <w:proofErr w:type="spellEnd"/>
      <w:r>
        <w:rPr>
          <w:rFonts w:ascii="Times New Roman" w:hAnsi="Times New Roman"/>
          <w:sz w:val="24"/>
          <w:szCs w:val="24"/>
        </w:rPr>
        <w:t xml:space="preserve"> </w:t>
      </w:r>
      <w:proofErr w:type="spellStart"/>
      <w:r>
        <w:rPr>
          <w:rFonts w:ascii="Times New Roman" w:hAnsi="Times New Roman"/>
          <w:sz w:val="24"/>
          <w:szCs w:val="24"/>
        </w:rPr>
        <w:t>aviculare</w:t>
      </w:r>
      <w:proofErr w:type="spellEnd"/>
      <w:r>
        <w:rPr>
          <w:rFonts w:ascii="Times New Roman" w:hAnsi="Times New Roman"/>
          <w:sz w:val="24"/>
          <w:szCs w:val="24"/>
        </w:rPr>
        <w:t xml:space="preserve"> extract against ethanol-induced gastric ulcer in rats. </w:t>
      </w:r>
      <w:r>
        <w:rPr>
          <w:rFonts w:ascii="Times New Roman" w:hAnsi="Times New Roman"/>
          <w:i/>
          <w:iCs/>
          <w:sz w:val="24"/>
          <w:szCs w:val="24"/>
        </w:rPr>
        <w:t xml:space="preserve">Journal of </w:t>
      </w:r>
      <w:proofErr w:type="spellStart"/>
      <w:r>
        <w:rPr>
          <w:rFonts w:ascii="Times New Roman" w:hAnsi="Times New Roman"/>
          <w:i/>
          <w:iCs/>
          <w:sz w:val="24"/>
          <w:szCs w:val="24"/>
        </w:rPr>
        <w:t>Ethnopharmacology</w:t>
      </w:r>
      <w:proofErr w:type="spellEnd"/>
      <w:r>
        <w:rPr>
          <w:rFonts w:ascii="Times New Roman" w:hAnsi="Times New Roman"/>
          <w:i/>
          <w:iCs/>
          <w:sz w:val="24"/>
          <w:szCs w:val="24"/>
        </w:rPr>
        <w:t xml:space="preserve">, </w:t>
      </w:r>
      <w:r w:rsidRPr="00BE5B1F">
        <w:rPr>
          <w:rFonts w:ascii="Times New Roman" w:hAnsi="Times New Roman"/>
          <w:iCs/>
          <w:sz w:val="24"/>
          <w:szCs w:val="24"/>
        </w:rPr>
        <w:t>159</w:t>
      </w:r>
      <w:r>
        <w:rPr>
          <w:rFonts w:ascii="Times New Roman" w:hAnsi="Times New Roman"/>
          <w:sz w:val="24"/>
          <w:szCs w:val="24"/>
        </w:rPr>
        <w:t>, 284-290.</w:t>
      </w:r>
    </w:p>
    <w:p w:rsidR="00A567B2" w:rsidRDefault="00A567B2" w:rsidP="00A567B2">
      <w:pPr>
        <w:spacing w:beforeLines="50" w:before="120" w:line="360" w:lineRule="auto"/>
        <w:ind w:left="480" w:hangingChars="200" w:hanging="480"/>
        <w:jc w:val="both"/>
        <w:rPr>
          <w:rFonts w:ascii="Times New Roman" w:hAnsi="Times New Roman"/>
          <w:sz w:val="24"/>
          <w:szCs w:val="24"/>
        </w:rPr>
      </w:pPr>
      <w:r>
        <w:rPr>
          <w:rFonts w:ascii="Times New Roman" w:hAnsi="Times New Roman"/>
          <w:sz w:val="24"/>
          <w:szCs w:val="24"/>
        </w:rPr>
        <w:t>Kumar, V., Kumar, A., &amp; Shah, A. (2020). Traditional medicine to modern drug discovery: A review on medicinal plants.</w:t>
      </w:r>
      <w:r>
        <w:rPr>
          <w:rFonts w:ascii="Times New Roman" w:hAnsi="Times New Roman"/>
          <w:i/>
          <w:iCs/>
          <w:sz w:val="24"/>
          <w:szCs w:val="24"/>
        </w:rPr>
        <w:t xml:space="preserve"> Journal of Ayurveda and Integrative Medicine, </w:t>
      </w:r>
      <w:r w:rsidRPr="00BE5B1F">
        <w:rPr>
          <w:rFonts w:ascii="Times New Roman" w:hAnsi="Times New Roman"/>
          <w:iCs/>
          <w:sz w:val="24"/>
          <w:szCs w:val="24"/>
        </w:rPr>
        <w:t>11</w:t>
      </w:r>
      <w:r>
        <w:rPr>
          <w:rFonts w:ascii="Times New Roman" w:hAnsi="Times New Roman"/>
          <w:sz w:val="24"/>
          <w:szCs w:val="24"/>
        </w:rPr>
        <w:t>(2), 53-63.</w:t>
      </w:r>
    </w:p>
    <w:p w:rsidR="00A567B2" w:rsidRDefault="00A567B2" w:rsidP="00A567B2">
      <w:pPr>
        <w:spacing w:beforeLines="50" w:before="120" w:line="360" w:lineRule="auto"/>
        <w:ind w:left="480" w:hangingChars="200" w:hanging="480"/>
        <w:jc w:val="both"/>
        <w:rPr>
          <w:rFonts w:ascii="Times New Roman" w:hAnsi="Times New Roman"/>
          <w:sz w:val="24"/>
          <w:szCs w:val="24"/>
        </w:rPr>
      </w:pPr>
      <w:proofErr w:type="spellStart"/>
      <w:r>
        <w:rPr>
          <w:rFonts w:ascii="Times New Roman" w:hAnsi="Times New Roman"/>
          <w:sz w:val="24"/>
          <w:szCs w:val="24"/>
        </w:rPr>
        <w:t>Laine</w:t>
      </w:r>
      <w:proofErr w:type="spellEnd"/>
      <w:r>
        <w:rPr>
          <w:rFonts w:ascii="Times New Roman" w:hAnsi="Times New Roman"/>
          <w:sz w:val="24"/>
          <w:szCs w:val="24"/>
        </w:rPr>
        <w:t xml:space="preserve">, L., Goldstein, J. L., &amp; </w:t>
      </w:r>
      <w:proofErr w:type="spellStart"/>
      <w:r>
        <w:rPr>
          <w:rFonts w:ascii="Times New Roman" w:hAnsi="Times New Roman"/>
          <w:sz w:val="24"/>
          <w:szCs w:val="24"/>
        </w:rPr>
        <w:t>Schnitzer</w:t>
      </w:r>
      <w:proofErr w:type="spellEnd"/>
      <w:r>
        <w:rPr>
          <w:rFonts w:ascii="Times New Roman" w:hAnsi="Times New Roman"/>
          <w:sz w:val="24"/>
          <w:szCs w:val="24"/>
        </w:rPr>
        <w:t xml:space="preserve">, T. J. (2018). Gastrointestinal safety of NSAIDs: A review of the evidence. </w:t>
      </w:r>
      <w:r>
        <w:rPr>
          <w:rFonts w:ascii="Times New Roman" w:hAnsi="Times New Roman"/>
          <w:i/>
          <w:iCs/>
          <w:sz w:val="24"/>
          <w:szCs w:val="24"/>
        </w:rPr>
        <w:t>Journal of Clinical Gastroenterology, 52</w:t>
      </w:r>
      <w:r>
        <w:rPr>
          <w:rFonts w:ascii="Times New Roman" w:hAnsi="Times New Roman"/>
          <w:sz w:val="24"/>
          <w:szCs w:val="24"/>
        </w:rPr>
        <w:t>(8), 553-561.</w:t>
      </w:r>
    </w:p>
    <w:p w:rsidR="00A567B2" w:rsidRDefault="00A567B2" w:rsidP="00A567B2">
      <w:pPr>
        <w:spacing w:beforeLines="50" w:before="120" w:line="360" w:lineRule="auto"/>
        <w:ind w:left="480" w:hangingChars="200" w:hanging="480"/>
        <w:jc w:val="both"/>
        <w:rPr>
          <w:rFonts w:ascii="Times New Roman" w:hAnsi="Times New Roman"/>
          <w:sz w:val="24"/>
          <w:szCs w:val="24"/>
        </w:rPr>
      </w:pPr>
      <w:r>
        <w:rPr>
          <w:rFonts w:ascii="Times New Roman" w:hAnsi="Times New Roman"/>
          <w:sz w:val="24"/>
          <w:szCs w:val="24"/>
        </w:rPr>
        <w:t>Lopez-Garcia, A., Martinez-Moreno, J. M., &amp; Rodriguez-Munoz, M. (2020). Indomethacin-induced gastric ulcers in rats: A model for evaluating anti-</w:t>
      </w:r>
      <w:proofErr w:type="spellStart"/>
      <w:r>
        <w:rPr>
          <w:rFonts w:ascii="Times New Roman" w:hAnsi="Times New Roman"/>
          <w:sz w:val="24"/>
          <w:szCs w:val="24"/>
        </w:rPr>
        <w:t>ulcerogenic</w:t>
      </w:r>
      <w:proofErr w:type="spellEnd"/>
      <w:r>
        <w:rPr>
          <w:rFonts w:ascii="Times New Roman" w:hAnsi="Times New Roman"/>
          <w:sz w:val="24"/>
          <w:szCs w:val="24"/>
        </w:rPr>
        <w:t xml:space="preserve"> agents. European </w:t>
      </w:r>
      <w:r>
        <w:rPr>
          <w:rFonts w:ascii="Times New Roman" w:hAnsi="Times New Roman"/>
          <w:i/>
          <w:iCs/>
          <w:sz w:val="24"/>
          <w:szCs w:val="24"/>
        </w:rPr>
        <w:t>Journal of Pharmacology, 866</w:t>
      </w:r>
      <w:r>
        <w:rPr>
          <w:rFonts w:ascii="Times New Roman" w:hAnsi="Times New Roman"/>
          <w:sz w:val="24"/>
          <w:szCs w:val="24"/>
        </w:rPr>
        <w:t>, 172831.</w:t>
      </w:r>
    </w:p>
    <w:p w:rsidR="00A567B2" w:rsidRDefault="00A567B2" w:rsidP="00A567B2">
      <w:pPr>
        <w:spacing w:beforeLines="50" w:before="120" w:line="360" w:lineRule="auto"/>
        <w:ind w:left="480" w:hangingChars="200" w:hanging="480"/>
        <w:jc w:val="both"/>
        <w:rPr>
          <w:rFonts w:ascii="Times New Roman" w:hAnsi="Times New Roman"/>
          <w:sz w:val="24"/>
          <w:szCs w:val="24"/>
        </w:rPr>
      </w:pPr>
      <w:proofErr w:type="spellStart"/>
      <w:r>
        <w:rPr>
          <w:rFonts w:ascii="Times New Roman" w:hAnsi="Times New Roman"/>
          <w:sz w:val="24"/>
          <w:szCs w:val="24"/>
        </w:rPr>
        <w:t>Lorke</w:t>
      </w:r>
      <w:proofErr w:type="spellEnd"/>
      <w:r>
        <w:rPr>
          <w:rFonts w:ascii="Times New Roman" w:hAnsi="Times New Roman"/>
          <w:sz w:val="24"/>
          <w:szCs w:val="24"/>
        </w:rPr>
        <w:t xml:space="preserve">, D. (1983). A new approach to practical acute toxicity testing. </w:t>
      </w:r>
      <w:r>
        <w:rPr>
          <w:rFonts w:ascii="Times New Roman" w:hAnsi="Times New Roman"/>
          <w:i/>
          <w:iCs/>
          <w:sz w:val="24"/>
          <w:szCs w:val="24"/>
        </w:rPr>
        <w:t>Archives of Toxicology, 54</w:t>
      </w:r>
      <w:r>
        <w:rPr>
          <w:rFonts w:ascii="Times New Roman" w:hAnsi="Times New Roman"/>
          <w:sz w:val="24"/>
          <w:szCs w:val="24"/>
        </w:rPr>
        <w:t>(4), 275-287.</w:t>
      </w:r>
    </w:p>
    <w:p w:rsidR="00A567B2" w:rsidRDefault="00A567B2" w:rsidP="00A567B2">
      <w:pPr>
        <w:spacing w:beforeLines="50" w:before="120" w:line="360" w:lineRule="auto"/>
        <w:ind w:left="480" w:hangingChars="200" w:hanging="480"/>
        <w:jc w:val="both"/>
        <w:rPr>
          <w:rFonts w:ascii="Times New Roman" w:hAnsi="Times New Roman"/>
          <w:sz w:val="24"/>
          <w:szCs w:val="24"/>
        </w:rPr>
      </w:pPr>
      <w:proofErr w:type="spellStart"/>
      <w:r>
        <w:rPr>
          <w:rFonts w:ascii="Times New Roman" w:hAnsi="Times New Roman"/>
          <w:sz w:val="24"/>
          <w:szCs w:val="24"/>
        </w:rPr>
        <w:t>Mahapatra</w:t>
      </w:r>
      <w:proofErr w:type="spellEnd"/>
      <w:r>
        <w:rPr>
          <w:rFonts w:ascii="Times New Roman" w:hAnsi="Times New Roman"/>
          <w:sz w:val="24"/>
          <w:szCs w:val="24"/>
        </w:rPr>
        <w:t xml:space="preserve">, S. K., </w:t>
      </w:r>
      <w:proofErr w:type="spellStart"/>
      <w:r>
        <w:rPr>
          <w:rFonts w:ascii="Times New Roman" w:hAnsi="Times New Roman"/>
          <w:sz w:val="24"/>
          <w:szCs w:val="24"/>
        </w:rPr>
        <w:t>Patra</w:t>
      </w:r>
      <w:proofErr w:type="spellEnd"/>
      <w:r>
        <w:rPr>
          <w:rFonts w:ascii="Times New Roman" w:hAnsi="Times New Roman"/>
          <w:sz w:val="24"/>
          <w:szCs w:val="24"/>
        </w:rPr>
        <w:t xml:space="preserve">, J. K., &amp; Das, K. (2023). </w:t>
      </w:r>
      <w:r w:rsidRPr="001E2FF1">
        <w:rPr>
          <w:rFonts w:ascii="Times New Roman" w:hAnsi="Times New Roman"/>
          <w:i/>
          <w:sz w:val="24"/>
          <w:szCs w:val="24"/>
        </w:rPr>
        <w:t xml:space="preserve">Acacia </w:t>
      </w:r>
      <w:proofErr w:type="spellStart"/>
      <w:r w:rsidRPr="001E2FF1">
        <w:rPr>
          <w:rFonts w:ascii="Times New Roman" w:hAnsi="Times New Roman"/>
          <w:i/>
          <w:sz w:val="24"/>
          <w:szCs w:val="24"/>
        </w:rPr>
        <w:t>nilotica</w:t>
      </w:r>
      <w:proofErr w:type="spellEnd"/>
      <w:r>
        <w:rPr>
          <w:rFonts w:ascii="Times New Roman" w:hAnsi="Times New Roman"/>
          <w:sz w:val="24"/>
          <w:szCs w:val="24"/>
        </w:rPr>
        <w:t xml:space="preserve"> seed extract: A potential natural remedy for ulcers. </w:t>
      </w:r>
      <w:r>
        <w:rPr>
          <w:rFonts w:ascii="Times New Roman" w:hAnsi="Times New Roman"/>
          <w:i/>
          <w:iCs/>
          <w:sz w:val="24"/>
          <w:szCs w:val="24"/>
        </w:rPr>
        <w:t>Journal of Food Science and Technology, 60</w:t>
      </w:r>
      <w:r>
        <w:rPr>
          <w:rFonts w:ascii="Times New Roman" w:hAnsi="Times New Roman"/>
          <w:sz w:val="24"/>
          <w:szCs w:val="24"/>
        </w:rPr>
        <w:t>(2), 533-542.</w:t>
      </w:r>
    </w:p>
    <w:p w:rsidR="00A567B2" w:rsidRDefault="00A567B2" w:rsidP="00A567B2">
      <w:pPr>
        <w:spacing w:beforeLines="50" w:before="120" w:line="360" w:lineRule="auto"/>
        <w:ind w:left="480" w:hangingChars="200" w:hanging="480"/>
        <w:jc w:val="both"/>
        <w:rPr>
          <w:rFonts w:ascii="Times New Roman" w:hAnsi="Times New Roman"/>
          <w:sz w:val="24"/>
          <w:szCs w:val="24"/>
        </w:rPr>
      </w:pPr>
      <w:r>
        <w:rPr>
          <w:rFonts w:ascii="Times New Roman" w:hAnsi="Times New Roman"/>
          <w:sz w:val="24"/>
          <w:szCs w:val="24"/>
        </w:rPr>
        <w:t>Organization for Economic Cooperation and Development (OECD). (2017). Test No. 423: Acute Oral Toxicity - Acute Toxic Class Method. OECD Guidelines for the Testing of Chemicals, Section 4.</w:t>
      </w:r>
    </w:p>
    <w:p w:rsidR="00A567B2" w:rsidRDefault="00A567B2" w:rsidP="00A567B2">
      <w:pPr>
        <w:spacing w:beforeLines="50" w:before="120" w:line="360" w:lineRule="auto"/>
        <w:ind w:left="480" w:hangingChars="200" w:hanging="480"/>
        <w:jc w:val="both"/>
        <w:rPr>
          <w:rFonts w:ascii="Times New Roman" w:hAnsi="Times New Roman"/>
          <w:sz w:val="24"/>
          <w:szCs w:val="24"/>
        </w:rPr>
      </w:pPr>
      <w:proofErr w:type="spellStart"/>
      <w:r>
        <w:rPr>
          <w:rFonts w:ascii="Times New Roman" w:hAnsi="Times New Roman"/>
          <w:sz w:val="24"/>
          <w:szCs w:val="24"/>
        </w:rPr>
        <w:t>Oyedemi</w:t>
      </w:r>
      <w:proofErr w:type="spellEnd"/>
      <w:r>
        <w:rPr>
          <w:rFonts w:ascii="Times New Roman" w:hAnsi="Times New Roman"/>
          <w:sz w:val="24"/>
          <w:szCs w:val="24"/>
        </w:rPr>
        <w:t xml:space="preserve">, S. O., Adebayo, O. A., &amp; </w:t>
      </w:r>
      <w:proofErr w:type="spellStart"/>
      <w:r>
        <w:rPr>
          <w:rFonts w:ascii="Times New Roman" w:hAnsi="Times New Roman"/>
          <w:sz w:val="24"/>
          <w:szCs w:val="24"/>
        </w:rPr>
        <w:t>Adeniyi</w:t>
      </w:r>
      <w:proofErr w:type="spellEnd"/>
      <w:r>
        <w:rPr>
          <w:rFonts w:ascii="Times New Roman" w:hAnsi="Times New Roman"/>
          <w:sz w:val="24"/>
          <w:szCs w:val="24"/>
        </w:rPr>
        <w:t xml:space="preserve">, B. A. (2020). Antioxidant and anti-inflammatory activities of Acacia seed extract. </w:t>
      </w:r>
      <w:r>
        <w:rPr>
          <w:rFonts w:ascii="Times New Roman" w:hAnsi="Times New Roman"/>
          <w:i/>
          <w:iCs/>
          <w:sz w:val="24"/>
          <w:szCs w:val="24"/>
        </w:rPr>
        <w:t xml:space="preserve">Journal of </w:t>
      </w:r>
      <w:proofErr w:type="spellStart"/>
      <w:r>
        <w:rPr>
          <w:rFonts w:ascii="Times New Roman" w:hAnsi="Times New Roman"/>
          <w:i/>
          <w:iCs/>
          <w:sz w:val="24"/>
          <w:szCs w:val="24"/>
        </w:rPr>
        <w:t>Ethnopharmacology</w:t>
      </w:r>
      <w:proofErr w:type="spellEnd"/>
      <w:r>
        <w:rPr>
          <w:rFonts w:ascii="Times New Roman" w:hAnsi="Times New Roman"/>
          <w:i/>
          <w:iCs/>
          <w:sz w:val="24"/>
          <w:szCs w:val="24"/>
        </w:rPr>
        <w:t>, 239</w:t>
      </w:r>
      <w:r>
        <w:rPr>
          <w:rFonts w:ascii="Times New Roman" w:hAnsi="Times New Roman"/>
          <w:sz w:val="24"/>
          <w:szCs w:val="24"/>
        </w:rPr>
        <w:t>, 112257.</w:t>
      </w:r>
    </w:p>
    <w:p w:rsidR="00A567B2" w:rsidRDefault="00A567B2" w:rsidP="00A567B2">
      <w:pPr>
        <w:spacing w:beforeLines="50" w:before="120" w:line="360" w:lineRule="auto"/>
        <w:ind w:left="480" w:hangingChars="200" w:hanging="480"/>
        <w:jc w:val="both"/>
        <w:rPr>
          <w:rFonts w:ascii="Times New Roman" w:hAnsi="Times New Roman"/>
          <w:sz w:val="24"/>
          <w:szCs w:val="24"/>
        </w:rPr>
      </w:pPr>
      <w:r>
        <w:rPr>
          <w:rFonts w:ascii="Times New Roman" w:hAnsi="Times New Roman"/>
          <w:sz w:val="24"/>
          <w:szCs w:val="24"/>
        </w:rPr>
        <w:lastRenderedPageBreak/>
        <w:t xml:space="preserve">Singh, A., Singh, R., &amp; </w:t>
      </w:r>
      <w:proofErr w:type="spellStart"/>
      <w:r>
        <w:rPr>
          <w:rFonts w:ascii="Times New Roman" w:hAnsi="Times New Roman"/>
          <w:sz w:val="24"/>
          <w:szCs w:val="24"/>
        </w:rPr>
        <w:t>Maurya</w:t>
      </w:r>
      <w:proofErr w:type="spellEnd"/>
      <w:r>
        <w:rPr>
          <w:rFonts w:ascii="Times New Roman" w:hAnsi="Times New Roman"/>
          <w:sz w:val="24"/>
          <w:szCs w:val="24"/>
        </w:rPr>
        <w:t xml:space="preserve">, R. (2019). Acacia seed extract attenuates oxidative stress and inflammation in lipopolysaccharide-induced RAW 264.7 macrophages. </w:t>
      </w:r>
      <w:r>
        <w:rPr>
          <w:rFonts w:ascii="Times New Roman" w:hAnsi="Times New Roman"/>
          <w:i/>
          <w:iCs/>
          <w:sz w:val="24"/>
          <w:szCs w:val="24"/>
        </w:rPr>
        <w:t xml:space="preserve">Journal of </w:t>
      </w:r>
      <w:proofErr w:type="spellStart"/>
      <w:r>
        <w:rPr>
          <w:rFonts w:ascii="Times New Roman" w:hAnsi="Times New Roman"/>
          <w:i/>
          <w:iCs/>
          <w:sz w:val="24"/>
          <w:szCs w:val="24"/>
        </w:rPr>
        <w:t>Ethnopharmacology</w:t>
      </w:r>
      <w:proofErr w:type="spellEnd"/>
      <w:r>
        <w:rPr>
          <w:rFonts w:ascii="Times New Roman" w:hAnsi="Times New Roman"/>
          <w:i/>
          <w:iCs/>
          <w:sz w:val="24"/>
          <w:szCs w:val="24"/>
        </w:rPr>
        <w:t>, 231</w:t>
      </w:r>
      <w:r>
        <w:rPr>
          <w:rFonts w:ascii="Times New Roman" w:hAnsi="Times New Roman"/>
          <w:sz w:val="24"/>
          <w:szCs w:val="24"/>
        </w:rPr>
        <w:t>, 145-153.</w:t>
      </w:r>
    </w:p>
    <w:p w:rsidR="00A567B2" w:rsidRDefault="00A567B2" w:rsidP="00A567B2">
      <w:pPr>
        <w:spacing w:beforeLines="50" w:before="120" w:line="360" w:lineRule="auto"/>
        <w:ind w:left="480" w:hangingChars="200" w:hanging="480"/>
        <w:jc w:val="both"/>
        <w:rPr>
          <w:rFonts w:ascii="Times New Roman" w:hAnsi="Times New Roman"/>
          <w:sz w:val="24"/>
          <w:szCs w:val="24"/>
        </w:rPr>
      </w:pPr>
      <w:r>
        <w:rPr>
          <w:rFonts w:ascii="Times New Roman" w:hAnsi="Times New Roman"/>
          <w:sz w:val="24"/>
          <w:szCs w:val="24"/>
        </w:rPr>
        <w:t xml:space="preserve">Singh, A., Singh, R., &amp; </w:t>
      </w:r>
      <w:proofErr w:type="spellStart"/>
      <w:r>
        <w:rPr>
          <w:rFonts w:ascii="Times New Roman" w:hAnsi="Times New Roman"/>
          <w:sz w:val="24"/>
          <w:szCs w:val="24"/>
        </w:rPr>
        <w:t>Maurya</w:t>
      </w:r>
      <w:proofErr w:type="spellEnd"/>
      <w:r>
        <w:rPr>
          <w:rFonts w:ascii="Times New Roman" w:hAnsi="Times New Roman"/>
          <w:sz w:val="24"/>
          <w:szCs w:val="24"/>
        </w:rPr>
        <w:t xml:space="preserve">, R. (2020). Indomethacin-induced gastric ulcers in </w:t>
      </w:r>
      <w:proofErr w:type="spellStart"/>
      <w:r>
        <w:rPr>
          <w:rFonts w:ascii="Times New Roman" w:hAnsi="Times New Roman"/>
          <w:sz w:val="24"/>
          <w:szCs w:val="24"/>
        </w:rPr>
        <w:t>Wistar</w:t>
      </w:r>
      <w:proofErr w:type="spellEnd"/>
      <w:r>
        <w:rPr>
          <w:rFonts w:ascii="Times New Roman" w:hAnsi="Times New Roman"/>
          <w:sz w:val="24"/>
          <w:szCs w:val="24"/>
        </w:rPr>
        <w:t xml:space="preserve"> rats: A study on oxidative stress and inflammation. </w:t>
      </w:r>
      <w:r>
        <w:rPr>
          <w:rFonts w:ascii="Times New Roman" w:hAnsi="Times New Roman"/>
          <w:i/>
          <w:iCs/>
          <w:sz w:val="24"/>
          <w:szCs w:val="24"/>
        </w:rPr>
        <w:t>Journal of Pharmacology and Toxicology, 15</w:t>
      </w:r>
      <w:r>
        <w:rPr>
          <w:rFonts w:ascii="Times New Roman" w:hAnsi="Times New Roman"/>
          <w:sz w:val="24"/>
          <w:szCs w:val="24"/>
        </w:rPr>
        <w:t>(2), 143-153.</w:t>
      </w:r>
    </w:p>
    <w:p w:rsidR="00A567B2" w:rsidRDefault="00A567B2" w:rsidP="00A567B2">
      <w:pPr>
        <w:spacing w:beforeLines="50" w:before="120" w:line="360" w:lineRule="auto"/>
        <w:ind w:left="480" w:hangingChars="200" w:hanging="480"/>
        <w:jc w:val="both"/>
        <w:rPr>
          <w:rFonts w:ascii="Times New Roman" w:hAnsi="Times New Roman"/>
          <w:sz w:val="24"/>
          <w:szCs w:val="24"/>
        </w:rPr>
      </w:pPr>
      <w:r>
        <w:rPr>
          <w:rFonts w:ascii="Times New Roman" w:hAnsi="Times New Roman"/>
          <w:sz w:val="24"/>
          <w:szCs w:val="24"/>
        </w:rPr>
        <w:t xml:space="preserve">Wallace, J. L. (2018). Mechanisms of NSAID-induced gastrointestinal damage and prevention. </w:t>
      </w:r>
      <w:r>
        <w:rPr>
          <w:rFonts w:ascii="Times New Roman" w:hAnsi="Times New Roman"/>
          <w:i/>
          <w:iCs/>
          <w:sz w:val="24"/>
          <w:szCs w:val="24"/>
        </w:rPr>
        <w:t>American Journal of Physiology-Gastrointestinal and Liver Physiology, 315</w:t>
      </w:r>
      <w:r>
        <w:rPr>
          <w:rFonts w:ascii="Times New Roman" w:hAnsi="Times New Roman"/>
          <w:sz w:val="24"/>
          <w:szCs w:val="24"/>
        </w:rPr>
        <w:t>(3), G361-G369.</w:t>
      </w:r>
    </w:p>
    <w:p w:rsidR="009C399E" w:rsidRPr="00861E4A" w:rsidRDefault="009C399E">
      <w:pPr>
        <w:rPr>
          <w:rFonts w:ascii="Times New Roman" w:hAnsi="Times New Roman"/>
          <w:sz w:val="24"/>
          <w:szCs w:val="24"/>
        </w:rPr>
      </w:pPr>
    </w:p>
    <w:sectPr w:rsidR="009C399E" w:rsidRPr="00861E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EC2E6E"/>
    <w:multiLevelType w:val="hybridMultilevel"/>
    <w:tmpl w:val="4BD6CA9E"/>
    <w:lvl w:ilvl="0" w:tplc="CBCC0AB6">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71E"/>
    <w:rsid w:val="00042C82"/>
    <w:rsid w:val="001B016D"/>
    <w:rsid w:val="00266A83"/>
    <w:rsid w:val="0029171E"/>
    <w:rsid w:val="00337C19"/>
    <w:rsid w:val="00861E4A"/>
    <w:rsid w:val="009C399E"/>
    <w:rsid w:val="009D7B8D"/>
    <w:rsid w:val="00A01F2F"/>
    <w:rsid w:val="00A567B2"/>
    <w:rsid w:val="00BE5B1F"/>
    <w:rsid w:val="00DA323A"/>
    <w:rsid w:val="00DD0111"/>
    <w:rsid w:val="00EC6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49F6FE-C7A1-4896-94E2-59C5D40A3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71E"/>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6Colorful">
    <w:name w:val="List Table 6 Colorful"/>
    <w:basedOn w:val="TableNormal"/>
    <w:uiPriority w:val="51"/>
    <w:rsid w:val="00266A8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861E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13</Pages>
  <Words>2999</Words>
  <Characters>17095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2026-03-18T09:37:00Z</dcterms:created>
  <dcterms:modified xsi:type="dcterms:W3CDTF">2026-03-22T00:02:00Z</dcterms:modified>
</cp:coreProperties>
</file>