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539C8" w14:textId="77777777" w:rsidR="00393518" w:rsidRPr="00393518" w:rsidRDefault="00393518" w:rsidP="00672EDD">
      <w:pPr>
        <w:spacing w:line="240" w:lineRule="auto"/>
        <w:rPr>
          <w:rFonts w:ascii="Times New Roman" w:eastAsiaTheme="minorHAnsi" w:hAnsi="Times New Roman" w:cs="Times New Roman"/>
          <w:b/>
          <w:bCs/>
          <w:sz w:val="24"/>
          <w:szCs w:val="24"/>
        </w:rPr>
      </w:pPr>
      <w:bookmarkStart w:id="0" w:name="_Hlk146066372"/>
      <w:r w:rsidRPr="00393518">
        <w:rPr>
          <w:rFonts w:ascii="Times New Roman" w:hAnsi="Times New Roman" w:cs="Times New Roman"/>
          <w:b/>
          <w:bCs/>
          <w:sz w:val="24"/>
          <w:szCs w:val="24"/>
        </w:rPr>
        <w:t>Delineating the Regional Gold Mineral Veins within Wawa (Sheet 128) and Kubil (Sheet 159) Niger State, Nigeria, North Central Nigeria</w:t>
      </w:r>
    </w:p>
    <w:bookmarkEnd w:id="0"/>
    <w:p w14:paraId="42C6ABE9" w14:textId="2A1CEC10" w:rsidR="00393518" w:rsidRPr="00393518" w:rsidRDefault="00393518" w:rsidP="00672EDD">
      <w:pPr>
        <w:spacing w:before="240" w:after="240" w:line="240" w:lineRule="auto"/>
        <w:jc w:val="center"/>
        <w:rPr>
          <w:rFonts w:ascii="Times New Roman" w:eastAsia="Times New Roman" w:hAnsi="Times New Roman" w:cs="Times New Roman"/>
          <w:sz w:val="24"/>
          <w:szCs w:val="24"/>
        </w:rPr>
      </w:pPr>
      <w:r w:rsidRPr="00393518">
        <w:rPr>
          <w:rFonts w:ascii="Times New Roman" w:eastAsia="Times New Roman" w:hAnsi="Times New Roman" w:cs="Times New Roman"/>
          <w:b/>
          <w:bCs/>
          <w:color w:val="000000"/>
          <w:sz w:val="24"/>
          <w:szCs w:val="24"/>
        </w:rPr>
        <w:t>U.D Alhassan., Lawrence Jane O. and Aisha Alkali.</w:t>
      </w:r>
    </w:p>
    <w:p w14:paraId="5ABDE5F4" w14:textId="77777777" w:rsidR="00393518" w:rsidRPr="00393518" w:rsidRDefault="00393518" w:rsidP="00672EDD">
      <w:pPr>
        <w:spacing w:before="240" w:after="240" w:line="240" w:lineRule="auto"/>
        <w:jc w:val="both"/>
        <w:rPr>
          <w:rFonts w:ascii="Times New Roman" w:eastAsia="Times New Roman" w:hAnsi="Times New Roman" w:cs="Times New Roman"/>
          <w:sz w:val="24"/>
          <w:szCs w:val="24"/>
        </w:rPr>
      </w:pPr>
      <w:r w:rsidRPr="00393518">
        <w:rPr>
          <w:rFonts w:ascii="Times New Roman" w:eastAsia="Times New Roman" w:hAnsi="Times New Roman" w:cs="Times New Roman"/>
          <w:color w:val="000000"/>
          <w:sz w:val="24"/>
          <w:szCs w:val="24"/>
        </w:rPr>
        <w:t>Department of Geophysics, Federal University of Technology, Minna, Niger State, Nigeria</w:t>
      </w:r>
    </w:p>
    <w:p w14:paraId="7084774A" w14:textId="4E68C3B3" w:rsidR="00672EDD" w:rsidRPr="0039035E" w:rsidRDefault="00393518" w:rsidP="0039035E">
      <w:pPr>
        <w:spacing w:before="100" w:beforeAutospacing="1" w:after="100" w:afterAutospacing="1" w:line="240" w:lineRule="auto"/>
        <w:jc w:val="center"/>
        <w:rPr>
          <w:rFonts w:ascii="Times New Roman" w:eastAsia="Times New Roman" w:hAnsi="Times New Roman" w:cs="Times New Roman"/>
          <w:sz w:val="24"/>
          <w:szCs w:val="24"/>
        </w:rPr>
      </w:pPr>
      <w:r w:rsidRPr="00393518">
        <w:rPr>
          <w:rFonts w:ascii="Times New Roman" w:eastAsia="Times New Roman" w:hAnsi="Times New Roman" w:cs="Times New Roman"/>
          <w:sz w:val="24"/>
          <w:szCs w:val="24"/>
        </w:rPr>
        <w:t xml:space="preserve">Corresponding </w:t>
      </w:r>
      <w:proofErr w:type="gramStart"/>
      <w:r w:rsidRPr="00393518">
        <w:rPr>
          <w:rFonts w:ascii="Times New Roman" w:eastAsia="Times New Roman" w:hAnsi="Times New Roman" w:cs="Times New Roman"/>
          <w:sz w:val="24"/>
          <w:szCs w:val="24"/>
        </w:rPr>
        <w:t>Author:Aisha</w:t>
      </w:r>
      <w:proofErr w:type="gramEnd"/>
      <w:r w:rsidRPr="00393518">
        <w:rPr>
          <w:rFonts w:ascii="Times New Roman" w:eastAsia="Times New Roman" w:hAnsi="Times New Roman" w:cs="Times New Roman"/>
          <w:sz w:val="24"/>
          <w:szCs w:val="24"/>
        </w:rPr>
        <w:t xml:space="preserve"> Alkali </w:t>
      </w:r>
      <w:bookmarkStart w:id="1" w:name="_Hlk146066484"/>
      <w:r w:rsidRPr="00393518">
        <w:rPr>
          <w:rFonts w:ascii="Times New Roman" w:eastAsia="Times New Roman" w:hAnsi="Times New Roman" w:cs="Times New Roman"/>
          <w:sz w:val="24"/>
          <w:szCs w:val="24"/>
        </w:rPr>
        <w:fldChar w:fldCharType="begin"/>
      </w:r>
      <w:r w:rsidRPr="00393518">
        <w:rPr>
          <w:rFonts w:ascii="Times New Roman" w:eastAsia="Times New Roman" w:hAnsi="Times New Roman" w:cs="Times New Roman"/>
          <w:sz w:val="24"/>
          <w:szCs w:val="24"/>
        </w:rPr>
        <w:instrText>HYPERLINK "mailto:aisha.alkali@futminna.edu.ng"</w:instrText>
      </w:r>
      <w:r w:rsidRPr="00393518">
        <w:rPr>
          <w:rFonts w:ascii="Times New Roman" w:eastAsia="Times New Roman" w:hAnsi="Times New Roman" w:cs="Times New Roman"/>
          <w:sz w:val="24"/>
          <w:szCs w:val="24"/>
        </w:rPr>
        <w:fldChar w:fldCharType="separate"/>
      </w:r>
      <w:r w:rsidRPr="00393518">
        <w:rPr>
          <w:rStyle w:val="Hyperlink"/>
          <w:rFonts w:ascii="Times New Roman" w:eastAsia="Times New Roman" w:hAnsi="Times New Roman" w:cs="Times New Roman"/>
          <w:sz w:val="24"/>
          <w:szCs w:val="24"/>
        </w:rPr>
        <w:t>aisha.alkali@futminna.edu.ng</w:t>
      </w:r>
      <w:r w:rsidRPr="00393518">
        <w:rPr>
          <w:rFonts w:ascii="Times New Roman" w:eastAsia="Times New Roman" w:hAnsi="Times New Roman" w:cs="Times New Roman"/>
          <w:sz w:val="24"/>
          <w:szCs w:val="24"/>
        </w:rPr>
        <w:fldChar w:fldCharType="end"/>
      </w:r>
      <w:bookmarkEnd w:id="1"/>
      <w:r w:rsidRPr="00393518">
        <w:rPr>
          <w:rFonts w:ascii="Times New Roman" w:eastAsia="Times New Roman" w:hAnsi="Times New Roman" w:cs="Times New Roman"/>
          <w:sz w:val="24"/>
          <w:szCs w:val="24"/>
        </w:rPr>
        <w:t xml:space="preserve"> Ph. No.0803570309</w:t>
      </w:r>
    </w:p>
    <w:p w14:paraId="0D7B48AD" w14:textId="536FACD9" w:rsidR="00FB387F" w:rsidRPr="00393518" w:rsidRDefault="00FB387F" w:rsidP="0039035E">
      <w:pPr>
        <w:spacing w:line="240" w:lineRule="auto"/>
        <w:jc w:val="center"/>
        <w:rPr>
          <w:rFonts w:ascii="Times New Roman" w:hAnsi="Times New Roman" w:cs="Times New Roman"/>
          <w:b/>
          <w:bCs/>
          <w:sz w:val="24"/>
          <w:szCs w:val="24"/>
        </w:rPr>
      </w:pPr>
      <w:r w:rsidRPr="00393518">
        <w:rPr>
          <w:rFonts w:ascii="Times New Roman" w:hAnsi="Times New Roman" w:cs="Times New Roman"/>
          <w:b/>
          <w:bCs/>
          <w:sz w:val="24"/>
          <w:szCs w:val="24"/>
        </w:rPr>
        <w:t>ABSTRACT</w:t>
      </w:r>
    </w:p>
    <w:p w14:paraId="0AB22978" w14:textId="6C23BF76" w:rsidR="00672EDD" w:rsidRPr="0039035E" w:rsidRDefault="00393518" w:rsidP="0039035E">
      <w:pPr>
        <w:autoSpaceDE w:val="0"/>
        <w:autoSpaceDN w:val="0"/>
        <w:adjustRightInd w:val="0"/>
        <w:spacing w:line="240" w:lineRule="auto"/>
        <w:jc w:val="both"/>
        <w:rPr>
          <w:rFonts w:ascii="Times New Roman" w:eastAsiaTheme="minorHAnsi" w:hAnsi="Times New Roman" w:cs="Times New Roman"/>
          <w:sz w:val="24"/>
          <w:szCs w:val="24"/>
        </w:rPr>
      </w:pPr>
      <w:r>
        <w:rPr>
          <w:rFonts w:ascii="Times New Roman" w:hAnsi="Times New Roman" w:cs="Times New Roman"/>
          <w:sz w:val="24"/>
        </w:rPr>
        <w:t xml:space="preserve">Aeromagnetic data </w:t>
      </w:r>
      <w:r>
        <w:rPr>
          <w:rFonts w:ascii="Times New Roman" w:hAnsi="Times New Roman" w:cs="Times New Roman"/>
          <w:sz w:val="24"/>
          <w:szCs w:val="24"/>
        </w:rPr>
        <w:t xml:space="preserve">subjected to various filtering method: Analytical Signal, First Vertical </w:t>
      </w:r>
      <w:proofErr w:type="gramStart"/>
      <w:r>
        <w:rPr>
          <w:rFonts w:ascii="Times New Roman" w:hAnsi="Times New Roman" w:cs="Times New Roman"/>
          <w:sz w:val="24"/>
          <w:szCs w:val="24"/>
        </w:rPr>
        <w:t>Derivatives</w:t>
      </w:r>
      <w:r w:rsidR="008522DB">
        <w:rPr>
          <w:rFonts w:ascii="Times New Roman" w:hAnsi="Times New Roman" w:cs="Times New Roman"/>
          <w:sz w:val="24"/>
          <w:szCs w:val="24"/>
        </w:rPr>
        <w:t>(</w:t>
      </w:r>
      <w:proofErr w:type="gramEnd"/>
      <w:r w:rsidR="008522DB">
        <w:rPr>
          <w:rFonts w:ascii="Times New Roman" w:hAnsi="Times New Roman" w:cs="Times New Roman"/>
          <w:sz w:val="24"/>
          <w:szCs w:val="24"/>
        </w:rPr>
        <w:t>FVD)</w:t>
      </w:r>
      <w:r>
        <w:rPr>
          <w:rFonts w:ascii="Times New Roman" w:hAnsi="Times New Roman" w:cs="Times New Roman"/>
          <w:sz w:val="24"/>
          <w:szCs w:val="24"/>
        </w:rPr>
        <w:t xml:space="preserve"> and Center for Exploration Targeting (CET). </w:t>
      </w:r>
      <w:r>
        <w:rPr>
          <w:rFonts w:ascii="Times New Roman" w:hAnsi="Times New Roman" w:cs="Times New Roman"/>
          <w:sz w:val="24"/>
        </w:rPr>
        <w:t>was used to delineate the geological structures that could serve as host to gold within Wawa (Sheet 128) and Kubil (Sheet 159) Niger State, Nigeria. The area is bounded by Latitude 4º00' and 4º30E</w:t>
      </w:r>
      <w:r>
        <w:rPr>
          <w:rFonts w:ascii="Times New Roman" w:hAnsi="Times New Roman" w:cs="Times New Roman"/>
          <w:sz w:val="24"/>
          <w:vertAlign w:val="superscript"/>
        </w:rPr>
        <w:t xml:space="preserve">' </w:t>
      </w:r>
      <w:r>
        <w:rPr>
          <w:rFonts w:ascii="Times New Roman" w:hAnsi="Times New Roman" w:cs="Times New Roman"/>
          <w:sz w:val="24"/>
          <w:szCs w:val="24"/>
        </w:rPr>
        <w:t xml:space="preserve">to Longitude 9º30' and 10º30'N. The total magnetic intensity map comprises of both positive and negative anomalies with magnetic values within the study area ranges from -66.589 nT to 129.237 nT. </w:t>
      </w:r>
      <w:r w:rsidR="008522DB">
        <w:rPr>
          <w:rFonts w:ascii="Times New Roman" w:hAnsi="Times New Roman" w:cs="Times New Roman"/>
          <w:sz w:val="24"/>
          <w:szCs w:val="24"/>
        </w:rPr>
        <w:t>The result of the FVD</w:t>
      </w:r>
      <w:r>
        <w:rPr>
          <w:rFonts w:ascii="Times New Roman" w:hAnsi="Times New Roman" w:cs="Times New Roman"/>
          <w:sz w:val="24"/>
          <w:szCs w:val="24"/>
        </w:rPr>
        <w:t xml:space="preserve"> </w:t>
      </w:r>
      <w:r w:rsidR="008522DB">
        <w:rPr>
          <w:rFonts w:ascii="Times New Roman" w:hAnsi="Times New Roman" w:cs="Times New Roman"/>
          <w:sz w:val="24"/>
          <w:szCs w:val="24"/>
        </w:rPr>
        <w:t>and CET</w:t>
      </w:r>
      <w:r>
        <w:rPr>
          <w:rFonts w:ascii="Times New Roman" w:hAnsi="Times New Roman" w:cs="Times New Roman"/>
          <w:sz w:val="24"/>
          <w:szCs w:val="24"/>
        </w:rPr>
        <w:t xml:space="preserve"> </w:t>
      </w:r>
      <w:r w:rsidR="008522DB">
        <w:rPr>
          <w:rFonts w:ascii="Times New Roman" w:hAnsi="Times New Roman" w:cs="Times New Roman"/>
          <w:sz w:val="24"/>
          <w:szCs w:val="24"/>
        </w:rPr>
        <w:t>revealed</w:t>
      </w:r>
      <w:r>
        <w:rPr>
          <w:rFonts w:ascii="Times New Roman" w:hAnsi="Times New Roman" w:cs="Times New Roman"/>
          <w:sz w:val="24"/>
          <w:szCs w:val="24"/>
        </w:rPr>
        <w:t xml:space="preserve"> magnetic lineaments </w:t>
      </w:r>
      <w:r w:rsidR="008522DB">
        <w:rPr>
          <w:rFonts w:ascii="Times New Roman" w:hAnsi="Times New Roman" w:cs="Times New Roman"/>
          <w:sz w:val="24"/>
          <w:szCs w:val="24"/>
        </w:rPr>
        <w:t xml:space="preserve">in SW-NE direction </w:t>
      </w:r>
      <w:r>
        <w:rPr>
          <w:rFonts w:ascii="Times New Roman" w:hAnsi="Times New Roman" w:cs="Times New Roman"/>
          <w:sz w:val="24"/>
          <w:szCs w:val="24"/>
        </w:rPr>
        <w:t>that could serve as gold veins</w:t>
      </w:r>
      <w:r w:rsidR="008522DB">
        <w:rPr>
          <w:rFonts w:ascii="Times New Roman" w:hAnsi="Times New Roman" w:cs="Times New Roman"/>
          <w:sz w:val="24"/>
          <w:szCs w:val="24"/>
        </w:rPr>
        <w:t xml:space="preserve"> </w:t>
      </w:r>
      <w:r>
        <w:rPr>
          <w:rFonts w:ascii="Times New Roman" w:hAnsi="Times New Roman" w:cs="Times New Roman"/>
          <w:sz w:val="24"/>
          <w:szCs w:val="24"/>
        </w:rPr>
        <w:t>around latitude 9</w:t>
      </w:r>
      <w:r>
        <w:rPr>
          <w:rFonts w:ascii="Times New Roman" w:hAnsi="Times New Roman" w:cs="Times New Roman"/>
          <w:sz w:val="24"/>
          <w:szCs w:val="24"/>
          <w:vertAlign w:val="superscript"/>
        </w:rPr>
        <w:t>o</w:t>
      </w:r>
      <w:r>
        <w:rPr>
          <w:rFonts w:ascii="Times New Roman" w:hAnsi="Times New Roman" w:cs="Times New Roman"/>
          <w:sz w:val="24"/>
          <w:szCs w:val="24"/>
        </w:rPr>
        <w:t xml:space="preserve">50' to 10º10'N within Yangari, Lasun Sarabe, Wawa Malete town down to Doro across river Yakumosin. The major lineament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mapped as F1 to F7 on the first vertical derivatives. </w:t>
      </w:r>
    </w:p>
    <w:p w14:paraId="02A6368B" w14:textId="327505B5" w:rsidR="00A3158F" w:rsidRPr="00393518" w:rsidRDefault="00393518" w:rsidP="0039035E">
      <w:pPr>
        <w:spacing w:line="240" w:lineRule="auto"/>
        <w:rPr>
          <w:rFonts w:ascii="Times New Roman" w:eastAsiaTheme="minorHAnsi" w:hAnsi="Times New Roman" w:cs="Times New Roman"/>
          <w:sz w:val="24"/>
          <w:szCs w:val="24"/>
        </w:rPr>
      </w:pPr>
      <w:r w:rsidRPr="000306FE">
        <w:rPr>
          <w:rFonts w:ascii="Times New Roman" w:hAnsi="Times New Roman" w:cs="Times New Roman"/>
          <w:b/>
          <w:bCs/>
          <w:sz w:val="24"/>
          <w:szCs w:val="24"/>
        </w:rPr>
        <w:t>Key words:</w:t>
      </w:r>
      <w:r w:rsidR="000306FE">
        <w:rPr>
          <w:rFonts w:ascii="Times New Roman" w:hAnsi="Times New Roman" w:cs="Times New Roman"/>
          <w:sz w:val="24"/>
          <w:szCs w:val="24"/>
        </w:rPr>
        <w:t xml:space="preserve"> </w:t>
      </w:r>
      <w:r>
        <w:rPr>
          <w:rFonts w:ascii="Times New Roman" w:hAnsi="Times New Roman" w:cs="Times New Roman"/>
          <w:sz w:val="24"/>
          <w:szCs w:val="24"/>
        </w:rPr>
        <w:t xml:space="preserve"> Aeromagnetic data, Wawa</w:t>
      </w:r>
      <w:r w:rsidR="000306FE">
        <w:rPr>
          <w:rFonts w:ascii="Times New Roman" w:hAnsi="Times New Roman" w:cs="Times New Roman"/>
          <w:sz w:val="24"/>
          <w:szCs w:val="24"/>
        </w:rPr>
        <w:t xml:space="preserve"> sheet</w:t>
      </w:r>
      <w:r w:rsidR="008522DB">
        <w:rPr>
          <w:rFonts w:ascii="Times New Roman" w:hAnsi="Times New Roman" w:cs="Times New Roman"/>
          <w:sz w:val="24"/>
          <w:szCs w:val="24"/>
        </w:rPr>
        <w:t>, Kubil</w:t>
      </w:r>
      <w:r w:rsidR="000306FE">
        <w:rPr>
          <w:rFonts w:ascii="Times New Roman" w:hAnsi="Times New Roman" w:cs="Times New Roman"/>
          <w:sz w:val="24"/>
          <w:szCs w:val="24"/>
        </w:rPr>
        <w:t xml:space="preserve"> sheet</w:t>
      </w:r>
      <w:r>
        <w:rPr>
          <w:rFonts w:ascii="Times New Roman" w:hAnsi="Times New Roman" w:cs="Times New Roman"/>
          <w:sz w:val="24"/>
          <w:szCs w:val="24"/>
        </w:rPr>
        <w:t xml:space="preserve">, </w:t>
      </w:r>
      <w:r w:rsidR="000306FE">
        <w:rPr>
          <w:rFonts w:ascii="Times New Roman" w:hAnsi="Times New Roman" w:cs="Times New Roman"/>
          <w:sz w:val="24"/>
          <w:szCs w:val="24"/>
        </w:rPr>
        <w:t>Analytical signal. First Vertical Derivative, Center for Exploration Targeting, Geological Structures</w:t>
      </w:r>
      <w:r>
        <w:rPr>
          <w:rFonts w:ascii="Times New Roman" w:hAnsi="Times New Roman" w:cs="Times New Roman"/>
          <w:sz w:val="24"/>
          <w:szCs w:val="24"/>
        </w:rPr>
        <w:t xml:space="preserve">, </w:t>
      </w:r>
      <w:r w:rsidR="000306FE">
        <w:rPr>
          <w:rFonts w:ascii="Times New Roman" w:hAnsi="Times New Roman" w:cs="Times New Roman"/>
          <w:sz w:val="24"/>
          <w:szCs w:val="24"/>
        </w:rPr>
        <w:t xml:space="preserve">Gold </w:t>
      </w:r>
      <w:r>
        <w:rPr>
          <w:rFonts w:ascii="Times New Roman" w:hAnsi="Times New Roman" w:cs="Times New Roman"/>
          <w:sz w:val="24"/>
          <w:szCs w:val="24"/>
        </w:rPr>
        <w:t>veins.</w:t>
      </w:r>
    </w:p>
    <w:p w14:paraId="64C10344" w14:textId="6035726A"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r w:rsidRPr="00393518">
        <w:rPr>
          <w:rFonts w:ascii="Times New Roman" w:hAnsi="Times New Roman" w:cs="Times New Roman"/>
          <w:b/>
          <w:bCs/>
          <w:sz w:val="24"/>
          <w:szCs w:val="24"/>
        </w:rPr>
        <w:t>1.</w:t>
      </w:r>
      <w:r w:rsidR="00393518" w:rsidRPr="00393518">
        <w:rPr>
          <w:rFonts w:ascii="Times New Roman" w:hAnsi="Times New Roman" w:cs="Times New Roman"/>
          <w:b/>
          <w:bCs/>
          <w:sz w:val="24"/>
          <w:szCs w:val="24"/>
        </w:rPr>
        <w:t>0</w:t>
      </w:r>
      <w:r w:rsidRPr="00393518">
        <w:rPr>
          <w:rFonts w:ascii="Times New Roman" w:hAnsi="Times New Roman" w:cs="Times New Roman"/>
          <w:b/>
          <w:bCs/>
          <w:sz w:val="24"/>
          <w:szCs w:val="24"/>
        </w:rPr>
        <w:t xml:space="preserve"> </w:t>
      </w:r>
      <w:r w:rsidRPr="00393518">
        <w:rPr>
          <w:rFonts w:ascii="Times New Roman" w:hAnsi="Times New Roman" w:cs="Times New Roman"/>
          <w:b/>
          <w:bCs/>
          <w:sz w:val="24"/>
          <w:szCs w:val="24"/>
        </w:rPr>
        <w:tab/>
        <w:t>Background to the Study</w:t>
      </w:r>
    </w:p>
    <w:p w14:paraId="5BA72E94" w14:textId="273A073E" w:rsidR="009C5550" w:rsidRPr="00393518" w:rsidRDefault="009C5550"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Geophysics is a very potent and vital tool </w:t>
      </w:r>
      <w:r w:rsidR="000306FE">
        <w:rPr>
          <w:rFonts w:ascii="Times New Roman" w:hAnsi="Times New Roman" w:cs="Times New Roman"/>
          <w:sz w:val="24"/>
          <w:szCs w:val="24"/>
        </w:rPr>
        <w:t>for</w:t>
      </w:r>
      <w:r w:rsidRPr="00393518">
        <w:rPr>
          <w:rFonts w:ascii="Times New Roman" w:hAnsi="Times New Roman" w:cs="Times New Roman"/>
          <w:sz w:val="24"/>
          <w:szCs w:val="24"/>
        </w:rPr>
        <w:t xml:space="preserve"> exploration and </w:t>
      </w:r>
      <w:r w:rsidR="000306FE">
        <w:rPr>
          <w:rFonts w:ascii="Times New Roman" w:hAnsi="Times New Roman" w:cs="Times New Roman"/>
          <w:sz w:val="24"/>
          <w:szCs w:val="24"/>
        </w:rPr>
        <w:t xml:space="preserve">is </w:t>
      </w:r>
      <w:r w:rsidRPr="00393518">
        <w:rPr>
          <w:rFonts w:ascii="Times New Roman" w:hAnsi="Times New Roman" w:cs="Times New Roman"/>
          <w:sz w:val="24"/>
          <w:szCs w:val="24"/>
        </w:rPr>
        <w:t>consistently used in detail</w:t>
      </w:r>
      <w:r w:rsidR="000306FE">
        <w:rPr>
          <w:rFonts w:ascii="Times New Roman" w:hAnsi="Times New Roman" w:cs="Times New Roman"/>
          <w:sz w:val="24"/>
          <w:szCs w:val="24"/>
        </w:rPr>
        <w:t>ed</w:t>
      </w:r>
      <w:r w:rsidRPr="00393518">
        <w:rPr>
          <w:rFonts w:ascii="Times New Roman" w:hAnsi="Times New Roman" w:cs="Times New Roman"/>
          <w:sz w:val="24"/>
          <w:szCs w:val="24"/>
        </w:rPr>
        <w:t xml:space="preserve"> surveys. There are a lot of geophysical survey methods which include gravity, magnetic, radiometric, seismic, electrical resistivity etc. Each of th</w:t>
      </w:r>
      <w:r w:rsidR="000306FE">
        <w:rPr>
          <w:rFonts w:ascii="Times New Roman" w:hAnsi="Times New Roman" w:cs="Times New Roman"/>
          <w:sz w:val="24"/>
          <w:szCs w:val="24"/>
        </w:rPr>
        <w:t>is</w:t>
      </w:r>
      <w:r w:rsidRPr="00393518">
        <w:rPr>
          <w:rFonts w:ascii="Times New Roman" w:hAnsi="Times New Roman" w:cs="Times New Roman"/>
          <w:sz w:val="24"/>
          <w:szCs w:val="24"/>
        </w:rPr>
        <w:t xml:space="preserve"> survey method ha</w:t>
      </w:r>
      <w:r w:rsidR="000306FE">
        <w:rPr>
          <w:rFonts w:ascii="Times New Roman" w:hAnsi="Times New Roman" w:cs="Times New Roman"/>
          <w:sz w:val="24"/>
          <w:szCs w:val="24"/>
        </w:rPr>
        <w:t>ve</w:t>
      </w:r>
      <w:r w:rsidRPr="00393518">
        <w:rPr>
          <w:rFonts w:ascii="Times New Roman" w:hAnsi="Times New Roman" w:cs="Times New Roman"/>
          <w:sz w:val="24"/>
          <w:szCs w:val="24"/>
        </w:rPr>
        <w:t xml:space="preserve"> unique operative physical property like density, magnetic susceptibility, radioactivity, propagation or velocity of seismic waves, electrical conductivity etc. of the Earth (Kearey </w:t>
      </w:r>
      <w:r w:rsidRPr="00393518">
        <w:rPr>
          <w:rFonts w:ascii="Times New Roman" w:hAnsi="Times New Roman" w:cs="Times New Roman"/>
          <w:i/>
          <w:sz w:val="24"/>
          <w:szCs w:val="24"/>
        </w:rPr>
        <w:t>et al</w:t>
      </w:r>
      <w:r w:rsidRPr="00393518">
        <w:rPr>
          <w:rFonts w:ascii="Times New Roman" w:hAnsi="Times New Roman" w:cs="Times New Roman"/>
          <w:sz w:val="24"/>
          <w:szCs w:val="24"/>
        </w:rPr>
        <w:t xml:space="preserve">., 2002). These methods </w:t>
      </w:r>
      <w:proofErr w:type="gramStart"/>
      <w:r w:rsidR="000306FE">
        <w:rPr>
          <w:rFonts w:ascii="Times New Roman" w:hAnsi="Times New Roman" w:cs="Times New Roman"/>
          <w:sz w:val="24"/>
          <w:szCs w:val="24"/>
        </w:rPr>
        <w:t>are</w:t>
      </w:r>
      <w:r w:rsidRPr="00393518">
        <w:rPr>
          <w:rFonts w:ascii="Times New Roman" w:hAnsi="Times New Roman" w:cs="Times New Roman"/>
          <w:sz w:val="24"/>
          <w:szCs w:val="24"/>
        </w:rPr>
        <w:t xml:space="preserve">  use</w:t>
      </w:r>
      <w:r w:rsidR="000306FE">
        <w:rPr>
          <w:rFonts w:ascii="Times New Roman" w:hAnsi="Times New Roman" w:cs="Times New Roman"/>
          <w:sz w:val="24"/>
          <w:szCs w:val="24"/>
        </w:rPr>
        <w:t>ful</w:t>
      </w:r>
      <w:proofErr w:type="gramEnd"/>
      <w:r w:rsidRPr="00393518">
        <w:rPr>
          <w:rFonts w:ascii="Times New Roman" w:hAnsi="Times New Roman" w:cs="Times New Roman"/>
          <w:sz w:val="24"/>
          <w:szCs w:val="24"/>
        </w:rPr>
        <w:t xml:space="preserve"> </w:t>
      </w:r>
      <w:r w:rsidR="000306FE">
        <w:rPr>
          <w:rFonts w:ascii="Times New Roman" w:hAnsi="Times New Roman" w:cs="Times New Roman"/>
          <w:sz w:val="24"/>
          <w:szCs w:val="24"/>
        </w:rPr>
        <w:t xml:space="preserve">in the </w:t>
      </w:r>
      <w:r w:rsidRPr="00393518">
        <w:rPr>
          <w:rFonts w:ascii="Times New Roman" w:hAnsi="Times New Roman" w:cs="Times New Roman"/>
          <w:sz w:val="24"/>
          <w:szCs w:val="24"/>
        </w:rPr>
        <w:t>investigat</w:t>
      </w:r>
      <w:r w:rsidR="000306FE">
        <w:rPr>
          <w:rFonts w:ascii="Times New Roman" w:hAnsi="Times New Roman" w:cs="Times New Roman"/>
          <w:sz w:val="24"/>
          <w:szCs w:val="24"/>
        </w:rPr>
        <w:t>ion of</w:t>
      </w:r>
      <w:r w:rsidRPr="00393518">
        <w:rPr>
          <w:rFonts w:ascii="Times New Roman" w:hAnsi="Times New Roman" w:cs="Times New Roman"/>
          <w:sz w:val="24"/>
          <w:szCs w:val="24"/>
        </w:rPr>
        <w:t xml:space="preserve"> the subsurface geology of an area of interest. </w:t>
      </w:r>
    </w:p>
    <w:p w14:paraId="4CD67039" w14:textId="5651E244" w:rsidR="000306FE" w:rsidRDefault="009C5550"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Magnetic method seeks to probe the geology of the particular area due to difference in the susceptibility of the field. These differences are as a result of the magnetic features of the rocks subsurface (Kearey </w:t>
      </w:r>
      <w:r w:rsidRPr="00393518">
        <w:rPr>
          <w:rFonts w:ascii="Times New Roman" w:hAnsi="Times New Roman" w:cs="Times New Roman"/>
          <w:i/>
          <w:sz w:val="24"/>
          <w:szCs w:val="24"/>
        </w:rPr>
        <w:t>et al.,</w:t>
      </w:r>
      <w:r w:rsidRPr="00393518">
        <w:rPr>
          <w:rFonts w:ascii="Times New Roman" w:hAnsi="Times New Roman" w:cs="Times New Roman"/>
          <w:sz w:val="24"/>
          <w:szCs w:val="24"/>
        </w:rPr>
        <w:t xml:space="preserve"> 2002)</w:t>
      </w:r>
      <w:r w:rsidR="000306FE">
        <w:rPr>
          <w:rFonts w:ascii="Times New Roman" w:hAnsi="Times New Roman" w:cs="Times New Roman"/>
          <w:sz w:val="24"/>
          <w:szCs w:val="24"/>
        </w:rPr>
        <w:t xml:space="preserve"> which can be taken on air (aeromagnetic), land or at sea.</w:t>
      </w:r>
      <w:r w:rsidRPr="00393518">
        <w:rPr>
          <w:rFonts w:ascii="Times New Roman" w:hAnsi="Times New Roman" w:cs="Times New Roman"/>
          <w:sz w:val="24"/>
          <w:szCs w:val="24"/>
        </w:rPr>
        <w:t xml:space="preserve"> </w:t>
      </w:r>
    </w:p>
    <w:p w14:paraId="66130F25" w14:textId="1338CE10" w:rsidR="002F35F0" w:rsidRPr="00393518" w:rsidRDefault="002F35F0"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The study focuses on the exploration of gold and gemstone deposits in the study area using aeromagnetic data interpretation. Gold vein deposits are of significant interest due to their economic value and potential for mining operations. The geological formation </w:t>
      </w:r>
      <w:r w:rsidR="000306FE">
        <w:rPr>
          <w:rFonts w:ascii="Times New Roman" w:hAnsi="Times New Roman" w:cs="Times New Roman"/>
          <w:sz w:val="24"/>
          <w:szCs w:val="24"/>
        </w:rPr>
        <w:t>of an area</w:t>
      </w:r>
      <w:r w:rsidR="00672EDD">
        <w:rPr>
          <w:rFonts w:ascii="Times New Roman" w:hAnsi="Times New Roman" w:cs="Times New Roman"/>
          <w:sz w:val="24"/>
          <w:szCs w:val="24"/>
        </w:rPr>
        <w:t xml:space="preserve"> of study is</w:t>
      </w:r>
      <w:r w:rsidRPr="00393518">
        <w:rPr>
          <w:rFonts w:ascii="Times New Roman" w:hAnsi="Times New Roman" w:cs="Times New Roman"/>
          <w:sz w:val="24"/>
          <w:szCs w:val="24"/>
        </w:rPr>
        <w:t xml:space="preserve"> crucial role in </w:t>
      </w:r>
      <w:r w:rsidR="00672EDD">
        <w:rPr>
          <w:rFonts w:ascii="Times New Roman" w:hAnsi="Times New Roman" w:cs="Times New Roman"/>
          <w:sz w:val="24"/>
          <w:szCs w:val="24"/>
        </w:rPr>
        <w:t>the hosting of minerals</w:t>
      </w:r>
      <w:r w:rsidRPr="00393518">
        <w:rPr>
          <w:rFonts w:ascii="Times New Roman" w:hAnsi="Times New Roman" w:cs="Times New Roman"/>
          <w:sz w:val="24"/>
          <w:szCs w:val="24"/>
        </w:rPr>
        <w:t>, as certain rock types and structures are more favorable for the accumulation of</w:t>
      </w:r>
      <w:r w:rsidR="00672EDD">
        <w:rPr>
          <w:rFonts w:ascii="Times New Roman" w:hAnsi="Times New Roman" w:cs="Times New Roman"/>
          <w:sz w:val="24"/>
          <w:szCs w:val="24"/>
        </w:rPr>
        <w:t xml:space="preserve"> minerals such as</w:t>
      </w:r>
      <w:r w:rsidRPr="00393518">
        <w:rPr>
          <w:rFonts w:ascii="Times New Roman" w:hAnsi="Times New Roman" w:cs="Times New Roman"/>
          <w:sz w:val="24"/>
          <w:szCs w:val="24"/>
        </w:rPr>
        <w:t xml:space="preserve"> gold. Identifying potential host structures for gold veins is essential for efficient and effective mining operations, as it allows for targeted exploration and reduces the need for random and destructive mining activities.  The study aims to utilize aeromagnetic data analysis</w:t>
      </w:r>
      <w:r w:rsidR="00672EDD">
        <w:rPr>
          <w:rFonts w:ascii="Times New Roman" w:hAnsi="Times New Roman" w:cs="Times New Roman"/>
          <w:sz w:val="24"/>
          <w:szCs w:val="24"/>
        </w:rPr>
        <w:t xml:space="preserve"> in</w:t>
      </w:r>
      <w:r w:rsidRPr="00393518">
        <w:rPr>
          <w:rFonts w:ascii="Times New Roman" w:hAnsi="Times New Roman" w:cs="Times New Roman"/>
          <w:sz w:val="24"/>
          <w:szCs w:val="24"/>
        </w:rPr>
        <w:t xml:space="preserve"> revealing subsurface structures, to accurately locate potential mineral deposits</w:t>
      </w:r>
      <w:r w:rsidR="00672EDD">
        <w:rPr>
          <w:rFonts w:ascii="Times New Roman" w:hAnsi="Times New Roman" w:cs="Times New Roman"/>
          <w:sz w:val="24"/>
          <w:szCs w:val="24"/>
        </w:rPr>
        <w:t xml:space="preserve"> such as</w:t>
      </w:r>
      <w:r w:rsidRPr="00393518">
        <w:rPr>
          <w:rFonts w:ascii="Times New Roman" w:hAnsi="Times New Roman" w:cs="Times New Roman"/>
          <w:sz w:val="24"/>
          <w:szCs w:val="24"/>
        </w:rPr>
        <w:t xml:space="preserve"> gold veins in the study area.</w:t>
      </w:r>
    </w:p>
    <w:p w14:paraId="08F56979" w14:textId="77777777" w:rsidR="00EA5A72" w:rsidRDefault="00EA5A72" w:rsidP="00672EDD">
      <w:pPr>
        <w:autoSpaceDE w:val="0"/>
        <w:autoSpaceDN w:val="0"/>
        <w:adjustRightInd w:val="0"/>
        <w:spacing w:after="0" w:line="240" w:lineRule="auto"/>
        <w:jc w:val="both"/>
        <w:rPr>
          <w:rFonts w:ascii="Times New Roman" w:hAnsi="Times New Roman" w:cs="Times New Roman"/>
          <w:sz w:val="24"/>
          <w:szCs w:val="24"/>
          <w:lang w:val="en-GB"/>
        </w:rPr>
      </w:pPr>
      <w:r w:rsidRPr="00393518">
        <w:rPr>
          <w:rFonts w:ascii="Times New Roman" w:hAnsi="Times New Roman" w:cs="Times New Roman"/>
          <w:color w:val="131313"/>
          <w:sz w:val="24"/>
          <w:szCs w:val="24"/>
          <w:lang w:val="en-GB"/>
        </w:rPr>
        <w:t xml:space="preserve">The Nigeria Geological Survey Agency is recent times have played an invaluable role in the exploration for mineral deposits. Presently, there is a great interest in the development of solid mineral resources whose production in the last three decades has been depreciating in every case. The privatisation, commercialisation and general reform exercises currently being undertaken by </w:t>
      </w:r>
      <w:r w:rsidRPr="00393518">
        <w:rPr>
          <w:rFonts w:ascii="Times New Roman" w:hAnsi="Times New Roman" w:cs="Times New Roman"/>
          <w:color w:val="131313"/>
          <w:sz w:val="24"/>
          <w:szCs w:val="24"/>
          <w:lang w:val="en-GB"/>
        </w:rPr>
        <w:lastRenderedPageBreak/>
        <w:t>the Federal Republic of Nigeria are expected to lead to a positive change in the exploration, growth and development of Nigeria’s solid mineral resources (</w:t>
      </w:r>
      <w:r w:rsidRPr="00393518">
        <w:rPr>
          <w:rFonts w:ascii="Times New Roman" w:hAnsi="Times New Roman" w:cs="Times New Roman"/>
          <w:sz w:val="24"/>
          <w:szCs w:val="24"/>
        </w:rPr>
        <w:t>Rowland &amp; Ahmed,</w:t>
      </w:r>
      <w:r w:rsidRPr="00393518">
        <w:rPr>
          <w:rFonts w:ascii="Times New Roman" w:hAnsi="Times New Roman" w:cs="Times New Roman"/>
          <w:i/>
          <w:sz w:val="24"/>
          <w:szCs w:val="24"/>
        </w:rPr>
        <w:t xml:space="preserve"> </w:t>
      </w:r>
      <w:r w:rsidRPr="00393518">
        <w:rPr>
          <w:rFonts w:ascii="Times New Roman" w:hAnsi="Times New Roman" w:cs="Times New Roman"/>
          <w:sz w:val="24"/>
          <w:szCs w:val="24"/>
        </w:rPr>
        <w:t>2018)</w:t>
      </w:r>
      <w:r w:rsidRPr="00393518">
        <w:rPr>
          <w:rFonts w:ascii="Times New Roman" w:hAnsi="Times New Roman" w:cs="Times New Roman"/>
          <w:sz w:val="24"/>
          <w:szCs w:val="24"/>
          <w:lang w:val="en-GB"/>
        </w:rPr>
        <w:t>.</w:t>
      </w:r>
    </w:p>
    <w:p w14:paraId="062001B1" w14:textId="77777777" w:rsidR="00672EDD" w:rsidRPr="00393518" w:rsidRDefault="00672EDD" w:rsidP="00672EDD">
      <w:pPr>
        <w:autoSpaceDE w:val="0"/>
        <w:autoSpaceDN w:val="0"/>
        <w:adjustRightInd w:val="0"/>
        <w:spacing w:after="0" w:line="240" w:lineRule="auto"/>
        <w:jc w:val="both"/>
        <w:rPr>
          <w:rFonts w:ascii="Times New Roman" w:hAnsi="Times New Roman" w:cs="Times New Roman"/>
          <w:sz w:val="24"/>
          <w:szCs w:val="24"/>
          <w:lang w:val="en-GB"/>
        </w:rPr>
      </w:pPr>
    </w:p>
    <w:p w14:paraId="1E0034C7" w14:textId="77777777" w:rsidR="00EA5A72" w:rsidRPr="00393518" w:rsidRDefault="00EA5A72" w:rsidP="00672EDD">
      <w:pPr>
        <w:autoSpaceDE w:val="0"/>
        <w:autoSpaceDN w:val="0"/>
        <w:adjustRightInd w:val="0"/>
        <w:spacing w:after="0" w:line="240" w:lineRule="auto"/>
        <w:jc w:val="both"/>
        <w:rPr>
          <w:rFonts w:ascii="Times New Roman" w:hAnsi="Times New Roman" w:cs="Times New Roman"/>
          <w:color w:val="131313"/>
          <w:sz w:val="24"/>
          <w:szCs w:val="24"/>
          <w:lang w:val="en-GB"/>
        </w:rPr>
      </w:pPr>
    </w:p>
    <w:p w14:paraId="4C1B0034" w14:textId="4C64868B" w:rsidR="00EA5A72" w:rsidRPr="00393518" w:rsidRDefault="00672EDD" w:rsidP="00672E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r w:rsidR="009C5550" w:rsidRPr="00393518">
        <w:rPr>
          <w:rFonts w:ascii="Times New Roman" w:hAnsi="Times New Roman" w:cs="Times New Roman"/>
          <w:b/>
          <w:sz w:val="24"/>
          <w:szCs w:val="24"/>
        </w:rPr>
        <w:tab/>
        <w:t xml:space="preserve">Objectives </w:t>
      </w:r>
      <w:r w:rsidR="00EA5A72" w:rsidRPr="00393518">
        <w:rPr>
          <w:rFonts w:ascii="Times New Roman" w:hAnsi="Times New Roman" w:cs="Times New Roman"/>
          <w:b/>
          <w:sz w:val="24"/>
          <w:szCs w:val="24"/>
        </w:rPr>
        <w:t>of the research</w:t>
      </w:r>
    </w:p>
    <w:p w14:paraId="5FFA0953" w14:textId="23ABBF69" w:rsidR="00EA5A72" w:rsidRPr="00393518" w:rsidRDefault="00EA5A72" w:rsidP="00672EDD">
      <w:pPr>
        <w:autoSpaceDE w:val="0"/>
        <w:autoSpaceDN w:val="0"/>
        <w:adjustRightInd w:val="0"/>
        <w:spacing w:after="0" w:line="240" w:lineRule="auto"/>
        <w:jc w:val="both"/>
        <w:rPr>
          <w:rFonts w:ascii="Times New Roman" w:hAnsi="Times New Roman" w:cs="Times New Roman"/>
          <w:bCs/>
          <w:sz w:val="24"/>
          <w:szCs w:val="24"/>
        </w:rPr>
      </w:pPr>
      <w:r w:rsidRPr="00393518">
        <w:rPr>
          <w:rFonts w:ascii="Times New Roman" w:hAnsi="Times New Roman" w:cs="Times New Roman"/>
          <w:bCs/>
          <w:sz w:val="24"/>
          <w:szCs w:val="24"/>
        </w:rPr>
        <w:t>The objective</w:t>
      </w:r>
      <w:r w:rsidR="00FA605F" w:rsidRPr="00393518">
        <w:rPr>
          <w:rFonts w:ascii="Times New Roman" w:hAnsi="Times New Roman" w:cs="Times New Roman"/>
          <w:bCs/>
          <w:sz w:val="24"/>
          <w:szCs w:val="24"/>
        </w:rPr>
        <w:t>s</w:t>
      </w:r>
      <w:r w:rsidRPr="00393518">
        <w:rPr>
          <w:rFonts w:ascii="Times New Roman" w:hAnsi="Times New Roman" w:cs="Times New Roman"/>
          <w:bCs/>
          <w:sz w:val="24"/>
          <w:szCs w:val="24"/>
        </w:rPr>
        <w:t xml:space="preserve"> of the research </w:t>
      </w:r>
      <w:r w:rsidR="00FA605F" w:rsidRPr="00393518">
        <w:rPr>
          <w:rFonts w:ascii="Times New Roman" w:hAnsi="Times New Roman" w:cs="Times New Roman"/>
          <w:bCs/>
          <w:sz w:val="24"/>
          <w:szCs w:val="24"/>
        </w:rPr>
        <w:t>are</w:t>
      </w:r>
      <w:r w:rsidRPr="00393518">
        <w:rPr>
          <w:rFonts w:ascii="Times New Roman" w:hAnsi="Times New Roman" w:cs="Times New Roman"/>
          <w:bCs/>
          <w:sz w:val="24"/>
          <w:szCs w:val="24"/>
        </w:rPr>
        <w:t>:</w:t>
      </w:r>
    </w:p>
    <w:p w14:paraId="4FA1937C" w14:textId="6163FCC5" w:rsidR="00EA5A72" w:rsidRPr="00393518" w:rsidRDefault="00EA5A72" w:rsidP="00672EDD">
      <w:pPr>
        <w:spacing w:line="240" w:lineRule="auto"/>
        <w:jc w:val="both"/>
        <w:rPr>
          <w:rFonts w:ascii="Times New Roman" w:eastAsiaTheme="minorHAnsi" w:hAnsi="Times New Roman" w:cs="Times New Roman"/>
          <w:sz w:val="24"/>
          <w:szCs w:val="24"/>
        </w:rPr>
      </w:pPr>
      <w:r w:rsidRPr="00393518">
        <w:rPr>
          <w:rFonts w:ascii="Times New Roman" w:hAnsi="Times New Roman" w:cs="Times New Roman"/>
          <w:sz w:val="24"/>
          <w:szCs w:val="24"/>
        </w:rPr>
        <w:t>(a)  to generate a Total Magnetic Intensity (TMI) map of the study area from gridded dat</w:t>
      </w:r>
      <w:r w:rsidR="00FA605F" w:rsidRPr="00393518">
        <w:rPr>
          <w:rFonts w:ascii="Times New Roman" w:hAnsi="Times New Roman" w:cs="Times New Roman"/>
          <w:sz w:val="24"/>
          <w:szCs w:val="24"/>
        </w:rPr>
        <w:t>a</w:t>
      </w:r>
      <w:r w:rsidRPr="00393518">
        <w:rPr>
          <w:rFonts w:ascii="Times New Roman" w:hAnsi="Times New Roman" w:cs="Times New Roman"/>
          <w:sz w:val="24"/>
          <w:szCs w:val="24"/>
        </w:rPr>
        <w:t>.</w:t>
      </w:r>
    </w:p>
    <w:p w14:paraId="6D15A907" w14:textId="3E8CD883" w:rsidR="00EA5A72" w:rsidRPr="00393518" w:rsidRDefault="00EA5A72" w:rsidP="00672EDD">
      <w:pPr>
        <w:spacing w:line="240" w:lineRule="auto"/>
        <w:jc w:val="both"/>
        <w:rPr>
          <w:rFonts w:ascii="Times New Roman" w:eastAsiaTheme="minorHAnsi" w:hAnsi="Times New Roman" w:cs="Times New Roman"/>
          <w:sz w:val="24"/>
          <w:szCs w:val="24"/>
        </w:rPr>
      </w:pPr>
      <w:r w:rsidRPr="00393518">
        <w:rPr>
          <w:rFonts w:ascii="Times New Roman" w:eastAsiaTheme="minorHAnsi" w:hAnsi="Times New Roman" w:cs="Times New Roman"/>
          <w:sz w:val="24"/>
          <w:szCs w:val="24"/>
        </w:rPr>
        <w:t>(b)</w:t>
      </w:r>
      <w:r w:rsidRPr="00393518">
        <w:rPr>
          <w:rFonts w:ascii="Times New Roman" w:hAnsi="Times New Roman" w:cs="Times New Roman"/>
          <w:sz w:val="24"/>
          <w:szCs w:val="24"/>
        </w:rPr>
        <w:t xml:space="preserve"> to apply aeromagnetic data analysis to accurately locate potential minerals, such as gold and        </w:t>
      </w:r>
      <w:r w:rsidRPr="00393518">
        <w:rPr>
          <w:rFonts w:ascii="Times New Roman" w:hAnsi="Times New Roman" w:cs="Times New Roman"/>
          <w:sz w:val="24"/>
          <w:szCs w:val="24"/>
        </w:rPr>
        <w:tab/>
        <w:t>gemstones, in the study area.</w:t>
      </w:r>
    </w:p>
    <w:p w14:paraId="7302568B" w14:textId="3C5AE86A" w:rsidR="00EA5A72" w:rsidRPr="00393518" w:rsidRDefault="00EA5A72" w:rsidP="00672EDD">
      <w:pPr>
        <w:spacing w:line="240" w:lineRule="auto"/>
        <w:jc w:val="both"/>
        <w:rPr>
          <w:rFonts w:ascii="Times New Roman" w:hAnsi="Times New Roman" w:cs="Times New Roman"/>
          <w:sz w:val="24"/>
          <w:szCs w:val="24"/>
        </w:rPr>
      </w:pPr>
      <w:r w:rsidRPr="00393518">
        <w:rPr>
          <w:rFonts w:ascii="Times New Roman" w:eastAsiaTheme="minorHAnsi" w:hAnsi="Times New Roman" w:cs="Times New Roman"/>
          <w:sz w:val="24"/>
          <w:szCs w:val="24"/>
        </w:rPr>
        <w:t>(c)  t</w:t>
      </w:r>
      <w:r w:rsidRPr="00393518">
        <w:rPr>
          <w:rFonts w:ascii="Times New Roman" w:hAnsi="Times New Roman" w:cs="Times New Roman"/>
          <w:sz w:val="24"/>
          <w:szCs w:val="24"/>
        </w:rPr>
        <w:t xml:space="preserve">o delineate geological structures that could potentially host solid minerals, including gold and </w:t>
      </w:r>
      <w:r w:rsidRPr="00393518">
        <w:rPr>
          <w:rFonts w:ascii="Times New Roman" w:hAnsi="Times New Roman" w:cs="Times New Roman"/>
          <w:sz w:val="24"/>
          <w:szCs w:val="24"/>
        </w:rPr>
        <w:tab/>
        <w:t>gemstones, in the study area.</w:t>
      </w:r>
    </w:p>
    <w:p w14:paraId="3BBF0D01" w14:textId="2BD1C0CB" w:rsidR="00EA5A72" w:rsidRPr="00393518" w:rsidRDefault="00EA5A72" w:rsidP="00672EDD">
      <w:pPr>
        <w:spacing w:line="240" w:lineRule="auto"/>
        <w:jc w:val="both"/>
        <w:rPr>
          <w:rFonts w:ascii="Times New Roman" w:hAnsi="Times New Roman" w:cs="Times New Roman"/>
          <w:sz w:val="24"/>
          <w:szCs w:val="24"/>
        </w:rPr>
      </w:pPr>
      <w:r w:rsidRPr="00393518">
        <w:rPr>
          <w:rFonts w:ascii="Times New Roman" w:eastAsiaTheme="minorHAnsi" w:hAnsi="Times New Roman" w:cs="Times New Roman"/>
          <w:sz w:val="24"/>
          <w:szCs w:val="24"/>
        </w:rPr>
        <w:t xml:space="preserve">(d)  </w:t>
      </w:r>
      <w:r w:rsidRPr="00393518">
        <w:rPr>
          <w:rFonts w:ascii="Times New Roman" w:hAnsi="Times New Roman" w:cs="Times New Roman"/>
          <w:sz w:val="24"/>
          <w:szCs w:val="24"/>
        </w:rPr>
        <w:t xml:space="preserve">to enhance mining operations by providing accurate information on the location of potential </w:t>
      </w:r>
      <w:r w:rsidR="00FA605F" w:rsidRPr="00393518">
        <w:rPr>
          <w:rFonts w:ascii="Times New Roman" w:hAnsi="Times New Roman" w:cs="Times New Roman"/>
          <w:sz w:val="24"/>
          <w:szCs w:val="24"/>
        </w:rPr>
        <w:tab/>
      </w:r>
      <w:r w:rsidRPr="00393518">
        <w:rPr>
          <w:rFonts w:ascii="Times New Roman" w:hAnsi="Times New Roman" w:cs="Times New Roman"/>
          <w:sz w:val="24"/>
          <w:szCs w:val="24"/>
        </w:rPr>
        <w:t>mineral deposits, improving productivity in the study area.</w:t>
      </w:r>
    </w:p>
    <w:p w14:paraId="0550D29A" w14:textId="242886CA" w:rsidR="00EA5A72" w:rsidRPr="00393518" w:rsidRDefault="00EA5A72" w:rsidP="00672EDD">
      <w:pPr>
        <w:spacing w:line="240" w:lineRule="auto"/>
        <w:jc w:val="both"/>
        <w:rPr>
          <w:rFonts w:ascii="Times New Roman" w:hAnsi="Times New Roman" w:cs="Times New Roman"/>
          <w:sz w:val="24"/>
          <w:szCs w:val="24"/>
        </w:rPr>
      </w:pPr>
      <w:r w:rsidRPr="00393518">
        <w:rPr>
          <w:rFonts w:ascii="Times New Roman" w:eastAsiaTheme="minorHAnsi" w:hAnsi="Times New Roman" w:cs="Times New Roman"/>
          <w:sz w:val="24"/>
          <w:szCs w:val="24"/>
        </w:rPr>
        <w:t>(</w:t>
      </w:r>
      <w:r w:rsidR="00FA605F" w:rsidRPr="00393518">
        <w:rPr>
          <w:rFonts w:ascii="Times New Roman" w:eastAsiaTheme="minorHAnsi" w:hAnsi="Times New Roman" w:cs="Times New Roman"/>
          <w:sz w:val="24"/>
          <w:szCs w:val="24"/>
        </w:rPr>
        <w:t>e</w:t>
      </w:r>
      <w:r w:rsidRPr="00393518">
        <w:rPr>
          <w:rFonts w:ascii="Times New Roman" w:eastAsiaTheme="minorHAnsi" w:hAnsi="Times New Roman" w:cs="Times New Roman"/>
          <w:sz w:val="24"/>
          <w:szCs w:val="24"/>
        </w:rPr>
        <w:t xml:space="preserve">) </w:t>
      </w:r>
      <w:r w:rsidRPr="00393518">
        <w:rPr>
          <w:rFonts w:ascii="Times New Roman" w:hAnsi="Times New Roman" w:cs="Times New Roman"/>
          <w:sz w:val="24"/>
          <w:szCs w:val="24"/>
        </w:rPr>
        <w:t xml:space="preserve">to correlate the identified geological structures with other data, such as First Vertical </w:t>
      </w:r>
      <w:r w:rsidR="00FA605F" w:rsidRPr="00393518">
        <w:rPr>
          <w:rFonts w:ascii="Times New Roman" w:hAnsi="Times New Roman" w:cs="Times New Roman"/>
          <w:sz w:val="24"/>
          <w:szCs w:val="24"/>
        </w:rPr>
        <w:tab/>
      </w:r>
      <w:r w:rsidRPr="00393518">
        <w:rPr>
          <w:rFonts w:ascii="Times New Roman" w:hAnsi="Times New Roman" w:cs="Times New Roman"/>
          <w:sz w:val="24"/>
          <w:szCs w:val="24"/>
        </w:rPr>
        <w:t xml:space="preserve">Derivatives (FVD), Central Exploration Targeting (CET), and the geology map, to gain a </w:t>
      </w:r>
      <w:r w:rsidR="00FA605F" w:rsidRPr="00393518">
        <w:rPr>
          <w:rFonts w:ascii="Times New Roman" w:hAnsi="Times New Roman" w:cs="Times New Roman"/>
          <w:sz w:val="24"/>
          <w:szCs w:val="24"/>
        </w:rPr>
        <w:tab/>
      </w:r>
      <w:r w:rsidRPr="00393518">
        <w:rPr>
          <w:rFonts w:ascii="Times New Roman" w:hAnsi="Times New Roman" w:cs="Times New Roman"/>
          <w:sz w:val="24"/>
          <w:szCs w:val="24"/>
        </w:rPr>
        <w:t xml:space="preserve">comprehensive understanding of the subsurface structures and potential mineral resources </w:t>
      </w:r>
      <w:r w:rsidR="00FA605F" w:rsidRPr="00393518">
        <w:rPr>
          <w:rFonts w:ascii="Times New Roman" w:hAnsi="Times New Roman" w:cs="Times New Roman"/>
          <w:sz w:val="24"/>
          <w:szCs w:val="24"/>
        </w:rPr>
        <w:tab/>
      </w:r>
      <w:r w:rsidRPr="00393518">
        <w:rPr>
          <w:rFonts w:ascii="Times New Roman" w:hAnsi="Times New Roman" w:cs="Times New Roman"/>
          <w:sz w:val="24"/>
          <w:szCs w:val="24"/>
        </w:rPr>
        <w:t>in the study area.</w:t>
      </w:r>
    </w:p>
    <w:p w14:paraId="7F77C7F4" w14:textId="5AEE01E7" w:rsidR="00FA605F" w:rsidRPr="00393518" w:rsidRDefault="00672EDD" w:rsidP="00672EDD">
      <w:pPr>
        <w:spacing w:line="240" w:lineRule="auto"/>
        <w:jc w:val="both"/>
        <w:rPr>
          <w:rFonts w:ascii="Times New Roman" w:hAnsi="Times New Roman" w:cs="Times New Roman"/>
          <w:b/>
          <w:sz w:val="24"/>
          <w:szCs w:val="24"/>
        </w:rPr>
      </w:pPr>
      <w:r>
        <w:rPr>
          <w:rFonts w:ascii="Times New Roman" w:hAnsi="Times New Roman" w:cs="Times New Roman"/>
          <w:b/>
          <w:sz w:val="24"/>
          <w:szCs w:val="24"/>
        </w:rPr>
        <w:t>3.0</w:t>
      </w:r>
      <w:r w:rsidR="009C5550" w:rsidRPr="00393518">
        <w:rPr>
          <w:rFonts w:ascii="Times New Roman" w:hAnsi="Times New Roman" w:cs="Times New Roman"/>
          <w:b/>
          <w:sz w:val="24"/>
          <w:szCs w:val="24"/>
        </w:rPr>
        <w:t xml:space="preserve"> </w:t>
      </w:r>
      <w:r w:rsidR="009C5550" w:rsidRPr="00393518">
        <w:rPr>
          <w:rFonts w:ascii="Times New Roman" w:hAnsi="Times New Roman" w:cs="Times New Roman"/>
          <w:b/>
          <w:sz w:val="24"/>
          <w:szCs w:val="24"/>
        </w:rPr>
        <w:tab/>
      </w:r>
      <w:r>
        <w:rPr>
          <w:rFonts w:ascii="Times New Roman" w:hAnsi="Times New Roman" w:cs="Times New Roman"/>
          <w:b/>
          <w:sz w:val="24"/>
          <w:szCs w:val="24"/>
        </w:rPr>
        <w:t xml:space="preserve">Location and </w:t>
      </w:r>
      <w:r w:rsidR="009C5550" w:rsidRPr="00393518">
        <w:rPr>
          <w:rFonts w:ascii="Times New Roman" w:hAnsi="Times New Roman" w:cs="Times New Roman"/>
          <w:b/>
          <w:sz w:val="24"/>
          <w:szCs w:val="24"/>
        </w:rPr>
        <w:t>Geology of the Study Area</w:t>
      </w:r>
    </w:p>
    <w:p w14:paraId="5697991A" w14:textId="2FB71855" w:rsidR="00672EDD" w:rsidRPr="0039035E" w:rsidRDefault="009C5550" w:rsidP="00672EDD">
      <w:pPr>
        <w:spacing w:line="240" w:lineRule="auto"/>
        <w:jc w:val="both"/>
        <w:rPr>
          <w:rFonts w:ascii="Times New Roman" w:eastAsia="Times New Roman" w:hAnsi="Times New Roman" w:cs="Times New Roman"/>
          <w:sz w:val="24"/>
          <w:szCs w:val="24"/>
        </w:rPr>
      </w:pPr>
      <w:r w:rsidRPr="00393518">
        <w:rPr>
          <w:rFonts w:ascii="Times New Roman" w:hAnsi="Times New Roman" w:cs="Times New Roman"/>
          <w:sz w:val="24"/>
          <w:szCs w:val="24"/>
        </w:rPr>
        <w:t>The study area Kubil (Sheet 128) and Wawa (Sheet 159</w:t>
      </w:r>
      <w:proofErr w:type="gramStart"/>
      <w:r w:rsidRPr="00393518">
        <w:rPr>
          <w:rFonts w:ascii="Times New Roman" w:hAnsi="Times New Roman" w:cs="Times New Roman"/>
          <w:sz w:val="24"/>
          <w:szCs w:val="24"/>
        </w:rPr>
        <w:t>)  under</w:t>
      </w:r>
      <w:proofErr w:type="gramEnd"/>
      <w:r w:rsidRPr="00393518">
        <w:rPr>
          <w:rFonts w:ascii="Times New Roman" w:hAnsi="Times New Roman" w:cs="Times New Roman"/>
          <w:sz w:val="24"/>
          <w:szCs w:val="24"/>
        </w:rPr>
        <w:t xml:space="preserve"> Borgu local Government Area of Niger State is located between Longitude 4º00'E – 4°30'E and Latitude 9°30'N – 10°30'N</w:t>
      </w:r>
      <w:r w:rsidR="00FA605F" w:rsidRPr="00393518">
        <w:rPr>
          <w:rFonts w:ascii="Times New Roman" w:hAnsi="Times New Roman" w:cs="Times New Roman"/>
          <w:sz w:val="24"/>
          <w:szCs w:val="24"/>
        </w:rPr>
        <w:t>.</w:t>
      </w:r>
      <w:r w:rsidRPr="00393518">
        <w:rPr>
          <w:rFonts w:ascii="Times New Roman" w:hAnsi="Times New Roman" w:cs="Times New Roman"/>
          <w:sz w:val="24"/>
          <w:szCs w:val="24"/>
        </w:rPr>
        <w:t xml:space="preserve"> </w:t>
      </w:r>
      <w:r w:rsidR="00FA605F" w:rsidRPr="00393518">
        <w:rPr>
          <w:rFonts w:ascii="Times New Roman" w:hAnsi="Times New Roman" w:cs="Times New Roman"/>
          <w:sz w:val="24"/>
          <w:szCs w:val="24"/>
        </w:rPr>
        <w:t>I</w:t>
      </w:r>
      <w:r w:rsidRPr="00393518">
        <w:rPr>
          <w:rFonts w:ascii="Times New Roman" w:hAnsi="Times New Roman" w:cs="Times New Roman"/>
          <w:sz w:val="24"/>
          <w:szCs w:val="24"/>
        </w:rPr>
        <w:t xml:space="preserve">t </w:t>
      </w:r>
      <w:proofErr w:type="gramStart"/>
      <w:r w:rsidRPr="00393518">
        <w:rPr>
          <w:rFonts w:ascii="Times New Roman" w:hAnsi="Times New Roman" w:cs="Times New Roman"/>
          <w:sz w:val="24"/>
          <w:szCs w:val="24"/>
        </w:rPr>
        <w:t>occupy</w:t>
      </w:r>
      <w:proofErr w:type="gramEnd"/>
      <w:r w:rsidRPr="00393518">
        <w:rPr>
          <w:rFonts w:ascii="Times New Roman" w:hAnsi="Times New Roman" w:cs="Times New Roman"/>
          <w:sz w:val="24"/>
          <w:szCs w:val="24"/>
        </w:rPr>
        <w:t xml:space="preserve"> the portion of the basement complex in Niger state. The Kubil and Wawa area comprises of meta sedimentary and meta-igneous rocks which have undergone polyphase deformation and metamorphism. These rocks have been intruded by granitic rocks of Pan-African age (</w:t>
      </w:r>
      <w:r w:rsidRPr="00393518">
        <w:rPr>
          <w:rFonts w:ascii="Times New Roman" w:eastAsia="Times New Roman" w:hAnsi="Times New Roman" w:cs="Times New Roman"/>
          <w:sz w:val="24"/>
          <w:szCs w:val="24"/>
        </w:rPr>
        <w:t xml:space="preserve">Obaje </w:t>
      </w:r>
      <w:r w:rsidRPr="00393518">
        <w:rPr>
          <w:rFonts w:ascii="Times New Roman" w:eastAsia="Times New Roman" w:hAnsi="Times New Roman" w:cs="Times New Roman"/>
          <w:i/>
          <w:sz w:val="24"/>
          <w:szCs w:val="24"/>
        </w:rPr>
        <w:t>et al.,</w:t>
      </w:r>
      <w:r w:rsidRPr="00393518">
        <w:rPr>
          <w:rFonts w:ascii="Times New Roman" w:eastAsia="Times New Roman" w:hAnsi="Times New Roman" w:cs="Times New Roman"/>
          <w:sz w:val="24"/>
          <w:szCs w:val="24"/>
        </w:rPr>
        <w:t xml:space="preserve"> 2004)</w:t>
      </w:r>
      <w:r w:rsidRPr="00393518">
        <w:rPr>
          <w:rFonts w:ascii="Times New Roman" w:hAnsi="Times New Roman" w:cs="Times New Roman"/>
          <w:sz w:val="24"/>
          <w:szCs w:val="24"/>
        </w:rPr>
        <w:t>. Ten lithostratigraphic units have been recognized in Kubil and Wawa area (Figure</w:t>
      </w:r>
      <w:r w:rsidR="00672EDD">
        <w:rPr>
          <w:rFonts w:ascii="Times New Roman" w:hAnsi="Times New Roman" w:cs="Times New Roman"/>
          <w:sz w:val="24"/>
          <w:szCs w:val="24"/>
        </w:rPr>
        <w:t xml:space="preserve"> 2</w:t>
      </w:r>
      <w:r w:rsidRPr="00393518">
        <w:rPr>
          <w:rFonts w:ascii="Times New Roman" w:hAnsi="Times New Roman" w:cs="Times New Roman"/>
          <w:sz w:val="24"/>
          <w:szCs w:val="24"/>
        </w:rPr>
        <w:t xml:space="preserve">). The schist which occur as a flat laying narrow southwest-northeast belt at the central part of Borgu with small quartzite ridge parallel to it, the gneiss </w:t>
      </w:r>
      <w:proofErr w:type="gramStart"/>
      <w:r w:rsidRPr="00393518">
        <w:rPr>
          <w:rFonts w:ascii="Times New Roman" w:hAnsi="Times New Roman" w:cs="Times New Roman"/>
          <w:sz w:val="24"/>
          <w:szCs w:val="24"/>
        </w:rPr>
        <w:t>occur</w:t>
      </w:r>
      <w:proofErr w:type="gramEnd"/>
      <w:r w:rsidRPr="00393518">
        <w:rPr>
          <w:rFonts w:ascii="Times New Roman" w:hAnsi="Times New Roman" w:cs="Times New Roman"/>
          <w:sz w:val="24"/>
          <w:szCs w:val="24"/>
        </w:rPr>
        <w:t xml:space="preserve"> as a small suites at the northern and southern part of the area forming a contact with the granite. Feldspathic rich pegmatite is bounded to the east, the pegmatite host tourmaline. Granitic rocks dominate the rock types in the area and vary in texture and composition (</w:t>
      </w:r>
      <w:r w:rsidRPr="00393518">
        <w:rPr>
          <w:rFonts w:ascii="Times New Roman" w:eastAsia="Times New Roman" w:hAnsi="Times New Roman" w:cs="Times New Roman"/>
          <w:sz w:val="24"/>
          <w:szCs w:val="24"/>
        </w:rPr>
        <w:t xml:space="preserve">Obaje </w:t>
      </w:r>
      <w:r w:rsidRPr="00393518">
        <w:rPr>
          <w:rFonts w:ascii="Times New Roman" w:eastAsia="Times New Roman" w:hAnsi="Times New Roman" w:cs="Times New Roman"/>
          <w:i/>
          <w:sz w:val="24"/>
          <w:szCs w:val="24"/>
        </w:rPr>
        <w:t>et al.,</w:t>
      </w:r>
      <w:r w:rsidRPr="00393518">
        <w:rPr>
          <w:rFonts w:ascii="Times New Roman" w:eastAsia="Times New Roman" w:hAnsi="Times New Roman" w:cs="Times New Roman"/>
          <w:sz w:val="24"/>
          <w:szCs w:val="24"/>
        </w:rPr>
        <w:t xml:space="preserve"> 2004)</w:t>
      </w:r>
      <w:r w:rsidR="0039035E">
        <w:rPr>
          <w:rFonts w:ascii="Times New Roman" w:eastAsia="Times New Roman" w:hAnsi="Times New Roman" w:cs="Times New Roman"/>
          <w:sz w:val="24"/>
          <w:szCs w:val="24"/>
        </w:rPr>
        <w:t>/</w:t>
      </w:r>
      <w:bookmarkStart w:id="2" w:name="_GoBack"/>
      <w:bookmarkEnd w:id="2"/>
    </w:p>
    <w:p w14:paraId="4B5E9D46" w14:textId="42B6CF0C" w:rsidR="00672EDD" w:rsidRDefault="00672EDD"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The area under investigation is Kubil (sheet 128) and Wawa (sheet 159) in Borgu local government area of  Niger State, North Central Nigeria, it is bounded by Longitude 4°00”E – 4°300”E and Latitude 9°30’0”N - 10°30’0’’N</w:t>
      </w:r>
      <w:r w:rsidR="009A2F4F">
        <w:rPr>
          <w:rFonts w:ascii="Times New Roman" w:hAnsi="Times New Roman" w:cs="Times New Roman"/>
          <w:sz w:val="24"/>
          <w:szCs w:val="24"/>
        </w:rPr>
        <w:t xml:space="preserve"> (Figure 3)</w:t>
      </w:r>
      <w:r w:rsidRPr="00393518">
        <w:rPr>
          <w:rFonts w:ascii="Times New Roman" w:hAnsi="Times New Roman" w:cs="Times New Roman"/>
          <w:sz w:val="24"/>
          <w:szCs w:val="24"/>
        </w:rPr>
        <w:t xml:space="preserve">. The study area is located at the western part of Niger state which falls within basement complex and cretaceous sediment area is about 9 Km away from New Bussa. The region has an undulating topography and the elevation varies between 279 m above sea level. This area of study is accessible through a network of major and minor roads in addition to several foot paths. </w:t>
      </w:r>
    </w:p>
    <w:p w14:paraId="1C1C8356" w14:textId="77777777" w:rsidR="009A2F4F" w:rsidRPr="00393518" w:rsidRDefault="009A2F4F" w:rsidP="00672EDD">
      <w:pPr>
        <w:autoSpaceDE w:val="0"/>
        <w:autoSpaceDN w:val="0"/>
        <w:adjustRightInd w:val="0"/>
        <w:spacing w:after="0" w:line="240" w:lineRule="auto"/>
        <w:jc w:val="both"/>
        <w:rPr>
          <w:rFonts w:ascii="Times New Roman" w:hAnsi="Times New Roman" w:cs="Times New Roman"/>
          <w:sz w:val="24"/>
          <w:szCs w:val="24"/>
        </w:rPr>
      </w:pPr>
    </w:p>
    <w:p w14:paraId="54894C6C" w14:textId="77777777" w:rsidR="00672EDD" w:rsidRPr="00393518" w:rsidRDefault="00672EDD" w:rsidP="009A2F4F">
      <w:pPr>
        <w:autoSpaceDE w:val="0"/>
        <w:autoSpaceDN w:val="0"/>
        <w:adjustRightInd w:val="0"/>
        <w:spacing w:after="0" w:line="240" w:lineRule="auto"/>
        <w:jc w:val="center"/>
        <w:rPr>
          <w:rFonts w:ascii="Times New Roman" w:hAnsi="Times New Roman" w:cs="Times New Roman"/>
          <w:sz w:val="24"/>
          <w:szCs w:val="24"/>
        </w:rPr>
      </w:pPr>
      <w:r w:rsidRPr="00393518">
        <w:rPr>
          <w:rFonts w:ascii="Times New Roman" w:hAnsi="Times New Roman" w:cs="Times New Roman"/>
          <w:noProof/>
          <w:sz w:val="24"/>
          <w:szCs w:val="24"/>
        </w:rPr>
        <w:lastRenderedPageBreak/>
        <w:drawing>
          <wp:inline distT="0" distB="0" distL="0" distR="0" wp14:anchorId="34FD1A06" wp14:editId="1122D6E0">
            <wp:extent cx="3576955" cy="4038344"/>
            <wp:effectExtent l="0" t="0" r="4445" b="635"/>
            <wp:docPr id="31" name="Picture 5" descr="C:\Users\-\Downloads\IMG-202104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C:\Users\-\Downloads\IMG-20210407-WA0022.jpg"/>
                    <pic:cNvPicPr>
                      <a:picLocks noChangeAspect="1" noChangeArrowheads="1"/>
                    </pic:cNvPicPr>
                  </pic:nvPicPr>
                  <pic:blipFill>
                    <a:blip r:embed="rId7"/>
                    <a:srcRect/>
                    <a:stretch>
                      <a:fillRect/>
                    </a:stretch>
                  </pic:blipFill>
                  <pic:spPr>
                    <a:xfrm>
                      <a:off x="0" y="0"/>
                      <a:ext cx="3598188" cy="4062316"/>
                    </a:xfrm>
                    <a:prstGeom prst="rect">
                      <a:avLst/>
                    </a:prstGeom>
                    <a:noFill/>
                    <a:ln w="9525">
                      <a:noFill/>
                      <a:miter lim="800000"/>
                      <a:headEnd/>
                      <a:tailEnd/>
                    </a:ln>
                  </pic:spPr>
                </pic:pic>
              </a:graphicData>
            </a:graphic>
          </wp:inline>
        </w:drawing>
      </w:r>
    </w:p>
    <w:p w14:paraId="3245A5F9" w14:textId="162333A6" w:rsidR="00672EDD" w:rsidRPr="00393518" w:rsidRDefault="00672EDD" w:rsidP="00672EDD">
      <w:pPr>
        <w:autoSpaceDE w:val="0"/>
        <w:autoSpaceDN w:val="0"/>
        <w:adjustRightInd w:val="0"/>
        <w:spacing w:after="0" w:line="240" w:lineRule="auto"/>
        <w:ind w:left="720" w:firstLine="720"/>
        <w:jc w:val="both"/>
        <w:rPr>
          <w:rFonts w:ascii="Times New Roman" w:eastAsia="Times New Roman" w:hAnsi="Times New Roman" w:cs="Times New Roman"/>
          <w:b/>
          <w:sz w:val="24"/>
          <w:szCs w:val="24"/>
        </w:rPr>
      </w:pPr>
      <w:r w:rsidRPr="00393518">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2</w:t>
      </w:r>
      <w:r w:rsidRPr="00393518">
        <w:rPr>
          <w:rFonts w:ascii="Times New Roman" w:eastAsia="Times New Roman" w:hAnsi="Times New Roman" w:cs="Times New Roman"/>
          <w:b/>
          <w:sz w:val="24"/>
          <w:szCs w:val="24"/>
        </w:rPr>
        <w:t xml:space="preserve"> (a</w:t>
      </w:r>
      <w:proofErr w:type="gramStart"/>
      <w:r w:rsidRPr="00393518">
        <w:rPr>
          <w:rFonts w:ascii="Times New Roman" w:eastAsia="Times New Roman" w:hAnsi="Times New Roman" w:cs="Times New Roman"/>
          <w:b/>
          <w:sz w:val="24"/>
          <w:szCs w:val="24"/>
        </w:rPr>
        <w:t>),(</w:t>
      </w:r>
      <w:proofErr w:type="gramEnd"/>
      <w:r w:rsidRPr="00393518">
        <w:rPr>
          <w:rFonts w:ascii="Times New Roman" w:eastAsia="Times New Roman" w:hAnsi="Times New Roman" w:cs="Times New Roman"/>
          <w:b/>
          <w:sz w:val="24"/>
          <w:szCs w:val="24"/>
        </w:rPr>
        <w:t>b) and (c): Location Map of the Study Area</w:t>
      </w:r>
    </w:p>
    <w:p w14:paraId="77AC7295" w14:textId="77777777" w:rsidR="009C5550" w:rsidRPr="00393518" w:rsidRDefault="009C5550" w:rsidP="00672EDD">
      <w:pPr>
        <w:spacing w:line="240" w:lineRule="auto"/>
        <w:jc w:val="both"/>
        <w:rPr>
          <w:rFonts w:ascii="Times New Roman" w:hAnsi="Times New Roman" w:cs="Times New Roman"/>
          <w:b/>
          <w:sz w:val="24"/>
          <w:szCs w:val="24"/>
        </w:rPr>
      </w:pPr>
    </w:p>
    <w:p w14:paraId="0BCCAD52" w14:textId="1DC1739A" w:rsidR="009C5550" w:rsidRPr="00393518" w:rsidRDefault="009C5550" w:rsidP="00672EDD">
      <w:pPr>
        <w:spacing w:line="240" w:lineRule="auto"/>
        <w:jc w:val="center"/>
        <w:rPr>
          <w:rFonts w:ascii="Times New Roman" w:hAnsi="Times New Roman" w:cs="Times New Roman"/>
          <w:sz w:val="24"/>
          <w:szCs w:val="24"/>
        </w:rPr>
      </w:pPr>
      <w:r w:rsidRPr="00393518">
        <w:rPr>
          <w:rFonts w:ascii="Times New Roman" w:hAnsi="Times New Roman" w:cs="Times New Roman"/>
          <w:noProof/>
          <w:sz w:val="24"/>
          <w:szCs w:val="24"/>
        </w:rPr>
        <w:lastRenderedPageBreak/>
        <w:drawing>
          <wp:inline distT="0" distB="0" distL="0" distR="0" wp14:anchorId="7A5C40E4" wp14:editId="217C93BE">
            <wp:extent cx="3648075" cy="5724525"/>
            <wp:effectExtent l="0" t="0" r="9525" b="9525"/>
            <wp:docPr id="14" name="Picture 4" descr="C:\Users\OLARINOYE NIKE\AppData\Local\Microsoft\Windows\Temporary Internet Files\Content.Word\IMG-201910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OLARINOYE NIKE\AppData\Local\Microsoft\Windows\Temporary Internet Files\Content.Word\IMG-20191008-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49791" cy="5727218"/>
                    </a:xfrm>
                    <a:prstGeom prst="rect">
                      <a:avLst/>
                    </a:prstGeom>
                    <a:noFill/>
                    <a:ln>
                      <a:noFill/>
                    </a:ln>
                  </pic:spPr>
                </pic:pic>
              </a:graphicData>
            </a:graphic>
          </wp:inline>
        </w:drawing>
      </w:r>
    </w:p>
    <w:p w14:paraId="6FD21BD7" w14:textId="6646811C" w:rsidR="009C5550" w:rsidRPr="00393518" w:rsidRDefault="009C5550" w:rsidP="00672EDD">
      <w:pPr>
        <w:spacing w:line="240" w:lineRule="auto"/>
        <w:jc w:val="both"/>
        <w:rPr>
          <w:rFonts w:ascii="Times New Roman" w:hAnsi="Times New Roman" w:cs="Times New Roman"/>
          <w:b/>
          <w:sz w:val="24"/>
          <w:szCs w:val="24"/>
        </w:rPr>
      </w:pPr>
      <w:r w:rsidRPr="00393518">
        <w:rPr>
          <w:rFonts w:ascii="Times New Roman" w:hAnsi="Times New Roman" w:cs="Times New Roman"/>
          <w:b/>
          <w:sz w:val="24"/>
          <w:szCs w:val="24"/>
        </w:rPr>
        <w:t>Figure</w:t>
      </w:r>
      <w:r w:rsidR="00672EDD">
        <w:rPr>
          <w:rFonts w:ascii="Times New Roman" w:hAnsi="Times New Roman" w:cs="Times New Roman"/>
          <w:b/>
          <w:sz w:val="24"/>
          <w:szCs w:val="24"/>
        </w:rPr>
        <w:t xml:space="preserve"> </w:t>
      </w:r>
      <w:r w:rsidR="009A2F4F">
        <w:rPr>
          <w:rFonts w:ascii="Times New Roman" w:hAnsi="Times New Roman" w:cs="Times New Roman"/>
          <w:b/>
          <w:sz w:val="24"/>
          <w:szCs w:val="24"/>
        </w:rPr>
        <w:t>3</w:t>
      </w:r>
      <w:r w:rsidRPr="00393518">
        <w:rPr>
          <w:rFonts w:ascii="Times New Roman" w:hAnsi="Times New Roman" w:cs="Times New Roman"/>
          <w:b/>
          <w:sz w:val="24"/>
          <w:szCs w:val="24"/>
        </w:rPr>
        <w:t>: Geology Map of the study area (Modified from NGSA, 2009)</w:t>
      </w:r>
    </w:p>
    <w:p w14:paraId="151FC16A" w14:textId="77777777" w:rsidR="009A2F4F" w:rsidRDefault="009A2F4F" w:rsidP="00672EDD">
      <w:pPr>
        <w:autoSpaceDE w:val="0"/>
        <w:autoSpaceDN w:val="0"/>
        <w:adjustRightInd w:val="0"/>
        <w:spacing w:after="0" w:line="240" w:lineRule="auto"/>
        <w:jc w:val="both"/>
        <w:rPr>
          <w:rFonts w:ascii="Times New Roman" w:hAnsi="Times New Roman" w:cs="Times New Roman"/>
          <w:b/>
          <w:sz w:val="24"/>
          <w:szCs w:val="24"/>
        </w:rPr>
      </w:pPr>
    </w:p>
    <w:p w14:paraId="6A830522" w14:textId="39D40064" w:rsidR="009C5550" w:rsidRPr="00393518" w:rsidRDefault="00672EDD" w:rsidP="00672E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9C5550" w:rsidRPr="00393518">
        <w:rPr>
          <w:rFonts w:ascii="Times New Roman" w:hAnsi="Times New Roman" w:cs="Times New Roman"/>
          <w:b/>
          <w:sz w:val="24"/>
          <w:szCs w:val="24"/>
        </w:rPr>
        <w:t xml:space="preserve">  METHOD</w:t>
      </w:r>
    </w:p>
    <w:p w14:paraId="36EC43C0" w14:textId="0B49F50C" w:rsidR="00FA605F" w:rsidRPr="00393518" w:rsidRDefault="00FA605F" w:rsidP="00672EDD">
      <w:pPr>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Methods used in the study are</w:t>
      </w:r>
    </w:p>
    <w:p w14:paraId="75385DAC" w14:textId="1DCBB3A7" w:rsidR="00174530" w:rsidRPr="00393518" w:rsidRDefault="00174530" w:rsidP="00672EDD">
      <w:pPr>
        <w:pStyle w:val="ListParagraph"/>
        <w:numPr>
          <w:ilvl w:val="0"/>
          <w:numId w:val="7"/>
        </w:numPr>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The total magnetic intensity (TMI) map (Composite aeromagnetic map) was generated from the gridded data and reduction to equator and pole was applied to remove dependence on the angle of inclination and declination</w:t>
      </w:r>
    </w:p>
    <w:p w14:paraId="3F8E8716" w14:textId="5D834EF3" w:rsidR="00174530" w:rsidRPr="00393518" w:rsidRDefault="00174530" w:rsidP="00672EDD">
      <w:pPr>
        <w:pStyle w:val="ListParagraph"/>
        <w:numPr>
          <w:ilvl w:val="0"/>
          <w:numId w:val="7"/>
        </w:numPr>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Horizontal derivative analysis was performed to enhance near-surface structures and provide input data for further </w:t>
      </w:r>
      <w:proofErr w:type="gramStart"/>
      <w:r w:rsidRPr="00393518">
        <w:rPr>
          <w:rFonts w:ascii="Times New Roman" w:hAnsi="Times New Roman" w:cs="Times New Roman"/>
          <w:sz w:val="24"/>
          <w:szCs w:val="24"/>
        </w:rPr>
        <w:t>analysis .</w:t>
      </w:r>
      <w:proofErr w:type="gramEnd"/>
    </w:p>
    <w:p w14:paraId="2DA29DFE" w14:textId="711838E6" w:rsidR="00174530" w:rsidRPr="00393518" w:rsidRDefault="00174530" w:rsidP="00672EDD">
      <w:pPr>
        <w:pStyle w:val="ListParagraph"/>
        <w:numPr>
          <w:ilvl w:val="0"/>
          <w:numId w:val="7"/>
        </w:numPr>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Analytical signal evaluation was used to identify regions of outcrop near-surface intrusive bodies and to place anomalies directly above the causative </w:t>
      </w:r>
      <w:proofErr w:type="gramStart"/>
      <w:r w:rsidRPr="00393518">
        <w:rPr>
          <w:rFonts w:ascii="Times New Roman" w:hAnsi="Times New Roman" w:cs="Times New Roman"/>
          <w:sz w:val="24"/>
          <w:szCs w:val="24"/>
        </w:rPr>
        <w:t>body .</w:t>
      </w:r>
      <w:proofErr w:type="gramEnd"/>
    </w:p>
    <w:p w14:paraId="45BC0ABB" w14:textId="1CCFA500" w:rsidR="009C5550" w:rsidRPr="00393518" w:rsidRDefault="00174530" w:rsidP="00672EDD">
      <w:pPr>
        <w:pStyle w:val="ListParagraph"/>
        <w:numPr>
          <w:ilvl w:val="0"/>
          <w:numId w:val="7"/>
        </w:numPr>
        <w:spacing w:line="240" w:lineRule="auto"/>
        <w:jc w:val="both"/>
        <w:rPr>
          <w:rFonts w:ascii="Times New Roman" w:eastAsia="Times New Roman" w:hAnsi="Times New Roman" w:cs="Times New Roman"/>
          <w:sz w:val="24"/>
          <w:szCs w:val="24"/>
        </w:rPr>
      </w:pPr>
      <w:r w:rsidRPr="00393518">
        <w:rPr>
          <w:rFonts w:ascii="Times New Roman" w:hAnsi="Times New Roman" w:cs="Times New Roman"/>
          <w:sz w:val="24"/>
          <w:szCs w:val="24"/>
        </w:rPr>
        <w:lastRenderedPageBreak/>
        <w:t xml:space="preserve">Correlation of structures was done using First Vertical Derivatives (FVD), Central Exploration Targeting (CET), and the geology map to delineate structures that could potentially host gold mineralization and associated </w:t>
      </w:r>
      <w:proofErr w:type="gramStart"/>
      <w:r w:rsidRPr="00393518">
        <w:rPr>
          <w:rFonts w:ascii="Times New Roman" w:hAnsi="Times New Roman" w:cs="Times New Roman"/>
          <w:sz w:val="24"/>
          <w:szCs w:val="24"/>
        </w:rPr>
        <w:t>minerals .</w:t>
      </w:r>
      <w:proofErr w:type="gramEnd"/>
    </w:p>
    <w:p w14:paraId="59F47D33" w14:textId="77777777" w:rsidR="009C5550" w:rsidRPr="00393518" w:rsidRDefault="009C5550" w:rsidP="00672EDD">
      <w:pPr>
        <w:pStyle w:val="ListParagraph"/>
        <w:autoSpaceDE w:val="0"/>
        <w:autoSpaceDN w:val="0"/>
        <w:adjustRightInd w:val="0"/>
        <w:spacing w:after="0" w:line="240" w:lineRule="auto"/>
        <w:ind w:left="1080"/>
        <w:jc w:val="both"/>
        <w:rPr>
          <w:rFonts w:ascii="Times New Roman" w:eastAsia="Times New Roman" w:hAnsi="Times New Roman" w:cs="Times New Roman"/>
          <w:sz w:val="24"/>
          <w:szCs w:val="24"/>
        </w:rPr>
      </w:pPr>
    </w:p>
    <w:p w14:paraId="654EB856" w14:textId="23E9CD89" w:rsidR="009C5550" w:rsidRPr="00393518" w:rsidRDefault="009C5550" w:rsidP="009A2F4F">
      <w:pPr>
        <w:autoSpaceDE w:val="0"/>
        <w:autoSpaceDN w:val="0"/>
        <w:adjustRightInd w:val="0"/>
        <w:spacing w:after="0" w:line="240" w:lineRule="auto"/>
        <w:jc w:val="both"/>
        <w:rPr>
          <w:rFonts w:ascii="Times New Roman" w:hAnsi="Times New Roman" w:cs="Times New Roman"/>
          <w:b/>
          <w:sz w:val="24"/>
          <w:szCs w:val="24"/>
        </w:rPr>
      </w:pPr>
    </w:p>
    <w:p w14:paraId="1182818E" w14:textId="1FEC0C9D" w:rsidR="009C5550" w:rsidRPr="00393518" w:rsidRDefault="009A2F4F" w:rsidP="00672EDD">
      <w:pPr>
        <w:autoSpaceDE w:val="0"/>
        <w:autoSpaceDN w:val="0"/>
        <w:adjustRightInd w:val="0"/>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5.0</w:t>
      </w:r>
      <w:r w:rsidR="009C5550" w:rsidRPr="00393518">
        <w:rPr>
          <w:rFonts w:ascii="Times New Roman" w:hAnsi="Times New Roman" w:cs="Times New Roman"/>
          <w:b/>
          <w:iCs/>
          <w:sz w:val="24"/>
          <w:szCs w:val="24"/>
        </w:rPr>
        <w:t xml:space="preserve"> </w:t>
      </w:r>
      <w:r w:rsidR="009C5550" w:rsidRPr="00393518">
        <w:rPr>
          <w:rFonts w:ascii="Times New Roman" w:hAnsi="Times New Roman" w:cs="Times New Roman"/>
          <w:b/>
          <w:iCs/>
          <w:sz w:val="24"/>
          <w:szCs w:val="24"/>
        </w:rPr>
        <w:tab/>
      </w:r>
      <w:r w:rsidR="009C5550" w:rsidRPr="00393518">
        <w:rPr>
          <w:rFonts w:ascii="Times New Roman" w:hAnsi="Times New Roman" w:cs="Times New Roman"/>
          <w:b/>
          <w:iCs/>
          <w:sz w:val="24"/>
          <w:szCs w:val="24"/>
        </w:rPr>
        <w:tab/>
      </w:r>
      <w:r w:rsidR="009C5550" w:rsidRPr="00393518">
        <w:rPr>
          <w:rFonts w:ascii="Times New Roman" w:hAnsi="Times New Roman" w:cs="Times New Roman"/>
          <w:b/>
          <w:iCs/>
          <w:sz w:val="24"/>
          <w:szCs w:val="24"/>
        </w:rPr>
        <w:tab/>
      </w:r>
      <w:r w:rsidR="009C5550" w:rsidRPr="00393518">
        <w:rPr>
          <w:rFonts w:ascii="Times New Roman" w:hAnsi="Times New Roman" w:cs="Times New Roman"/>
          <w:b/>
          <w:iCs/>
          <w:sz w:val="24"/>
          <w:szCs w:val="24"/>
        </w:rPr>
        <w:tab/>
        <w:t>RESULTS AND DISCUSSION</w:t>
      </w:r>
    </w:p>
    <w:p w14:paraId="11D5BCC7" w14:textId="77777777" w:rsidR="009A2F4F" w:rsidRDefault="009A2F4F" w:rsidP="00672EDD">
      <w:pPr>
        <w:autoSpaceDE w:val="0"/>
        <w:autoSpaceDN w:val="0"/>
        <w:adjustRightInd w:val="0"/>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 </w:t>
      </w:r>
    </w:p>
    <w:p w14:paraId="56B0DDC1" w14:textId="55B4BD79" w:rsidR="009C5550" w:rsidRPr="00393518" w:rsidRDefault="009A2F4F" w:rsidP="00672EDD">
      <w:pPr>
        <w:autoSpaceDE w:val="0"/>
        <w:autoSpaceDN w:val="0"/>
        <w:adjustRightInd w:val="0"/>
        <w:spacing w:after="0" w:line="240" w:lineRule="auto"/>
        <w:jc w:val="both"/>
        <w:rPr>
          <w:rFonts w:ascii="Times New Roman" w:hAnsi="Times New Roman" w:cs="Times New Roman"/>
          <w:b/>
          <w:iCs/>
          <w:sz w:val="24"/>
          <w:szCs w:val="24"/>
        </w:rPr>
      </w:pPr>
      <w:proofErr w:type="gramStart"/>
      <w:r>
        <w:rPr>
          <w:rFonts w:ascii="Times New Roman" w:hAnsi="Times New Roman" w:cs="Times New Roman"/>
          <w:b/>
          <w:iCs/>
          <w:sz w:val="24"/>
          <w:szCs w:val="24"/>
        </w:rPr>
        <w:t xml:space="preserve">5.1  </w:t>
      </w:r>
      <w:r w:rsidR="009C5550" w:rsidRPr="00393518">
        <w:rPr>
          <w:rFonts w:ascii="Times New Roman" w:hAnsi="Times New Roman" w:cs="Times New Roman"/>
          <w:b/>
          <w:iCs/>
          <w:sz w:val="24"/>
          <w:szCs w:val="24"/>
        </w:rPr>
        <w:t>The</w:t>
      </w:r>
      <w:proofErr w:type="gramEnd"/>
      <w:r w:rsidR="009C5550" w:rsidRPr="00393518">
        <w:rPr>
          <w:rFonts w:ascii="Times New Roman" w:hAnsi="Times New Roman" w:cs="Times New Roman"/>
          <w:b/>
          <w:iCs/>
          <w:sz w:val="24"/>
          <w:szCs w:val="24"/>
        </w:rPr>
        <w:t xml:space="preserve"> Total Magnetic Intensity Map (TMI) production of the Study Area </w:t>
      </w:r>
    </w:p>
    <w:p w14:paraId="105EC7DA" w14:textId="0E0FE96D" w:rsidR="002724EB" w:rsidRDefault="009C5550"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iCs/>
          <w:sz w:val="24"/>
          <w:szCs w:val="24"/>
        </w:rPr>
        <w:t xml:space="preserve">The </w:t>
      </w:r>
      <w:r w:rsidR="00ED7A26" w:rsidRPr="00393518">
        <w:rPr>
          <w:rFonts w:ascii="Times New Roman" w:hAnsi="Times New Roman" w:cs="Times New Roman"/>
          <w:iCs/>
          <w:sz w:val="24"/>
          <w:szCs w:val="24"/>
        </w:rPr>
        <w:t xml:space="preserve">gridded </w:t>
      </w:r>
      <w:r w:rsidRPr="00393518">
        <w:rPr>
          <w:rFonts w:ascii="Times New Roman" w:hAnsi="Times New Roman" w:cs="Times New Roman"/>
          <w:iCs/>
          <w:sz w:val="24"/>
          <w:szCs w:val="24"/>
        </w:rPr>
        <w:t xml:space="preserve">aeromagnetic data (Figure </w:t>
      </w:r>
      <w:r w:rsidR="009A2F4F">
        <w:rPr>
          <w:rFonts w:ascii="Times New Roman" w:hAnsi="Times New Roman" w:cs="Times New Roman"/>
          <w:iCs/>
          <w:sz w:val="24"/>
          <w:szCs w:val="24"/>
        </w:rPr>
        <w:t>4</w:t>
      </w:r>
      <w:r w:rsidRPr="00393518">
        <w:rPr>
          <w:rFonts w:ascii="Times New Roman" w:hAnsi="Times New Roman" w:cs="Times New Roman"/>
          <w:iCs/>
          <w:sz w:val="24"/>
          <w:szCs w:val="24"/>
        </w:rPr>
        <w:t xml:space="preserve">) exhibits the various magnetic susceptibility that constitutes the lithology within the study area. Being an area that is close to the equator the effect of Earth’s field plays a significant role in variation of susceptibility. </w:t>
      </w:r>
      <w:r w:rsidR="00ED7A26" w:rsidRPr="00393518">
        <w:rPr>
          <w:rFonts w:ascii="Times New Roman" w:hAnsi="Times New Roman" w:cs="Times New Roman"/>
          <w:iCs/>
          <w:sz w:val="24"/>
          <w:szCs w:val="24"/>
        </w:rPr>
        <w:t>Regions of</w:t>
      </w:r>
      <w:r w:rsidRPr="00393518">
        <w:rPr>
          <w:rFonts w:ascii="Times New Roman" w:hAnsi="Times New Roman" w:cs="Times New Roman"/>
          <w:iCs/>
          <w:sz w:val="24"/>
          <w:szCs w:val="24"/>
        </w:rPr>
        <w:t xml:space="preserve"> high positive magnetic susceptibility show</w:t>
      </w:r>
      <w:r w:rsidR="00ED7A26" w:rsidRPr="00393518">
        <w:rPr>
          <w:rFonts w:ascii="Times New Roman" w:hAnsi="Times New Roman" w:cs="Times New Roman"/>
          <w:iCs/>
          <w:sz w:val="24"/>
          <w:szCs w:val="24"/>
        </w:rPr>
        <w:t xml:space="preserve">s </w:t>
      </w:r>
      <w:r w:rsidRPr="00393518">
        <w:rPr>
          <w:rFonts w:ascii="Times New Roman" w:hAnsi="Times New Roman" w:cs="Times New Roman"/>
          <w:iCs/>
          <w:sz w:val="24"/>
          <w:szCs w:val="24"/>
        </w:rPr>
        <w:t>magnetic values ranging from 85.776 nT to 129.237 nT while region</w:t>
      </w:r>
      <w:r w:rsidR="00ED7A26" w:rsidRPr="00393518">
        <w:rPr>
          <w:rFonts w:ascii="Times New Roman" w:hAnsi="Times New Roman" w:cs="Times New Roman"/>
          <w:iCs/>
          <w:sz w:val="24"/>
          <w:szCs w:val="24"/>
        </w:rPr>
        <w:t>s</w:t>
      </w:r>
      <w:r w:rsidRPr="00393518">
        <w:rPr>
          <w:rFonts w:ascii="Times New Roman" w:hAnsi="Times New Roman" w:cs="Times New Roman"/>
          <w:iCs/>
          <w:sz w:val="24"/>
          <w:szCs w:val="24"/>
        </w:rPr>
        <w:t xml:space="preserve"> with low magnetic susceptibility shows magnetic values ranging from -66.589 nT to 53.871 nT.  </w:t>
      </w:r>
      <w:r w:rsidR="002724EB" w:rsidRPr="00393518">
        <w:rPr>
          <w:rFonts w:ascii="Times New Roman" w:hAnsi="Times New Roman" w:cs="Times New Roman"/>
          <w:iCs/>
          <w:sz w:val="24"/>
          <w:szCs w:val="24"/>
        </w:rPr>
        <w:t xml:space="preserve">This range in magnetic susceptibility </w:t>
      </w:r>
      <w:r w:rsidR="002724EB" w:rsidRPr="00393518">
        <w:rPr>
          <w:rFonts w:ascii="Times New Roman" w:hAnsi="Times New Roman" w:cs="Times New Roman"/>
          <w:sz w:val="24"/>
          <w:szCs w:val="24"/>
        </w:rPr>
        <w:t>from -66.589 nT to 129.237 nT, indicates lateral variations in rock composition</w:t>
      </w:r>
    </w:p>
    <w:p w14:paraId="2553A5C9" w14:textId="77777777" w:rsidR="009A2F4F" w:rsidRDefault="009A2F4F" w:rsidP="00672EDD">
      <w:pPr>
        <w:autoSpaceDE w:val="0"/>
        <w:autoSpaceDN w:val="0"/>
        <w:adjustRightInd w:val="0"/>
        <w:spacing w:after="0" w:line="240" w:lineRule="auto"/>
        <w:jc w:val="both"/>
        <w:rPr>
          <w:rFonts w:ascii="Times New Roman" w:hAnsi="Times New Roman" w:cs="Times New Roman"/>
          <w:sz w:val="24"/>
          <w:szCs w:val="24"/>
        </w:rPr>
      </w:pPr>
    </w:p>
    <w:p w14:paraId="5B71458C" w14:textId="77777777" w:rsidR="009A2F4F" w:rsidRDefault="009A2F4F" w:rsidP="00672EDD">
      <w:pPr>
        <w:autoSpaceDE w:val="0"/>
        <w:autoSpaceDN w:val="0"/>
        <w:adjustRightInd w:val="0"/>
        <w:spacing w:after="0" w:line="240" w:lineRule="auto"/>
        <w:jc w:val="both"/>
        <w:rPr>
          <w:rFonts w:ascii="Times New Roman" w:hAnsi="Times New Roman" w:cs="Times New Roman"/>
          <w:sz w:val="24"/>
          <w:szCs w:val="24"/>
        </w:rPr>
      </w:pPr>
    </w:p>
    <w:p w14:paraId="46A5F873" w14:textId="77777777" w:rsidR="009A2F4F" w:rsidRPr="00393518" w:rsidRDefault="009A2F4F" w:rsidP="009A2F4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5.2</w:t>
      </w:r>
      <w:r w:rsidRPr="00393518">
        <w:rPr>
          <w:rFonts w:ascii="Times New Roman" w:hAnsi="Times New Roman" w:cs="Times New Roman"/>
          <w:b/>
          <w:sz w:val="24"/>
          <w:szCs w:val="24"/>
        </w:rPr>
        <w:tab/>
        <w:t>Total Magnetic Intensity Reduce to Equator Map (TMI-RTE)</w:t>
      </w:r>
    </w:p>
    <w:p w14:paraId="683940B9" w14:textId="46F6E851" w:rsidR="009A2F4F" w:rsidRDefault="009A2F4F" w:rsidP="009A2F4F">
      <w:pPr>
        <w:spacing w:after="240" w:line="240" w:lineRule="auto"/>
        <w:jc w:val="both"/>
        <w:rPr>
          <w:rFonts w:ascii="Times New Roman" w:hAnsi="Times New Roman" w:cs="Times New Roman"/>
          <w:iCs/>
          <w:sz w:val="24"/>
          <w:szCs w:val="24"/>
        </w:rPr>
      </w:pPr>
      <w:r w:rsidRPr="00393518">
        <w:rPr>
          <w:rFonts w:ascii="Times New Roman" w:hAnsi="Times New Roman" w:cs="Times New Roman"/>
          <w:sz w:val="24"/>
          <w:szCs w:val="24"/>
        </w:rPr>
        <w:t>The TMI map was reduced to Equator (Figure</w:t>
      </w:r>
      <w:r>
        <w:rPr>
          <w:rFonts w:ascii="Times New Roman" w:hAnsi="Times New Roman" w:cs="Times New Roman"/>
          <w:sz w:val="24"/>
          <w:szCs w:val="24"/>
        </w:rPr>
        <w:t xml:space="preserve"> 5</w:t>
      </w:r>
      <w:r w:rsidRPr="00393518">
        <w:rPr>
          <w:rFonts w:ascii="Times New Roman" w:hAnsi="Times New Roman" w:cs="Times New Roman"/>
          <w:sz w:val="24"/>
          <w:szCs w:val="24"/>
        </w:rPr>
        <w:t xml:space="preserve">) for the purpose of removing the dependency of the magnetic field on the angle of inclination and as a result, the position and shape of the anomaly was altered. The anomalies were observed to have been mixed with low and high anomalies. </w:t>
      </w:r>
      <w:r w:rsidRPr="00393518">
        <w:rPr>
          <w:rFonts w:ascii="Times New Roman" w:hAnsi="Times New Roman" w:cs="Times New Roman"/>
          <w:iCs/>
          <w:sz w:val="24"/>
          <w:szCs w:val="24"/>
        </w:rPr>
        <w:t xml:space="preserve">The areas with high magnetic susceptibility </w:t>
      </w:r>
      <w:proofErr w:type="gramStart"/>
      <w:r w:rsidRPr="00393518">
        <w:rPr>
          <w:rFonts w:ascii="Times New Roman" w:hAnsi="Times New Roman" w:cs="Times New Roman"/>
          <w:iCs/>
          <w:sz w:val="24"/>
          <w:szCs w:val="24"/>
        </w:rPr>
        <w:t>shows</w:t>
      </w:r>
      <w:proofErr w:type="gramEnd"/>
      <w:r w:rsidRPr="00393518">
        <w:rPr>
          <w:rFonts w:ascii="Times New Roman" w:hAnsi="Times New Roman" w:cs="Times New Roman"/>
          <w:iCs/>
          <w:sz w:val="24"/>
          <w:szCs w:val="24"/>
        </w:rPr>
        <w:t xml:space="preserve"> high magnetic value ranging from 85.776 nT to 129.237 nT while region with low magnetic susceptibility shows magnetic values ranges from -66.589 nT to 53.871 nT.</w:t>
      </w:r>
    </w:p>
    <w:p w14:paraId="30F4EB19" w14:textId="77777777" w:rsidR="009A2F4F" w:rsidRDefault="009A2F4F" w:rsidP="009A2F4F">
      <w:pPr>
        <w:spacing w:after="240" w:line="240" w:lineRule="auto"/>
        <w:jc w:val="both"/>
        <w:rPr>
          <w:rFonts w:ascii="Times New Roman" w:hAnsi="Times New Roman" w:cs="Times New Roman"/>
          <w:iCs/>
          <w:sz w:val="24"/>
          <w:szCs w:val="24"/>
        </w:rPr>
      </w:pPr>
    </w:p>
    <w:p w14:paraId="27FBF25F" w14:textId="5D1F04A0" w:rsidR="009A2F4F" w:rsidRPr="00393518" w:rsidRDefault="009A2F4F" w:rsidP="009A2F4F">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Pr="00393518">
        <w:rPr>
          <w:rFonts w:ascii="Times New Roman" w:hAnsi="Times New Roman" w:cs="Times New Roman"/>
          <w:b/>
          <w:sz w:val="24"/>
          <w:szCs w:val="24"/>
        </w:rPr>
        <w:t>Total magnetic Intensity Reduce to Pole (TMI-RTP) Map</w:t>
      </w:r>
    </w:p>
    <w:p w14:paraId="078DE72E" w14:textId="77777777" w:rsidR="009A2F4F" w:rsidRPr="00393518" w:rsidRDefault="009A2F4F" w:rsidP="009A2F4F">
      <w:pPr>
        <w:spacing w:after="24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In the </w:t>
      </w:r>
      <w:r w:rsidRPr="00393518">
        <w:rPr>
          <w:rFonts w:ascii="Times New Roman" w:hAnsi="Times New Roman" w:cs="Times New Roman"/>
          <w:bCs/>
          <w:sz w:val="24"/>
          <w:szCs w:val="24"/>
        </w:rPr>
        <w:t>(TMI-RTP</w:t>
      </w:r>
      <w:proofErr w:type="gramStart"/>
      <w:r w:rsidRPr="00393518">
        <w:rPr>
          <w:rFonts w:ascii="Times New Roman" w:hAnsi="Times New Roman" w:cs="Times New Roman"/>
          <w:bCs/>
          <w:sz w:val="24"/>
          <w:szCs w:val="24"/>
        </w:rPr>
        <w:t>)</w:t>
      </w:r>
      <w:r w:rsidRPr="00393518">
        <w:rPr>
          <w:rFonts w:ascii="Times New Roman" w:hAnsi="Times New Roman" w:cs="Times New Roman"/>
          <w:sz w:val="24"/>
          <w:szCs w:val="24"/>
        </w:rPr>
        <w:t>,  relatively</w:t>
      </w:r>
      <w:proofErr w:type="gramEnd"/>
      <w:r w:rsidRPr="00393518">
        <w:rPr>
          <w:rFonts w:ascii="Times New Roman" w:hAnsi="Times New Roman" w:cs="Times New Roman"/>
          <w:sz w:val="24"/>
          <w:szCs w:val="24"/>
        </w:rPr>
        <w:t xml:space="preserve"> high magnetic intensity anomaly dominate the entire central portion of the study area, which may be due to the effect of granite gneiss susceptibility compare to other lithologies within the study area. Regional trend of major anomalies within the area is NE-SW except for E-W trending with low susceptibility at the Northern end, within the Biotite gneiss.</w:t>
      </w:r>
      <w:r w:rsidRPr="00393518">
        <w:rPr>
          <w:rFonts w:ascii="Times New Roman" w:hAnsi="Times New Roman" w:cs="Times New Roman"/>
          <w:iCs/>
          <w:sz w:val="24"/>
          <w:szCs w:val="24"/>
        </w:rPr>
        <w:t xml:space="preserve"> The areas with high magnetic susceptibility </w:t>
      </w:r>
      <w:proofErr w:type="gramStart"/>
      <w:r w:rsidRPr="00393518">
        <w:rPr>
          <w:rFonts w:ascii="Times New Roman" w:hAnsi="Times New Roman" w:cs="Times New Roman"/>
          <w:iCs/>
          <w:sz w:val="24"/>
          <w:szCs w:val="24"/>
        </w:rPr>
        <w:t>shows</w:t>
      </w:r>
      <w:proofErr w:type="gramEnd"/>
      <w:r w:rsidRPr="00393518">
        <w:rPr>
          <w:rFonts w:ascii="Times New Roman" w:hAnsi="Times New Roman" w:cs="Times New Roman"/>
          <w:iCs/>
          <w:sz w:val="24"/>
          <w:szCs w:val="24"/>
        </w:rPr>
        <w:t xml:space="preserve"> high magnetic values ranging from 85.776 nT to 129.237 nT while region with low magnetic susceptibility shows magnetic values ranging from -66.589 nT to 53.871 nT. (Figure </w:t>
      </w:r>
      <w:r>
        <w:rPr>
          <w:rFonts w:ascii="Times New Roman" w:hAnsi="Times New Roman" w:cs="Times New Roman"/>
          <w:iCs/>
          <w:sz w:val="24"/>
          <w:szCs w:val="24"/>
        </w:rPr>
        <w:t>6</w:t>
      </w:r>
      <w:r w:rsidRPr="00393518">
        <w:rPr>
          <w:rFonts w:ascii="Times New Roman" w:hAnsi="Times New Roman" w:cs="Times New Roman"/>
          <w:iCs/>
          <w:sz w:val="24"/>
          <w:szCs w:val="24"/>
        </w:rPr>
        <w:t>)</w:t>
      </w:r>
    </w:p>
    <w:p w14:paraId="7C035C61" w14:textId="77777777" w:rsidR="009A2F4F" w:rsidRPr="00393518" w:rsidRDefault="009A2F4F" w:rsidP="009A2F4F">
      <w:pPr>
        <w:spacing w:after="240" w:line="240" w:lineRule="auto"/>
        <w:jc w:val="both"/>
        <w:rPr>
          <w:rFonts w:ascii="Times New Roman" w:hAnsi="Times New Roman" w:cs="Times New Roman"/>
          <w:sz w:val="24"/>
          <w:szCs w:val="24"/>
        </w:rPr>
      </w:pPr>
    </w:p>
    <w:p w14:paraId="63B58B18" w14:textId="77777777" w:rsidR="009A2F4F" w:rsidRDefault="009A2F4F" w:rsidP="00672EDD">
      <w:pPr>
        <w:autoSpaceDE w:val="0"/>
        <w:autoSpaceDN w:val="0"/>
        <w:adjustRightInd w:val="0"/>
        <w:spacing w:after="0" w:line="240" w:lineRule="auto"/>
        <w:jc w:val="both"/>
        <w:rPr>
          <w:rFonts w:ascii="Times New Roman" w:hAnsi="Times New Roman" w:cs="Times New Roman"/>
          <w:b/>
          <w:sz w:val="24"/>
          <w:szCs w:val="24"/>
        </w:rPr>
      </w:pPr>
    </w:p>
    <w:p w14:paraId="586C7E0C" w14:textId="77777777" w:rsidR="009A2F4F" w:rsidRPr="00393518" w:rsidRDefault="009A2F4F" w:rsidP="00672EDD">
      <w:pPr>
        <w:autoSpaceDE w:val="0"/>
        <w:autoSpaceDN w:val="0"/>
        <w:adjustRightInd w:val="0"/>
        <w:spacing w:after="0" w:line="240" w:lineRule="auto"/>
        <w:jc w:val="both"/>
        <w:rPr>
          <w:rFonts w:ascii="Times New Roman" w:hAnsi="Times New Roman" w:cs="Times New Roman"/>
          <w:b/>
          <w:sz w:val="24"/>
          <w:szCs w:val="24"/>
        </w:rPr>
      </w:pPr>
    </w:p>
    <w:p w14:paraId="0045C354" w14:textId="77777777" w:rsidR="009C5550" w:rsidRPr="00393518" w:rsidRDefault="009C5550" w:rsidP="00672EDD">
      <w:pPr>
        <w:spacing w:after="0" w:line="240" w:lineRule="auto"/>
        <w:ind w:left="360"/>
        <w:jc w:val="both"/>
        <w:rPr>
          <w:rFonts w:ascii="Times New Roman" w:hAnsi="Times New Roman" w:cs="Times New Roman"/>
          <w:b/>
          <w:sz w:val="24"/>
          <w:szCs w:val="24"/>
        </w:rPr>
      </w:pPr>
      <w:r w:rsidRPr="00393518">
        <w:rPr>
          <w:rFonts w:ascii="Times New Roman" w:hAnsi="Times New Roman" w:cs="Times New Roman"/>
          <w:b/>
          <w:noProof/>
          <w:sz w:val="24"/>
          <w:szCs w:val="24"/>
        </w:rPr>
        <w:lastRenderedPageBreak/>
        <w:drawing>
          <wp:inline distT="0" distB="0" distL="0" distR="0" wp14:anchorId="35E3D165" wp14:editId="6F3DE543">
            <wp:extent cx="4161702" cy="5505450"/>
            <wp:effectExtent l="0" t="0" r="0" b="0"/>
            <wp:docPr id="6" name="Picture 6" descr="C:\Users\OLARINOYE NIKE\Desktop\Maps\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OLARINOYE NIKE\Desktop\Maps\T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82422" cy="5532860"/>
                    </a:xfrm>
                    <a:prstGeom prst="rect">
                      <a:avLst/>
                    </a:prstGeom>
                    <a:noFill/>
                    <a:ln>
                      <a:noFill/>
                    </a:ln>
                  </pic:spPr>
                </pic:pic>
              </a:graphicData>
            </a:graphic>
          </wp:inline>
        </w:drawing>
      </w:r>
    </w:p>
    <w:p w14:paraId="0F6313CF" w14:textId="3F78CEEC" w:rsidR="009C5550" w:rsidRPr="00393518" w:rsidRDefault="009C5550" w:rsidP="00672EDD">
      <w:pPr>
        <w:spacing w:after="0" w:line="240" w:lineRule="auto"/>
        <w:ind w:firstLine="360"/>
        <w:jc w:val="both"/>
        <w:rPr>
          <w:rFonts w:ascii="Times New Roman" w:hAnsi="Times New Roman" w:cs="Times New Roman"/>
          <w:b/>
          <w:sz w:val="24"/>
          <w:szCs w:val="24"/>
        </w:rPr>
      </w:pPr>
      <w:r w:rsidRPr="00393518">
        <w:rPr>
          <w:rFonts w:ascii="Times New Roman" w:hAnsi="Times New Roman" w:cs="Times New Roman"/>
          <w:b/>
          <w:sz w:val="24"/>
          <w:szCs w:val="24"/>
        </w:rPr>
        <w:t xml:space="preserve">           Figure (4) Total Magnetic Intensity Map (TMI) of the Study Area</w:t>
      </w:r>
    </w:p>
    <w:p w14:paraId="66FB98B5"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sz w:val="24"/>
          <w:szCs w:val="24"/>
        </w:rPr>
      </w:pPr>
    </w:p>
    <w:p w14:paraId="5D1E3BEA"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sz w:val="24"/>
          <w:szCs w:val="24"/>
        </w:rPr>
      </w:pPr>
    </w:p>
    <w:p w14:paraId="6BED5C18"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sz w:val="24"/>
          <w:szCs w:val="24"/>
        </w:rPr>
      </w:pPr>
    </w:p>
    <w:p w14:paraId="36EEE7E0" w14:textId="77777777" w:rsidR="002724EB" w:rsidRPr="00393518" w:rsidRDefault="002724EB" w:rsidP="00672EDD">
      <w:pPr>
        <w:autoSpaceDE w:val="0"/>
        <w:autoSpaceDN w:val="0"/>
        <w:adjustRightInd w:val="0"/>
        <w:spacing w:after="0" w:line="240" w:lineRule="auto"/>
        <w:jc w:val="both"/>
        <w:rPr>
          <w:rFonts w:ascii="Times New Roman" w:hAnsi="Times New Roman" w:cs="Times New Roman"/>
          <w:b/>
          <w:sz w:val="24"/>
          <w:szCs w:val="24"/>
        </w:rPr>
      </w:pPr>
    </w:p>
    <w:p w14:paraId="148815AF" w14:textId="77777777" w:rsidR="002724EB" w:rsidRPr="00393518" w:rsidRDefault="002724EB" w:rsidP="00672EDD">
      <w:pPr>
        <w:autoSpaceDE w:val="0"/>
        <w:autoSpaceDN w:val="0"/>
        <w:adjustRightInd w:val="0"/>
        <w:spacing w:after="0" w:line="240" w:lineRule="auto"/>
        <w:jc w:val="both"/>
        <w:rPr>
          <w:rFonts w:ascii="Times New Roman" w:hAnsi="Times New Roman" w:cs="Times New Roman"/>
          <w:b/>
          <w:sz w:val="24"/>
          <w:szCs w:val="24"/>
        </w:rPr>
      </w:pPr>
    </w:p>
    <w:p w14:paraId="7F58CA4C" w14:textId="77777777" w:rsidR="002724EB" w:rsidRPr="00393518" w:rsidRDefault="002724EB" w:rsidP="00672EDD">
      <w:pPr>
        <w:autoSpaceDE w:val="0"/>
        <w:autoSpaceDN w:val="0"/>
        <w:adjustRightInd w:val="0"/>
        <w:spacing w:after="0" w:line="240" w:lineRule="auto"/>
        <w:jc w:val="both"/>
        <w:rPr>
          <w:rFonts w:ascii="Times New Roman" w:hAnsi="Times New Roman" w:cs="Times New Roman"/>
          <w:b/>
          <w:sz w:val="24"/>
          <w:szCs w:val="24"/>
        </w:rPr>
      </w:pPr>
    </w:p>
    <w:p w14:paraId="52BAA110" w14:textId="37CF70AB" w:rsidR="002724EB" w:rsidRPr="00393518" w:rsidRDefault="002724EB" w:rsidP="00672EDD">
      <w:pPr>
        <w:autoSpaceDE w:val="0"/>
        <w:autoSpaceDN w:val="0"/>
        <w:adjustRightInd w:val="0"/>
        <w:spacing w:after="0" w:line="240" w:lineRule="auto"/>
        <w:jc w:val="both"/>
        <w:rPr>
          <w:rFonts w:ascii="Times New Roman" w:hAnsi="Times New Roman" w:cs="Times New Roman"/>
          <w:b/>
          <w:sz w:val="24"/>
          <w:szCs w:val="24"/>
        </w:rPr>
      </w:pPr>
    </w:p>
    <w:p w14:paraId="54046486" w14:textId="77777777" w:rsidR="009C5550" w:rsidRPr="00393518" w:rsidRDefault="009C5550" w:rsidP="00672EDD">
      <w:pPr>
        <w:spacing w:after="0" w:line="240" w:lineRule="auto"/>
        <w:jc w:val="both"/>
        <w:rPr>
          <w:rFonts w:ascii="Times New Roman" w:hAnsi="Times New Roman" w:cs="Times New Roman"/>
          <w:b/>
          <w:sz w:val="24"/>
          <w:szCs w:val="24"/>
        </w:rPr>
      </w:pPr>
      <w:r w:rsidRPr="00393518">
        <w:rPr>
          <w:rFonts w:ascii="Times New Roman" w:hAnsi="Times New Roman" w:cs="Times New Roman"/>
          <w:b/>
          <w:noProof/>
          <w:sz w:val="24"/>
          <w:szCs w:val="24"/>
        </w:rPr>
        <w:lastRenderedPageBreak/>
        <w:drawing>
          <wp:inline distT="0" distB="0" distL="0" distR="0" wp14:anchorId="083C81FC" wp14:editId="14534C3C">
            <wp:extent cx="5695950" cy="6838950"/>
            <wp:effectExtent l="19050" t="0" r="0" b="0"/>
            <wp:docPr id="9" name="Picture 10" descr="C:\Users\Kate\Desktop\UNDERGRAD_PROJECT_2019\KUBIL+WAWA\REUBEN MAPS\TMI_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C:\Users\Kate\Desktop\UNDERGRAD_PROJECT_2019\KUBIL+WAWA\REUBEN MAPS\TMI_RTE.jpg"/>
                    <pic:cNvPicPr>
                      <a:picLocks noChangeAspect="1" noChangeArrowheads="1"/>
                    </pic:cNvPicPr>
                  </pic:nvPicPr>
                  <pic:blipFill>
                    <a:blip r:embed="rId10" cstate="print"/>
                    <a:srcRect/>
                    <a:stretch>
                      <a:fillRect/>
                    </a:stretch>
                  </pic:blipFill>
                  <pic:spPr>
                    <a:xfrm>
                      <a:off x="0" y="0"/>
                      <a:ext cx="5707169" cy="6852420"/>
                    </a:xfrm>
                    <a:prstGeom prst="rect">
                      <a:avLst/>
                    </a:prstGeom>
                    <a:noFill/>
                    <a:ln w="9525">
                      <a:noFill/>
                      <a:miter lim="800000"/>
                      <a:headEnd/>
                      <a:tailEnd/>
                    </a:ln>
                  </pic:spPr>
                </pic:pic>
              </a:graphicData>
            </a:graphic>
          </wp:inline>
        </w:drawing>
      </w:r>
    </w:p>
    <w:p w14:paraId="47913EEC" w14:textId="0B3B59E4" w:rsidR="009C5550" w:rsidRPr="00393518" w:rsidRDefault="009C5550" w:rsidP="00672EDD">
      <w:pPr>
        <w:spacing w:after="0" w:line="240" w:lineRule="auto"/>
        <w:jc w:val="both"/>
        <w:rPr>
          <w:rFonts w:ascii="Times New Roman" w:hAnsi="Times New Roman" w:cs="Times New Roman"/>
          <w:b/>
          <w:sz w:val="24"/>
          <w:szCs w:val="24"/>
        </w:rPr>
      </w:pPr>
      <w:r w:rsidRPr="00393518">
        <w:rPr>
          <w:rFonts w:ascii="Times New Roman" w:hAnsi="Times New Roman" w:cs="Times New Roman"/>
          <w:b/>
          <w:sz w:val="24"/>
          <w:szCs w:val="24"/>
        </w:rPr>
        <w:t xml:space="preserve">Figure </w:t>
      </w:r>
      <w:r w:rsidR="009A2F4F">
        <w:rPr>
          <w:rFonts w:ascii="Times New Roman" w:hAnsi="Times New Roman" w:cs="Times New Roman"/>
          <w:b/>
          <w:sz w:val="24"/>
          <w:szCs w:val="24"/>
        </w:rPr>
        <w:t>5</w:t>
      </w:r>
      <w:r w:rsidRPr="00393518">
        <w:rPr>
          <w:rFonts w:ascii="Times New Roman" w:hAnsi="Times New Roman" w:cs="Times New Roman"/>
          <w:b/>
          <w:sz w:val="24"/>
          <w:szCs w:val="24"/>
        </w:rPr>
        <w:t>: Total Magnetic Intensity Reduce to Equator Map of the Study Area</w:t>
      </w:r>
    </w:p>
    <w:p w14:paraId="2A27C033" w14:textId="77777777" w:rsidR="009C5550" w:rsidRPr="00393518" w:rsidRDefault="009C5550" w:rsidP="00672EDD">
      <w:pPr>
        <w:spacing w:after="240" w:line="240" w:lineRule="auto"/>
        <w:jc w:val="both"/>
        <w:rPr>
          <w:rFonts w:ascii="Times New Roman" w:hAnsi="Times New Roman" w:cs="Times New Roman"/>
          <w:b/>
          <w:sz w:val="24"/>
          <w:szCs w:val="24"/>
        </w:rPr>
      </w:pPr>
    </w:p>
    <w:p w14:paraId="52051D8C" w14:textId="77777777" w:rsidR="009C5550" w:rsidRPr="00393518" w:rsidRDefault="009C5550" w:rsidP="00672EDD">
      <w:pPr>
        <w:spacing w:after="240" w:line="240" w:lineRule="auto"/>
        <w:jc w:val="both"/>
        <w:rPr>
          <w:rFonts w:ascii="Times New Roman" w:hAnsi="Times New Roman" w:cs="Times New Roman"/>
          <w:b/>
          <w:sz w:val="24"/>
          <w:szCs w:val="24"/>
        </w:rPr>
      </w:pPr>
    </w:p>
    <w:p w14:paraId="4CA6BE91" w14:textId="502BEC54" w:rsidR="009C5550" w:rsidRPr="00393518" w:rsidRDefault="009C5550" w:rsidP="009A2F4F">
      <w:pPr>
        <w:spacing w:after="240" w:line="240" w:lineRule="auto"/>
        <w:jc w:val="both"/>
        <w:rPr>
          <w:rFonts w:ascii="Times New Roman" w:hAnsi="Times New Roman" w:cs="Times New Roman"/>
          <w:sz w:val="24"/>
          <w:szCs w:val="24"/>
        </w:rPr>
      </w:pPr>
      <w:r w:rsidRPr="00393518">
        <w:rPr>
          <w:rFonts w:ascii="Times New Roman" w:hAnsi="Times New Roman" w:cs="Times New Roman"/>
          <w:b/>
          <w:sz w:val="24"/>
          <w:szCs w:val="24"/>
        </w:rPr>
        <w:tab/>
      </w:r>
    </w:p>
    <w:p w14:paraId="5BAFC845" w14:textId="77777777" w:rsidR="009C5550" w:rsidRPr="00393518" w:rsidRDefault="009C5550" w:rsidP="00672EDD">
      <w:pPr>
        <w:spacing w:after="240" w:line="240" w:lineRule="auto"/>
        <w:ind w:left="720"/>
        <w:jc w:val="both"/>
        <w:rPr>
          <w:rFonts w:ascii="Times New Roman" w:hAnsi="Times New Roman" w:cs="Times New Roman"/>
          <w:sz w:val="24"/>
          <w:szCs w:val="24"/>
        </w:rPr>
      </w:pPr>
      <w:r w:rsidRPr="00393518">
        <w:rPr>
          <w:rFonts w:ascii="Times New Roman" w:hAnsi="Times New Roman" w:cs="Times New Roman"/>
          <w:noProof/>
          <w:sz w:val="24"/>
          <w:szCs w:val="24"/>
        </w:rPr>
        <w:lastRenderedPageBreak/>
        <w:drawing>
          <wp:inline distT="0" distB="0" distL="0" distR="0" wp14:anchorId="5AA0494D" wp14:editId="2FA0C5F6">
            <wp:extent cx="4601001" cy="5314950"/>
            <wp:effectExtent l="0" t="0" r="9525" b="0"/>
            <wp:docPr id="11" name="Picture 16" descr="C:\Users\OLARINOYE NIKE\Desktop\images\R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C:\Users\OLARINOYE NIKE\Desktop\images\RT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05523" cy="5320174"/>
                    </a:xfrm>
                    <a:prstGeom prst="rect">
                      <a:avLst/>
                    </a:prstGeom>
                    <a:noFill/>
                    <a:ln>
                      <a:noFill/>
                    </a:ln>
                  </pic:spPr>
                </pic:pic>
              </a:graphicData>
            </a:graphic>
          </wp:inline>
        </w:drawing>
      </w:r>
    </w:p>
    <w:p w14:paraId="01A2DDC8" w14:textId="080B7491" w:rsidR="009C5550" w:rsidRPr="00393518" w:rsidRDefault="009C5550" w:rsidP="00672EDD">
      <w:pPr>
        <w:spacing w:after="240" w:line="240" w:lineRule="auto"/>
        <w:jc w:val="both"/>
        <w:rPr>
          <w:rFonts w:ascii="Times New Roman" w:hAnsi="Times New Roman" w:cs="Times New Roman"/>
          <w:sz w:val="24"/>
          <w:szCs w:val="24"/>
        </w:rPr>
      </w:pPr>
      <w:r w:rsidRPr="00393518">
        <w:rPr>
          <w:rFonts w:ascii="Times New Roman" w:hAnsi="Times New Roman" w:cs="Times New Roman"/>
          <w:b/>
          <w:sz w:val="24"/>
          <w:szCs w:val="24"/>
        </w:rPr>
        <w:t xml:space="preserve">Figure </w:t>
      </w:r>
      <w:r w:rsidR="009A2F4F">
        <w:rPr>
          <w:rFonts w:ascii="Times New Roman" w:hAnsi="Times New Roman" w:cs="Times New Roman"/>
          <w:b/>
          <w:sz w:val="24"/>
          <w:szCs w:val="24"/>
        </w:rPr>
        <w:t>6</w:t>
      </w:r>
      <w:r w:rsidRPr="00393518">
        <w:rPr>
          <w:rFonts w:ascii="Times New Roman" w:hAnsi="Times New Roman" w:cs="Times New Roman"/>
          <w:b/>
          <w:sz w:val="24"/>
          <w:szCs w:val="24"/>
        </w:rPr>
        <w:t>: Total Magnetic Intensity Map (TMI) Reduced to Pole Map of the Study Area</w:t>
      </w:r>
    </w:p>
    <w:p w14:paraId="78C733D4" w14:textId="77777777" w:rsidR="009A2F4F" w:rsidRDefault="009A2F4F" w:rsidP="00672EDD">
      <w:pPr>
        <w:autoSpaceDE w:val="0"/>
        <w:autoSpaceDN w:val="0"/>
        <w:adjustRightInd w:val="0"/>
        <w:spacing w:after="0" w:line="240" w:lineRule="auto"/>
        <w:jc w:val="both"/>
        <w:rPr>
          <w:rFonts w:ascii="Times New Roman" w:hAnsi="Times New Roman" w:cs="Times New Roman"/>
          <w:b/>
          <w:sz w:val="24"/>
          <w:szCs w:val="24"/>
        </w:rPr>
      </w:pPr>
    </w:p>
    <w:p w14:paraId="45D72C7C" w14:textId="58420BB0" w:rsidR="004B7774" w:rsidRPr="00393518" w:rsidRDefault="009A2F4F" w:rsidP="00672E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4B7774" w:rsidRPr="00393518">
        <w:rPr>
          <w:rFonts w:ascii="Times New Roman" w:hAnsi="Times New Roman" w:cs="Times New Roman"/>
          <w:b/>
          <w:sz w:val="24"/>
          <w:szCs w:val="24"/>
        </w:rPr>
        <w:t>.4</w:t>
      </w:r>
      <w:r w:rsidR="004B7774" w:rsidRPr="00393518">
        <w:rPr>
          <w:rFonts w:ascii="Times New Roman" w:hAnsi="Times New Roman" w:cs="Times New Roman"/>
          <w:b/>
          <w:sz w:val="24"/>
          <w:szCs w:val="24"/>
        </w:rPr>
        <w:tab/>
        <w:t xml:space="preserve">Derivative </w:t>
      </w:r>
    </w:p>
    <w:p w14:paraId="6AD25AC6" w14:textId="77777777" w:rsidR="004B7774" w:rsidRPr="00393518" w:rsidRDefault="004B7774"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The Nupe sand stone that constitute part of the sedimentary formation within the study area is situated at North-eastern </w:t>
      </w:r>
      <w:proofErr w:type="gramStart"/>
      <w:r w:rsidRPr="00393518">
        <w:rPr>
          <w:rFonts w:ascii="Times New Roman" w:hAnsi="Times New Roman" w:cs="Times New Roman"/>
          <w:sz w:val="24"/>
          <w:szCs w:val="24"/>
        </w:rPr>
        <w:t>corner  and</w:t>
      </w:r>
      <w:proofErr w:type="gramEnd"/>
      <w:r w:rsidRPr="00393518">
        <w:rPr>
          <w:rFonts w:ascii="Times New Roman" w:hAnsi="Times New Roman" w:cs="Times New Roman"/>
          <w:sz w:val="24"/>
          <w:szCs w:val="24"/>
        </w:rPr>
        <w:t xml:space="preserve"> is intruded by Amphibolite shirts strata (Figure 2.1 Geology Map) this is very evident on the derivative maps.</w:t>
      </w:r>
      <w:r w:rsidRPr="00393518">
        <w:rPr>
          <w:rFonts w:ascii="Times New Roman" w:hAnsi="Times New Roman" w:cs="Times New Roman"/>
          <w:b/>
          <w:sz w:val="24"/>
          <w:szCs w:val="24"/>
        </w:rPr>
        <w:t xml:space="preserve"> </w:t>
      </w:r>
      <w:r w:rsidRPr="00393518">
        <w:rPr>
          <w:rFonts w:ascii="Times New Roman" w:hAnsi="Times New Roman" w:cs="Times New Roman"/>
          <w:sz w:val="24"/>
          <w:szCs w:val="24"/>
        </w:rPr>
        <w:t>The contact between this sedimentary formation and the basement which forms more than 80% of the entire areas is define by a set of fold and a fracture line that is evident as a horizontal line around latitude 10º20</w:t>
      </w:r>
      <w:r w:rsidRPr="00393518">
        <w:rPr>
          <w:rFonts w:ascii="Times New Roman" w:hAnsi="Times New Roman" w:cs="Times New Roman"/>
          <w:sz w:val="24"/>
          <w:szCs w:val="24"/>
          <w:vertAlign w:val="superscript"/>
        </w:rPr>
        <w:t>'</w:t>
      </w:r>
      <w:r w:rsidRPr="00393518">
        <w:rPr>
          <w:rFonts w:ascii="Times New Roman" w:hAnsi="Times New Roman" w:cs="Times New Roman"/>
          <w:sz w:val="24"/>
          <w:szCs w:val="24"/>
        </w:rPr>
        <w:t xml:space="preserve"> on the First Vertical Derivative (FVD).</w:t>
      </w:r>
    </w:p>
    <w:p w14:paraId="72307093" w14:textId="77777777" w:rsidR="004B7774" w:rsidRPr="00393518" w:rsidRDefault="004B7774" w:rsidP="00672EDD">
      <w:pPr>
        <w:autoSpaceDE w:val="0"/>
        <w:autoSpaceDN w:val="0"/>
        <w:adjustRightInd w:val="0"/>
        <w:spacing w:after="0" w:line="240" w:lineRule="auto"/>
        <w:jc w:val="both"/>
        <w:rPr>
          <w:rFonts w:ascii="Times New Roman" w:hAnsi="Times New Roman" w:cs="Times New Roman"/>
          <w:b/>
          <w:sz w:val="24"/>
          <w:szCs w:val="24"/>
        </w:rPr>
      </w:pPr>
    </w:p>
    <w:p w14:paraId="475BBC7A" w14:textId="107CBF57" w:rsidR="004B7774" w:rsidRPr="00393518" w:rsidRDefault="009A2F4F" w:rsidP="00672E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4B7774" w:rsidRPr="00393518">
        <w:rPr>
          <w:rFonts w:ascii="Times New Roman" w:hAnsi="Times New Roman" w:cs="Times New Roman"/>
          <w:b/>
          <w:sz w:val="24"/>
          <w:szCs w:val="24"/>
        </w:rPr>
        <w:t>.4.1</w:t>
      </w:r>
      <w:r w:rsidR="004B7774" w:rsidRPr="00393518">
        <w:rPr>
          <w:rFonts w:ascii="Times New Roman" w:hAnsi="Times New Roman" w:cs="Times New Roman"/>
          <w:b/>
          <w:sz w:val="24"/>
          <w:szCs w:val="24"/>
        </w:rPr>
        <w:tab/>
        <w:t xml:space="preserve">Horizontal </w:t>
      </w:r>
      <w:proofErr w:type="gramStart"/>
      <w:r w:rsidR="004B7774" w:rsidRPr="00393518">
        <w:rPr>
          <w:rFonts w:ascii="Times New Roman" w:hAnsi="Times New Roman" w:cs="Times New Roman"/>
          <w:b/>
          <w:sz w:val="24"/>
          <w:szCs w:val="24"/>
        </w:rPr>
        <w:t>derivatives  map</w:t>
      </w:r>
      <w:proofErr w:type="gramEnd"/>
      <w:r w:rsidR="004B7774" w:rsidRPr="00393518">
        <w:rPr>
          <w:rFonts w:ascii="Times New Roman" w:hAnsi="Times New Roman" w:cs="Times New Roman"/>
          <w:b/>
          <w:sz w:val="24"/>
          <w:szCs w:val="24"/>
        </w:rPr>
        <w:t xml:space="preserve"> (Dx, Dy and Dz) </w:t>
      </w:r>
    </w:p>
    <w:p w14:paraId="255A5E94" w14:textId="77312B28" w:rsidR="004B7774" w:rsidRPr="00393518" w:rsidRDefault="004B7774" w:rsidP="00672EDD">
      <w:pPr>
        <w:spacing w:after="24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Three derivatives were computed as in xyz directions and mapped; they signify the turning points to the magnetic data at a shallow depth. These directional derivatives </w:t>
      </w:r>
      <w:proofErr w:type="gramStart"/>
      <w:r w:rsidRPr="00393518">
        <w:rPr>
          <w:rFonts w:ascii="Times New Roman" w:hAnsi="Times New Roman" w:cs="Times New Roman"/>
          <w:sz w:val="24"/>
          <w:szCs w:val="24"/>
        </w:rPr>
        <w:t>illustrates</w:t>
      </w:r>
      <w:proofErr w:type="gramEnd"/>
      <w:r w:rsidRPr="00393518">
        <w:rPr>
          <w:rFonts w:ascii="Times New Roman" w:hAnsi="Times New Roman" w:cs="Times New Roman"/>
          <w:sz w:val="24"/>
          <w:szCs w:val="24"/>
        </w:rPr>
        <w:t xml:space="preserve"> sharp changes in regular pattern to the magnetic values that can be interpreted as lineament and their relative directions. </w:t>
      </w:r>
      <w:proofErr w:type="gramStart"/>
      <w:r w:rsidRPr="00393518">
        <w:rPr>
          <w:rFonts w:ascii="Times New Roman" w:hAnsi="Times New Roman" w:cs="Times New Roman"/>
          <w:sz w:val="24"/>
          <w:szCs w:val="24"/>
        </w:rPr>
        <w:t>Generally</w:t>
      </w:r>
      <w:proofErr w:type="gramEnd"/>
      <w:r w:rsidRPr="00393518">
        <w:rPr>
          <w:rFonts w:ascii="Times New Roman" w:hAnsi="Times New Roman" w:cs="Times New Roman"/>
          <w:sz w:val="24"/>
          <w:szCs w:val="24"/>
        </w:rPr>
        <w:t xml:space="preserve"> the structures deduced from these derivatives trends in NS-EW direction </w:t>
      </w:r>
      <w:r w:rsidRPr="00393518">
        <w:rPr>
          <w:rFonts w:ascii="Times New Roman" w:hAnsi="Times New Roman" w:cs="Times New Roman"/>
          <w:sz w:val="24"/>
          <w:szCs w:val="24"/>
        </w:rPr>
        <w:lastRenderedPageBreak/>
        <w:t xml:space="preserve">agree with the regional structural trend within the field. These structures are shown vividly on the (Figure </w:t>
      </w:r>
      <w:r w:rsidR="00130863">
        <w:rPr>
          <w:rFonts w:ascii="Times New Roman" w:hAnsi="Times New Roman" w:cs="Times New Roman"/>
          <w:sz w:val="24"/>
          <w:szCs w:val="24"/>
        </w:rPr>
        <w:t>7, 8 and 9</w:t>
      </w:r>
      <w:r w:rsidRPr="00393518">
        <w:rPr>
          <w:rFonts w:ascii="Times New Roman" w:hAnsi="Times New Roman" w:cs="Times New Roman"/>
          <w:sz w:val="24"/>
          <w:szCs w:val="24"/>
        </w:rPr>
        <w:t xml:space="preserve">) Dx and Dz derivatives. </w:t>
      </w:r>
    </w:p>
    <w:p w14:paraId="7D1B374C" w14:textId="69BB548D"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82569FB" w14:textId="08D53DCF"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E5F6FF6" w14:textId="77B0E99D" w:rsidR="009C5550" w:rsidRPr="00393518" w:rsidRDefault="009A2F4F" w:rsidP="00672EDD">
      <w:pPr>
        <w:autoSpaceDE w:val="0"/>
        <w:autoSpaceDN w:val="0"/>
        <w:adjustRightInd w:val="0"/>
        <w:spacing w:after="0" w:line="240" w:lineRule="auto"/>
        <w:jc w:val="both"/>
        <w:rPr>
          <w:rFonts w:ascii="Times New Roman" w:eastAsiaTheme="minorHAnsi" w:hAnsi="Times New Roman" w:cs="Times New Roman"/>
          <w:sz w:val="24"/>
          <w:szCs w:val="24"/>
        </w:rPr>
      </w:pPr>
      <w:r w:rsidRPr="00393518">
        <w:rPr>
          <w:rFonts w:ascii="Times New Roman" w:eastAsiaTheme="minorHAnsi" w:hAnsi="Times New Roman" w:cs="Times New Roman"/>
          <w:noProof/>
          <w:sz w:val="24"/>
          <w:szCs w:val="24"/>
        </w:rPr>
        <w:drawing>
          <wp:anchor distT="0" distB="0" distL="114300" distR="114300" simplePos="0" relativeHeight="251662336" behindDoc="0" locked="0" layoutInCell="1" allowOverlap="1" wp14:anchorId="0763FAA2" wp14:editId="2AB8A410">
            <wp:simplePos x="0" y="0"/>
            <wp:positionH relativeFrom="margin">
              <wp:align>left</wp:align>
            </wp:positionH>
            <wp:positionV relativeFrom="margin">
              <wp:posOffset>1619250</wp:posOffset>
            </wp:positionV>
            <wp:extent cx="4796155" cy="5334000"/>
            <wp:effectExtent l="0" t="0" r="4445" b="0"/>
            <wp:wrapSquare wrapText="bothSides"/>
            <wp:docPr id="16" name="Picture 6" descr="C:\Users\Kate\Desktop\UNDERGRAD_PROJECT_2019\KUBIL+WAWA\REUBEN MAPS\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C:\Users\Kate\Desktop\UNDERGRAD_PROJECT_2019\KUBIL+WAWA\REUBEN MAPS\DX.jpg"/>
                    <pic:cNvPicPr>
                      <a:picLocks noChangeAspect="1" noChangeArrowheads="1"/>
                    </pic:cNvPicPr>
                  </pic:nvPicPr>
                  <pic:blipFill>
                    <a:blip r:embed="rId12" cstate="print"/>
                    <a:srcRect/>
                    <a:stretch>
                      <a:fillRect/>
                    </a:stretch>
                  </pic:blipFill>
                  <pic:spPr>
                    <a:xfrm>
                      <a:off x="0" y="0"/>
                      <a:ext cx="4796155" cy="533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572FE5" w14:textId="77777777" w:rsidR="009C5550"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4162B66A"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3B93200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9F91719"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A04FA0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FC09988"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C42C52E" w14:textId="77777777" w:rsidR="00130863" w:rsidRPr="00393518"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1D54406"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D9F803B"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B074068"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03EC20E" w14:textId="77777777" w:rsidR="009C5550" w:rsidRPr="00393518" w:rsidRDefault="009C5550" w:rsidP="00672EDD">
      <w:pPr>
        <w:spacing w:after="0" w:line="240" w:lineRule="auto"/>
        <w:jc w:val="both"/>
        <w:rPr>
          <w:rFonts w:ascii="Times New Roman" w:hAnsi="Times New Roman" w:cs="Times New Roman"/>
          <w:b/>
          <w:sz w:val="24"/>
          <w:szCs w:val="24"/>
        </w:rPr>
      </w:pPr>
    </w:p>
    <w:p w14:paraId="52A758B2" w14:textId="77777777" w:rsidR="009C5550" w:rsidRPr="00393518" w:rsidRDefault="009C5550" w:rsidP="00672EDD">
      <w:pPr>
        <w:spacing w:after="0" w:line="240" w:lineRule="auto"/>
        <w:jc w:val="both"/>
        <w:rPr>
          <w:rFonts w:ascii="Times New Roman" w:hAnsi="Times New Roman" w:cs="Times New Roman"/>
          <w:b/>
          <w:sz w:val="24"/>
          <w:szCs w:val="24"/>
        </w:rPr>
      </w:pPr>
    </w:p>
    <w:p w14:paraId="790274AF"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E435D79"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965ED8F"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46575181"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EDE9171"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B7E4BC7"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72E062F"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BAFFA56"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923971A"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35687C77"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47BA7AB"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6DBF4B6"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F479654"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485ECE6F" w14:textId="77777777" w:rsidR="009C5550" w:rsidRPr="00393518" w:rsidRDefault="009C5550" w:rsidP="00672EDD">
      <w:pPr>
        <w:spacing w:after="0" w:line="240" w:lineRule="auto"/>
        <w:jc w:val="both"/>
        <w:rPr>
          <w:rFonts w:ascii="Times New Roman" w:eastAsiaTheme="minorHAnsi" w:hAnsi="Times New Roman" w:cs="Times New Roman"/>
          <w:sz w:val="24"/>
          <w:szCs w:val="24"/>
        </w:rPr>
      </w:pPr>
    </w:p>
    <w:p w14:paraId="5A0FABE6" w14:textId="77777777" w:rsidR="009C5550"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3C328801"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6373CB1"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9DA9A5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9BE5A4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5CB48F7"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77635E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FDAEFC7"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89375D7" w14:textId="638005C2" w:rsidR="00130863" w:rsidRPr="00393518" w:rsidRDefault="00130863" w:rsidP="00130863">
      <w:pPr>
        <w:autoSpaceDE w:val="0"/>
        <w:autoSpaceDN w:val="0"/>
        <w:adjustRightInd w:val="0"/>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393518">
        <w:rPr>
          <w:rFonts w:ascii="Times New Roman" w:hAnsi="Times New Roman" w:cs="Times New Roman"/>
          <w:b/>
          <w:sz w:val="24"/>
          <w:szCs w:val="24"/>
        </w:rPr>
        <w:t xml:space="preserve">Figure </w:t>
      </w:r>
      <w:r>
        <w:rPr>
          <w:rFonts w:ascii="Times New Roman" w:hAnsi="Times New Roman" w:cs="Times New Roman"/>
          <w:b/>
          <w:sz w:val="24"/>
          <w:szCs w:val="24"/>
        </w:rPr>
        <w:t>7</w:t>
      </w:r>
      <w:r w:rsidRPr="00393518">
        <w:rPr>
          <w:rFonts w:ascii="Times New Roman" w:hAnsi="Times New Roman" w:cs="Times New Roman"/>
          <w:b/>
          <w:sz w:val="24"/>
          <w:szCs w:val="24"/>
        </w:rPr>
        <w:t>: Horizontal Derivatives Map (Dx) of the Study Area</w:t>
      </w:r>
    </w:p>
    <w:p w14:paraId="3C1C83F6" w14:textId="77777777" w:rsidR="00130863" w:rsidRPr="00393518" w:rsidRDefault="00130863" w:rsidP="00130863">
      <w:pPr>
        <w:autoSpaceDE w:val="0"/>
        <w:autoSpaceDN w:val="0"/>
        <w:adjustRightInd w:val="0"/>
        <w:spacing w:after="0" w:line="240" w:lineRule="auto"/>
        <w:jc w:val="both"/>
        <w:rPr>
          <w:rFonts w:ascii="Times New Roman" w:eastAsiaTheme="minorHAnsi" w:hAnsi="Times New Roman" w:cs="Times New Roman"/>
          <w:sz w:val="24"/>
          <w:szCs w:val="24"/>
        </w:rPr>
      </w:pPr>
    </w:p>
    <w:p w14:paraId="621F699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A07D7F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C1A6C94"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1C6D305"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ED1E8AA"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7379F44" w14:textId="64A5B2A1"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E1310E4"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46123E4" w14:textId="43C2AAD9"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r w:rsidRPr="00393518">
        <w:rPr>
          <w:rFonts w:ascii="Times New Roman" w:eastAsiaTheme="minorHAnsi" w:hAnsi="Times New Roman" w:cs="Times New Roman"/>
          <w:noProof/>
          <w:sz w:val="24"/>
          <w:szCs w:val="24"/>
        </w:rPr>
        <w:drawing>
          <wp:anchor distT="0" distB="0" distL="114300" distR="114300" simplePos="0" relativeHeight="251667456" behindDoc="0" locked="0" layoutInCell="1" allowOverlap="1" wp14:anchorId="49006B94" wp14:editId="44B3F220">
            <wp:simplePos x="0" y="0"/>
            <wp:positionH relativeFrom="margin">
              <wp:align>left</wp:align>
            </wp:positionH>
            <wp:positionV relativeFrom="margin">
              <wp:posOffset>523875</wp:posOffset>
            </wp:positionV>
            <wp:extent cx="5153025" cy="5537835"/>
            <wp:effectExtent l="0" t="0" r="9525" b="5715"/>
            <wp:wrapSquare wrapText="bothSides"/>
            <wp:docPr id="19" name="Picture 7" descr="C:\Users\Kate\Desktop\UNDERGRAD_PROJECT_2019\KUBIL+WAWA\REUBEN MAPS\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C:\Users\Kate\Desktop\UNDERGRAD_PROJECT_2019\KUBIL+WAWA\REUBEN MAPS\DY.jpg"/>
                    <pic:cNvPicPr>
                      <a:picLocks noChangeAspect="1" noChangeArrowheads="1"/>
                    </pic:cNvPicPr>
                  </pic:nvPicPr>
                  <pic:blipFill>
                    <a:blip r:embed="rId13" cstate="print"/>
                    <a:srcRect/>
                    <a:stretch>
                      <a:fillRect/>
                    </a:stretch>
                  </pic:blipFill>
                  <pic:spPr>
                    <a:xfrm>
                      <a:off x="0" y="0"/>
                      <a:ext cx="5153025" cy="5537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30D4D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FDCEE8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98CC3D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EE0844C"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D60C32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D85942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7089CDF"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47A6274"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A531E8A"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3F3C684E"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D5F092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4FA56C1"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2CF609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93D803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7574BAD"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014D5F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C51778B"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AABB717"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44DCA6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EBB62BE"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779AB1D"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0371377"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70EE435"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D2CA8BB"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8AD1E3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8065128"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BB050CA"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78AFE61"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2F1584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61BA18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4F798AB"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72A82C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BC29ADD"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A7B413C" w14:textId="7CCCC390" w:rsidR="00130863" w:rsidRPr="00393518" w:rsidRDefault="00130863" w:rsidP="00130863">
      <w:pPr>
        <w:spacing w:line="240" w:lineRule="auto"/>
        <w:jc w:val="both"/>
        <w:rPr>
          <w:rFonts w:ascii="Times New Roman" w:hAnsi="Times New Roman" w:cs="Times New Roman"/>
          <w:b/>
          <w:sz w:val="24"/>
          <w:szCs w:val="24"/>
        </w:rPr>
      </w:pPr>
      <w:r w:rsidRPr="00393518">
        <w:rPr>
          <w:rFonts w:ascii="Times New Roman" w:hAnsi="Times New Roman" w:cs="Times New Roman"/>
          <w:b/>
          <w:sz w:val="24"/>
          <w:szCs w:val="24"/>
        </w:rPr>
        <w:t>Figure</w:t>
      </w:r>
      <w:r>
        <w:rPr>
          <w:rFonts w:ascii="Times New Roman" w:hAnsi="Times New Roman" w:cs="Times New Roman"/>
          <w:b/>
          <w:sz w:val="24"/>
          <w:szCs w:val="24"/>
        </w:rPr>
        <w:t xml:space="preserve"> 8</w:t>
      </w:r>
      <w:r w:rsidRPr="00393518">
        <w:rPr>
          <w:rFonts w:ascii="Times New Roman" w:hAnsi="Times New Roman" w:cs="Times New Roman"/>
          <w:b/>
          <w:sz w:val="24"/>
          <w:szCs w:val="24"/>
        </w:rPr>
        <w:t>: Horizontal Derivatives Map (Dy) of the Study Area</w:t>
      </w:r>
    </w:p>
    <w:p w14:paraId="27A7C69D" w14:textId="77777777" w:rsidR="00130863" w:rsidRPr="00393518"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6428513"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r w:rsidRPr="00393518">
        <w:rPr>
          <w:rFonts w:ascii="Times New Roman" w:eastAsiaTheme="minorHAnsi" w:hAnsi="Times New Roman" w:cs="Times New Roman"/>
          <w:noProof/>
          <w:sz w:val="24"/>
          <w:szCs w:val="24"/>
        </w:rPr>
        <w:lastRenderedPageBreak/>
        <w:drawing>
          <wp:inline distT="0" distB="0" distL="0" distR="0" wp14:anchorId="3655ABE5" wp14:editId="0FB0513A">
            <wp:extent cx="5610225" cy="6962775"/>
            <wp:effectExtent l="19050" t="0" r="9525" b="0"/>
            <wp:docPr id="27" name="Picture 8" descr="C:\Users\Kate\Desktop\UNDERGRAD_PROJECT_2019\KUBIL+WAWA\REUBEN MAPS\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descr="C:\Users\Kate\Desktop\UNDERGRAD_PROJECT_2019\KUBIL+WAWA\REUBEN MAPS\DZ.jpg"/>
                    <pic:cNvPicPr>
                      <a:picLocks noChangeAspect="1" noChangeArrowheads="1"/>
                    </pic:cNvPicPr>
                  </pic:nvPicPr>
                  <pic:blipFill>
                    <a:blip r:embed="rId14" cstate="print"/>
                    <a:srcRect/>
                    <a:stretch>
                      <a:fillRect/>
                    </a:stretch>
                  </pic:blipFill>
                  <pic:spPr>
                    <a:xfrm>
                      <a:off x="0" y="0"/>
                      <a:ext cx="5620324" cy="6975309"/>
                    </a:xfrm>
                    <a:prstGeom prst="rect">
                      <a:avLst/>
                    </a:prstGeom>
                    <a:noFill/>
                    <a:ln w="9525">
                      <a:noFill/>
                      <a:miter lim="800000"/>
                      <a:headEnd/>
                      <a:tailEnd/>
                    </a:ln>
                  </pic:spPr>
                </pic:pic>
              </a:graphicData>
            </a:graphic>
          </wp:inline>
        </w:drawing>
      </w:r>
    </w:p>
    <w:p w14:paraId="60F800AB" w14:textId="28F3FA98" w:rsidR="009C5550" w:rsidRPr="00393518" w:rsidRDefault="009C5550" w:rsidP="00672EDD">
      <w:pPr>
        <w:spacing w:after="0" w:line="240" w:lineRule="auto"/>
        <w:ind w:firstLine="720"/>
        <w:jc w:val="both"/>
        <w:rPr>
          <w:rFonts w:ascii="Times New Roman" w:hAnsi="Times New Roman" w:cs="Times New Roman"/>
          <w:b/>
          <w:sz w:val="24"/>
          <w:szCs w:val="24"/>
        </w:rPr>
      </w:pPr>
      <w:r w:rsidRPr="00393518">
        <w:rPr>
          <w:rFonts w:ascii="Times New Roman" w:hAnsi="Times New Roman" w:cs="Times New Roman"/>
          <w:b/>
          <w:sz w:val="24"/>
          <w:szCs w:val="24"/>
        </w:rPr>
        <w:t xml:space="preserve"> Figure </w:t>
      </w:r>
      <w:r w:rsidR="00130863">
        <w:rPr>
          <w:rFonts w:ascii="Times New Roman" w:hAnsi="Times New Roman" w:cs="Times New Roman"/>
          <w:b/>
          <w:sz w:val="24"/>
          <w:szCs w:val="24"/>
        </w:rPr>
        <w:t>9</w:t>
      </w:r>
      <w:r w:rsidRPr="00393518">
        <w:rPr>
          <w:rFonts w:ascii="Times New Roman" w:hAnsi="Times New Roman" w:cs="Times New Roman"/>
          <w:b/>
          <w:sz w:val="24"/>
          <w:szCs w:val="24"/>
        </w:rPr>
        <w:t>: Horizontal Derivatives Map (Dz) of the Study Area</w:t>
      </w:r>
    </w:p>
    <w:p w14:paraId="253E8700" w14:textId="77777777" w:rsidR="009C5550" w:rsidRPr="00393518" w:rsidRDefault="009C5550" w:rsidP="00672EDD">
      <w:pPr>
        <w:spacing w:after="0" w:line="240" w:lineRule="auto"/>
        <w:jc w:val="both"/>
        <w:rPr>
          <w:rFonts w:ascii="Times New Roman" w:hAnsi="Times New Roman" w:cs="Times New Roman"/>
          <w:b/>
          <w:sz w:val="24"/>
          <w:szCs w:val="24"/>
        </w:rPr>
      </w:pPr>
    </w:p>
    <w:p w14:paraId="6ACDCD89" w14:textId="77777777" w:rsidR="009C5550" w:rsidRPr="00393518" w:rsidRDefault="009C5550" w:rsidP="00672EDD">
      <w:pPr>
        <w:spacing w:after="0" w:line="240" w:lineRule="auto"/>
        <w:jc w:val="both"/>
        <w:rPr>
          <w:rFonts w:ascii="Times New Roman" w:hAnsi="Times New Roman" w:cs="Times New Roman"/>
          <w:b/>
          <w:sz w:val="24"/>
          <w:szCs w:val="24"/>
        </w:rPr>
      </w:pPr>
    </w:p>
    <w:p w14:paraId="7452E5FF" w14:textId="58D19D24" w:rsidR="009C5550" w:rsidRPr="00393518" w:rsidRDefault="009C5550" w:rsidP="00672EDD">
      <w:pPr>
        <w:autoSpaceDE w:val="0"/>
        <w:autoSpaceDN w:val="0"/>
        <w:adjustRightInd w:val="0"/>
        <w:spacing w:after="0" w:line="240" w:lineRule="auto"/>
        <w:jc w:val="both"/>
        <w:rPr>
          <w:rFonts w:ascii="Times New Roman" w:hAnsi="Times New Roman" w:cs="Times New Roman"/>
          <w:b/>
          <w:iCs/>
          <w:sz w:val="24"/>
          <w:szCs w:val="24"/>
        </w:rPr>
      </w:pPr>
      <w:r w:rsidRPr="00393518">
        <w:rPr>
          <w:rFonts w:ascii="Times New Roman" w:hAnsi="Times New Roman" w:cs="Times New Roman"/>
          <w:b/>
          <w:iCs/>
          <w:sz w:val="24"/>
          <w:szCs w:val="24"/>
        </w:rPr>
        <w:t>5</w:t>
      </w:r>
      <w:r w:rsidR="00130863">
        <w:rPr>
          <w:rFonts w:ascii="Times New Roman" w:hAnsi="Times New Roman" w:cs="Times New Roman"/>
          <w:b/>
          <w:iCs/>
          <w:sz w:val="24"/>
          <w:szCs w:val="24"/>
        </w:rPr>
        <w:t>.5</w:t>
      </w:r>
      <w:r w:rsidRPr="00393518">
        <w:rPr>
          <w:rFonts w:ascii="Times New Roman" w:hAnsi="Times New Roman" w:cs="Times New Roman"/>
          <w:b/>
          <w:iCs/>
          <w:sz w:val="24"/>
          <w:szCs w:val="24"/>
        </w:rPr>
        <w:tab/>
        <w:t>Analytical Signal Map</w:t>
      </w:r>
    </w:p>
    <w:p w14:paraId="167FDFBC" w14:textId="57249792" w:rsidR="00050CC9" w:rsidRPr="00393518" w:rsidRDefault="00050CC9" w:rsidP="00672EDD">
      <w:pPr>
        <w:spacing w:after="0" w:line="240" w:lineRule="auto"/>
        <w:jc w:val="both"/>
        <w:rPr>
          <w:rFonts w:ascii="Times New Roman" w:hAnsi="Times New Roman" w:cs="Times New Roman"/>
          <w:iCs/>
          <w:sz w:val="24"/>
          <w:szCs w:val="24"/>
        </w:rPr>
      </w:pPr>
      <w:r w:rsidRPr="00393518">
        <w:rPr>
          <w:rFonts w:ascii="Times New Roman" w:hAnsi="Times New Roman" w:cs="Times New Roman"/>
          <w:iCs/>
          <w:sz w:val="24"/>
          <w:szCs w:val="24"/>
        </w:rPr>
        <w:t>The analytical signal map</w:t>
      </w:r>
      <w:r w:rsidR="009C5550" w:rsidRPr="00393518">
        <w:rPr>
          <w:rFonts w:ascii="Times New Roman" w:hAnsi="Times New Roman" w:cs="Times New Roman"/>
          <w:iCs/>
          <w:sz w:val="24"/>
          <w:szCs w:val="24"/>
        </w:rPr>
        <w:t xml:space="preserve"> </w:t>
      </w:r>
      <w:r w:rsidR="009C5550" w:rsidRPr="00393518">
        <w:rPr>
          <w:rFonts w:ascii="Times New Roman" w:hAnsi="Times New Roman" w:cs="Times New Roman"/>
          <w:sz w:val="24"/>
          <w:szCs w:val="24"/>
        </w:rPr>
        <w:t>depicts the amplitude responses of the magnetic susceptibility ranges from 0.232 m to 0.355 m represent region of magnetic rocks</w:t>
      </w:r>
      <w:r w:rsidRPr="00393518">
        <w:rPr>
          <w:rFonts w:ascii="Times New Roman" w:hAnsi="Times New Roman" w:cs="Times New Roman"/>
          <w:sz w:val="24"/>
          <w:szCs w:val="24"/>
        </w:rPr>
        <w:t>. Specific</w:t>
      </w:r>
      <w:r w:rsidR="009C5550" w:rsidRPr="00393518">
        <w:rPr>
          <w:rFonts w:ascii="Times New Roman" w:hAnsi="Times New Roman" w:cs="Times New Roman"/>
          <w:sz w:val="24"/>
          <w:szCs w:val="24"/>
        </w:rPr>
        <w:t xml:space="preserve"> major anomalies were clear</w:t>
      </w:r>
      <w:r w:rsidRPr="00393518">
        <w:rPr>
          <w:rFonts w:ascii="Times New Roman" w:hAnsi="Times New Roman" w:cs="Times New Roman"/>
          <w:sz w:val="24"/>
          <w:szCs w:val="24"/>
        </w:rPr>
        <w:t>ly</w:t>
      </w:r>
      <w:r w:rsidR="009C5550" w:rsidRPr="00393518">
        <w:rPr>
          <w:rFonts w:ascii="Times New Roman" w:hAnsi="Times New Roman" w:cs="Times New Roman"/>
          <w:sz w:val="24"/>
          <w:szCs w:val="24"/>
        </w:rPr>
        <w:t xml:space="preserve"> observed and delineated above the causative bodies. While the amplitude response of the </w:t>
      </w:r>
      <w:r w:rsidR="009C5550" w:rsidRPr="00393518">
        <w:rPr>
          <w:rFonts w:ascii="Times New Roman" w:hAnsi="Times New Roman" w:cs="Times New Roman"/>
          <w:sz w:val="24"/>
          <w:szCs w:val="24"/>
        </w:rPr>
        <w:lastRenderedPageBreak/>
        <w:t xml:space="preserve">magnetic susceptibility </w:t>
      </w:r>
      <w:r w:rsidRPr="00393518">
        <w:rPr>
          <w:rFonts w:ascii="Times New Roman" w:hAnsi="Times New Roman" w:cs="Times New Roman"/>
          <w:sz w:val="24"/>
          <w:szCs w:val="24"/>
        </w:rPr>
        <w:t xml:space="preserve">which </w:t>
      </w:r>
      <w:r w:rsidR="009C5550" w:rsidRPr="00393518">
        <w:rPr>
          <w:rFonts w:ascii="Times New Roman" w:hAnsi="Times New Roman" w:cs="Times New Roman"/>
          <w:sz w:val="24"/>
          <w:szCs w:val="24"/>
        </w:rPr>
        <w:t>ranges from 0.010 m to 0.218 m represent high sedimentation</w:t>
      </w:r>
      <w:r w:rsidR="009C5550" w:rsidRPr="00393518">
        <w:rPr>
          <w:rFonts w:ascii="Times New Roman" w:hAnsi="Times New Roman" w:cs="Times New Roman"/>
          <w:iCs/>
          <w:sz w:val="24"/>
          <w:szCs w:val="24"/>
        </w:rPr>
        <w:t>. It is observed that regions with very low amplitude are</w:t>
      </w:r>
      <w:r w:rsidRPr="00393518">
        <w:rPr>
          <w:rFonts w:ascii="Times New Roman" w:hAnsi="Times New Roman" w:cs="Times New Roman"/>
          <w:iCs/>
          <w:sz w:val="24"/>
          <w:szCs w:val="24"/>
        </w:rPr>
        <w:t xml:space="preserve"> regions of </w:t>
      </w:r>
      <w:r w:rsidR="009C5550" w:rsidRPr="00393518">
        <w:rPr>
          <w:rFonts w:ascii="Times New Roman" w:hAnsi="Times New Roman" w:cs="Times New Roman"/>
          <w:iCs/>
          <w:sz w:val="24"/>
          <w:szCs w:val="24"/>
        </w:rPr>
        <w:t xml:space="preserve">maximum depth to magnetic </w:t>
      </w:r>
      <w:proofErr w:type="gramStart"/>
      <w:r w:rsidR="009C5550" w:rsidRPr="00393518">
        <w:rPr>
          <w:rFonts w:ascii="Times New Roman" w:hAnsi="Times New Roman" w:cs="Times New Roman"/>
          <w:iCs/>
          <w:sz w:val="24"/>
          <w:szCs w:val="24"/>
        </w:rPr>
        <w:t>rocks  while</w:t>
      </w:r>
      <w:proofErr w:type="gramEnd"/>
      <w:r w:rsidR="009C5550" w:rsidRPr="00393518">
        <w:rPr>
          <w:rFonts w:ascii="Times New Roman" w:hAnsi="Times New Roman" w:cs="Times New Roman"/>
          <w:iCs/>
          <w:sz w:val="24"/>
          <w:szCs w:val="24"/>
        </w:rPr>
        <w:t xml:space="preserve"> regions with high amplitude </w:t>
      </w:r>
      <w:r w:rsidRPr="00393518">
        <w:rPr>
          <w:rFonts w:ascii="Times New Roman" w:hAnsi="Times New Roman" w:cs="Times New Roman"/>
          <w:iCs/>
          <w:sz w:val="24"/>
          <w:szCs w:val="24"/>
        </w:rPr>
        <w:t>have</w:t>
      </w:r>
      <w:r w:rsidR="009C5550" w:rsidRPr="00393518">
        <w:rPr>
          <w:rFonts w:ascii="Times New Roman" w:hAnsi="Times New Roman" w:cs="Times New Roman"/>
          <w:iCs/>
          <w:sz w:val="24"/>
          <w:szCs w:val="24"/>
        </w:rPr>
        <w:t xml:space="preserve"> minimum depth to magnetic rocks</w:t>
      </w:r>
      <w:r w:rsidRPr="00393518">
        <w:rPr>
          <w:rFonts w:ascii="Times New Roman" w:hAnsi="Times New Roman" w:cs="Times New Roman"/>
          <w:iCs/>
          <w:sz w:val="24"/>
          <w:szCs w:val="24"/>
        </w:rPr>
        <w:t xml:space="preserve"> </w:t>
      </w:r>
      <w:r w:rsidR="009C5550" w:rsidRPr="00393518">
        <w:rPr>
          <w:rFonts w:ascii="Times New Roman" w:hAnsi="Times New Roman" w:cs="Times New Roman"/>
          <w:iCs/>
          <w:sz w:val="24"/>
          <w:szCs w:val="24"/>
        </w:rPr>
        <w:t xml:space="preserve">(Figure </w:t>
      </w:r>
      <w:r w:rsidR="00130863">
        <w:rPr>
          <w:rFonts w:ascii="Times New Roman" w:hAnsi="Times New Roman" w:cs="Times New Roman"/>
          <w:iCs/>
          <w:sz w:val="24"/>
          <w:szCs w:val="24"/>
        </w:rPr>
        <w:t>10</w:t>
      </w:r>
      <w:r w:rsidR="009C5550" w:rsidRPr="00393518">
        <w:rPr>
          <w:rFonts w:ascii="Times New Roman" w:hAnsi="Times New Roman" w:cs="Times New Roman"/>
          <w:iCs/>
          <w:sz w:val="24"/>
          <w:szCs w:val="24"/>
        </w:rPr>
        <w:t>)</w:t>
      </w:r>
      <w:r w:rsidRPr="00393518">
        <w:rPr>
          <w:rFonts w:ascii="Times New Roman" w:hAnsi="Times New Roman" w:cs="Times New Roman"/>
          <w:iCs/>
          <w:sz w:val="24"/>
          <w:szCs w:val="24"/>
        </w:rPr>
        <w:t>.</w:t>
      </w:r>
    </w:p>
    <w:p w14:paraId="2B4E50C3" w14:textId="4F29ED42" w:rsidR="009C5550" w:rsidRPr="00393518" w:rsidRDefault="009C5550" w:rsidP="00672EDD">
      <w:pPr>
        <w:spacing w:after="0" w:line="240" w:lineRule="auto"/>
        <w:jc w:val="both"/>
        <w:rPr>
          <w:rFonts w:ascii="Times New Roman" w:hAnsi="Times New Roman" w:cs="Times New Roman"/>
          <w:sz w:val="24"/>
          <w:szCs w:val="24"/>
        </w:rPr>
      </w:pPr>
      <w:r w:rsidRPr="00393518">
        <w:rPr>
          <w:rFonts w:ascii="Times New Roman" w:hAnsi="Times New Roman" w:cs="Times New Roman"/>
          <w:iCs/>
          <w:sz w:val="24"/>
          <w:szCs w:val="24"/>
        </w:rPr>
        <w:t xml:space="preserve"> </w:t>
      </w:r>
    </w:p>
    <w:p w14:paraId="10802664" w14:textId="77777777" w:rsidR="009C5550" w:rsidRPr="00393518" w:rsidRDefault="009C5550" w:rsidP="00672EDD">
      <w:pPr>
        <w:spacing w:after="0" w:line="240" w:lineRule="auto"/>
        <w:jc w:val="both"/>
        <w:rPr>
          <w:rFonts w:ascii="Times New Roman" w:hAnsi="Times New Roman" w:cs="Times New Roman"/>
          <w:b/>
          <w:sz w:val="24"/>
          <w:szCs w:val="24"/>
        </w:rPr>
      </w:pPr>
      <w:r w:rsidRPr="00393518">
        <w:rPr>
          <w:rFonts w:ascii="Times New Roman" w:hAnsi="Times New Roman" w:cs="Times New Roman"/>
          <w:b/>
          <w:noProof/>
          <w:sz w:val="24"/>
          <w:szCs w:val="24"/>
        </w:rPr>
        <w:drawing>
          <wp:inline distT="0" distB="0" distL="0" distR="0" wp14:anchorId="7A28DA29" wp14:editId="7EC11022">
            <wp:extent cx="4095750" cy="4852720"/>
            <wp:effectExtent l="0" t="0" r="0" b="5080"/>
            <wp:docPr id="17" name="Picture 13" descr="C:\Users\OLARINOYE NIKE\Desktop\Maps\ANAL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C:\Users\OLARINOYE NIKE\Desktop\Maps\ANAL S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05222" cy="4863943"/>
                    </a:xfrm>
                    <a:prstGeom prst="rect">
                      <a:avLst/>
                    </a:prstGeom>
                    <a:noFill/>
                    <a:ln>
                      <a:noFill/>
                    </a:ln>
                  </pic:spPr>
                </pic:pic>
              </a:graphicData>
            </a:graphic>
          </wp:inline>
        </w:drawing>
      </w:r>
    </w:p>
    <w:p w14:paraId="3DC61304" w14:textId="77777777" w:rsidR="00130863" w:rsidRDefault="009C5550" w:rsidP="00130863">
      <w:pPr>
        <w:tabs>
          <w:tab w:val="left" w:pos="8535"/>
        </w:tabs>
        <w:spacing w:line="240" w:lineRule="auto"/>
        <w:jc w:val="both"/>
        <w:rPr>
          <w:rFonts w:ascii="Times New Roman" w:hAnsi="Times New Roman" w:cs="Times New Roman"/>
          <w:b/>
          <w:sz w:val="24"/>
          <w:szCs w:val="24"/>
        </w:rPr>
      </w:pPr>
      <w:r w:rsidRPr="00393518">
        <w:rPr>
          <w:rFonts w:ascii="Times New Roman" w:hAnsi="Times New Roman" w:cs="Times New Roman"/>
          <w:b/>
          <w:sz w:val="24"/>
          <w:szCs w:val="24"/>
        </w:rPr>
        <w:t xml:space="preserve">Figure </w:t>
      </w:r>
      <w:r w:rsidR="00130863">
        <w:rPr>
          <w:rFonts w:ascii="Times New Roman" w:hAnsi="Times New Roman" w:cs="Times New Roman"/>
          <w:b/>
          <w:sz w:val="24"/>
          <w:szCs w:val="24"/>
        </w:rPr>
        <w:t>10</w:t>
      </w:r>
      <w:r w:rsidRPr="00393518">
        <w:rPr>
          <w:rFonts w:ascii="Times New Roman" w:hAnsi="Times New Roman" w:cs="Times New Roman"/>
          <w:b/>
          <w:sz w:val="24"/>
          <w:szCs w:val="24"/>
        </w:rPr>
        <w:t>: Analytical Signal Map of the Study Area</w:t>
      </w:r>
    </w:p>
    <w:p w14:paraId="5617923F" w14:textId="77777777" w:rsidR="00130863" w:rsidRDefault="00130863" w:rsidP="00130863">
      <w:pPr>
        <w:tabs>
          <w:tab w:val="left" w:pos="8535"/>
        </w:tabs>
        <w:spacing w:line="240" w:lineRule="auto"/>
        <w:jc w:val="both"/>
        <w:rPr>
          <w:rFonts w:ascii="Times New Roman" w:hAnsi="Times New Roman" w:cs="Times New Roman"/>
          <w:b/>
          <w:sz w:val="24"/>
          <w:szCs w:val="24"/>
        </w:rPr>
      </w:pPr>
    </w:p>
    <w:p w14:paraId="2F579C2F" w14:textId="2B8436DD" w:rsidR="00050CC9" w:rsidRPr="00393518" w:rsidRDefault="00130863" w:rsidP="00130863">
      <w:pPr>
        <w:tabs>
          <w:tab w:val="left" w:pos="8535"/>
        </w:tab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5.6   </w:t>
      </w:r>
      <w:r w:rsidR="00050CC9" w:rsidRPr="00393518">
        <w:rPr>
          <w:rFonts w:ascii="Times New Roman" w:hAnsi="Times New Roman" w:cs="Times New Roman"/>
          <w:b/>
          <w:sz w:val="24"/>
          <w:szCs w:val="24"/>
        </w:rPr>
        <w:t xml:space="preserve">First Vertical Derivative </w:t>
      </w:r>
      <w:proofErr w:type="gramStart"/>
      <w:r w:rsidR="00050CC9" w:rsidRPr="00393518">
        <w:rPr>
          <w:rFonts w:ascii="Times New Roman" w:hAnsi="Times New Roman" w:cs="Times New Roman"/>
          <w:b/>
          <w:sz w:val="24"/>
          <w:szCs w:val="24"/>
        </w:rPr>
        <w:t>Map  (</w:t>
      </w:r>
      <w:proofErr w:type="gramEnd"/>
      <w:r w:rsidR="00050CC9" w:rsidRPr="00393518">
        <w:rPr>
          <w:rFonts w:ascii="Times New Roman" w:hAnsi="Times New Roman" w:cs="Times New Roman"/>
          <w:b/>
          <w:sz w:val="24"/>
          <w:szCs w:val="24"/>
        </w:rPr>
        <w:t>FVD)</w:t>
      </w:r>
    </w:p>
    <w:p w14:paraId="4F0F8B5E" w14:textId="0DA6F400" w:rsidR="00050CC9" w:rsidRPr="00393518" w:rsidRDefault="004B5EBD" w:rsidP="00672EDD">
      <w:pPr>
        <w:spacing w:after="24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The </w:t>
      </w:r>
      <w:r w:rsidR="00050CC9" w:rsidRPr="00393518">
        <w:rPr>
          <w:rFonts w:ascii="Times New Roman" w:hAnsi="Times New Roman" w:cs="Times New Roman"/>
          <w:sz w:val="24"/>
          <w:szCs w:val="24"/>
        </w:rPr>
        <w:t xml:space="preserve">relatively high overburden </w:t>
      </w:r>
      <w:r w:rsidRPr="00393518">
        <w:rPr>
          <w:rFonts w:ascii="Times New Roman" w:hAnsi="Times New Roman" w:cs="Times New Roman"/>
          <w:sz w:val="24"/>
          <w:szCs w:val="24"/>
        </w:rPr>
        <w:t>regions are i</w:t>
      </w:r>
      <w:r w:rsidR="00050CC9" w:rsidRPr="00393518">
        <w:rPr>
          <w:rFonts w:ascii="Times New Roman" w:hAnsi="Times New Roman" w:cs="Times New Roman"/>
          <w:sz w:val="24"/>
          <w:szCs w:val="24"/>
        </w:rPr>
        <w:t xml:space="preserve">n yellowish green colouration </w:t>
      </w:r>
      <w:r w:rsidRPr="00393518">
        <w:rPr>
          <w:rFonts w:ascii="Times New Roman" w:hAnsi="Times New Roman" w:cs="Times New Roman"/>
          <w:sz w:val="24"/>
          <w:szCs w:val="24"/>
        </w:rPr>
        <w:t xml:space="preserve">in the FVD map (Figure </w:t>
      </w:r>
      <w:r w:rsidR="00130863">
        <w:rPr>
          <w:rFonts w:ascii="Times New Roman" w:hAnsi="Times New Roman" w:cs="Times New Roman"/>
          <w:sz w:val="24"/>
          <w:szCs w:val="24"/>
        </w:rPr>
        <w:t>11</w:t>
      </w:r>
      <w:r w:rsidRPr="00393518">
        <w:rPr>
          <w:rFonts w:ascii="Times New Roman" w:hAnsi="Times New Roman" w:cs="Times New Roman"/>
          <w:sz w:val="24"/>
          <w:szCs w:val="24"/>
        </w:rPr>
        <w:t>). The</w:t>
      </w:r>
      <w:r w:rsidR="00050CC9" w:rsidRPr="00393518">
        <w:rPr>
          <w:rFonts w:ascii="Times New Roman" w:hAnsi="Times New Roman" w:cs="Times New Roman"/>
          <w:sz w:val="24"/>
          <w:szCs w:val="24"/>
        </w:rPr>
        <w:t xml:space="preserve"> area of low overburden in blue to pink colou</w:t>
      </w:r>
      <w:r w:rsidR="00130863">
        <w:rPr>
          <w:rFonts w:ascii="Times New Roman" w:hAnsi="Times New Roman" w:cs="Times New Roman"/>
          <w:sz w:val="24"/>
          <w:szCs w:val="24"/>
        </w:rPr>
        <w:t>r</w:t>
      </w:r>
      <w:r w:rsidR="00050CC9" w:rsidRPr="00393518">
        <w:rPr>
          <w:rFonts w:ascii="Times New Roman" w:hAnsi="Times New Roman" w:cs="Times New Roman"/>
          <w:sz w:val="24"/>
          <w:szCs w:val="24"/>
        </w:rPr>
        <w:t xml:space="preserve">. Regions of lineaments are marked with deep blue and deep red colour depending on the susceptibility of the anomaly. These lineaments are mapped on the grey scale of first vertical derivative map (Figure </w:t>
      </w:r>
      <w:r w:rsidR="00130863">
        <w:rPr>
          <w:rFonts w:ascii="Times New Roman" w:hAnsi="Times New Roman" w:cs="Times New Roman"/>
          <w:sz w:val="24"/>
          <w:szCs w:val="24"/>
        </w:rPr>
        <w:t>12</w:t>
      </w:r>
      <w:r w:rsidR="00050CC9" w:rsidRPr="00393518">
        <w:rPr>
          <w:rFonts w:ascii="Times New Roman" w:hAnsi="Times New Roman" w:cs="Times New Roman"/>
          <w:sz w:val="24"/>
          <w:szCs w:val="24"/>
        </w:rPr>
        <w:t xml:space="preserve">). </w:t>
      </w:r>
      <w:r w:rsidR="00130863" w:rsidRPr="00393518">
        <w:rPr>
          <w:rFonts w:ascii="Times New Roman" w:hAnsi="Times New Roman" w:cs="Times New Roman"/>
          <w:sz w:val="24"/>
          <w:szCs w:val="24"/>
        </w:rPr>
        <w:t xml:space="preserve">In </w:t>
      </w:r>
      <w:r w:rsidRPr="00393518">
        <w:rPr>
          <w:rFonts w:ascii="Times New Roman" w:hAnsi="Times New Roman" w:cs="Times New Roman"/>
          <w:sz w:val="24"/>
          <w:szCs w:val="24"/>
        </w:rPr>
        <w:t>the mineralized zone are observed</w:t>
      </w:r>
      <w:r w:rsidR="00050CC9" w:rsidRPr="00393518">
        <w:rPr>
          <w:rFonts w:ascii="Times New Roman" w:hAnsi="Times New Roman" w:cs="Times New Roman"/>
          <w:sz w:val="24"/>
          <w:szCs w:val="24"/>
        </w:rPr>
        <w:t xml:space="preserve"> lineament</w:t>
      </w:r>
      <w:r w:rsidRPr="00393518">
        <w:rPr>
          <w:rFonts w:ascii="Times New Roman" w:hAnsi="Times New Roman" w:cs="Times New Roman"/>
          <w:sz w:val="24"/>
          <w:szCs w:val="24"/>
        </w:rPr>
        <w:t xml:space="preserve">s </w:t>
      </w:r>
      <w:r w:rsidR="00050CC9" w:rsidRPr="00393518">
        <w:rPr>
          <w:rFonts w:ascii="Times New Roman" w:hAnsi="Times New Roman" w:cs="Times New Roman"/>
          <w:sz w:val="24"/>
          <w:szCs w:val="24"/>
        </w:rPr>
        <w:t>starting from the North East and trending in South Western direction, around latitude 9º50'N</w:t>
      </w:r>
      <w:r w:rsidR="00050CC9" w:rsidRPr="00393518">
        <w:rPr>
          <w:rFonts w:ascii="Times New Roman" w:hAnsi="Times New Roman" w:cs="Times New Roman"/>
          <w:sz w:val="24"/>
          <w:szCs w:val="24"/>
          <w:vertAlign w:val="superscript"/>
        </w:rPr>
        <w:t xml:space="preserve"> </w:t>
      </w:r>
      <w:r w:rsidR="00050CC9" w:rsidRPr="00393518">
        <w:rPr>
          <w:rFonts w:ascii="Times New Roman" w:hAnsi="Times New Roman" w:cs="Times New Roman"/>
          <w:sz w:val="24"/>
          <w:szCs w:val="24"/>
        </w:rPr>
        <w:t>to 10º10'N</w:t>
      </w:r>
      <w:r w:rsidRPr="00393518">
        <w:rPr>
          <w:rFonts w:ascii="Times New Roman" w:hAnsi="Times New Roman" w:cs="Times New Roman"/>
          <w:sz w:val="24"/>
          <w:szCs w:val="24"/>
        </w:rPr>
        <w:t xml:space="preserve"> </w:t>
      </w:r>
      <w:r w:rsidR="00050CC9" w:rsidRPr="00393518">
        <w:rPr>
          <w:rFonts w:ascii="Times New Roman" w:hAnsi="Times New Roman" w:cs="Times New Roman"/>
          <w:sz w:val="24"/>
          <w:szCs w:val="24"/>
        </w:rPr>
        <w:t>within Yangari Village to Lasun, Sarabe, Wawa, Malete down to Doro across rivers Yakumosin.</w:t>
      </w:r>
    </w:p>
    <w:p w14:paraId="1B65E6E5" w14:textId="77777777" w:rsidR="00050CC9" w:rsidRPr="00393518" w:rsidRDefault="00050CC9" w:rsidP="00672EDD">
      <w:pPr>
        <w:tabs>
          <w:tab w:val="left" w:pos="8535"/>
        </w:tabs>
        <w:spacing w:line="240" w:lineRule="auto"/>
        <w:jc w:val="both"/>
        <w:rPr>
          <w:rFonts w:ascii="Times New Roman" w:hAnsi="Times New Roman" w:cs="Times New Roman"/>
          <w:b/>
          <w:sz w:val="24"/>
          <w:szCs w:val="24"/>
        </w:rPr>
      </w:pPr>
    </w:p>
    <w:p w14:paraId="2D646D9F" w14:textId="77777777" w:rsidR="009C5550" w:rsidRPr="00393518" w:rsidRDefault="009C5550" w:rsidP="00672EDD">
      <w:pPr>
        <w:spacing w:line="240" w:lineRule="auto"/>
        <w:jc w:val="both"/>
        <w:rPr>
          <w:rFonts w:ascii="Times New Roman" w:hAnsi="Times New Roman" w:cs="Times New Roman"/>
          <w:sz w:val="24"/>
          <w:szCs w:val="24"/>
        </w:rPr>
      </w:pPr>
      <w:r w:rsidRPr="00393518">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FAB014B" wp14:editId="41FF536B">
            <wp:simplePos x="0" y="0"/>
            <wp:positionH relativeFrom="margin">
              <wp:posOffset>28575</wp:posOffset>
            </wp:positionH>
            <wp:positionV relativeFrom="margin">
              <wp:posOffset>200025</wp:posOffset>
            </wp:positionV>
            <wp:extent cx="5934075" cy="6715125"/>
            <wp:effectExtent l="19050" t="0" r="9525" b="0"/>
            <wp:wrapSquare wrapText="bothSides"/>
            <wp:docPr id="12" name="Picture 1" descr="C:\Users\Kate\Desktop\UNDERGRAD_PROJECT_2019\KUBIL+WAWA\REUBEN MAPS\1VD+LINEAR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Kate\Desktop\UNDERGRAD_PROJECT_2019\KUBIL+WAWA\REUBEN MAPS\1VD+LINEARMENTS.jpg"/>
                    <pic:cNvPicPr>
                      <a:picLocks noChangeAspect="1" noChangeArrowheads="1"/>
                    </pic:cNvPicPr>
                  </pic:nvPicPr>
                  <pic:blipFill>
                    <a:blip r:embed="rId16" cstate="print"/>
                    <a:srcRect/>
                    <a:stretch>
                      <a:fillRect/>
                    </a:stretch>
                  </pic:blipFill>
                  <pic:spPr>
                    <a:xfrm>
                      <a:off x="0" y="0"/>
                      <a:ext cx="5934075" cy="6715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CE33A6" w14:textId="6290FE66" w:rsidR="009C5550" w:rsidRPr="00393518" w:rsidRDefault="009C5550" w:rsidP="00672EDD">
      <w:pPr>
        <w:spacing w:line="240" w:lineRule="auto"/>
        <w:jc w:val="both"/>
        <w:rPr>
          <w:rFonts w:ascii="Times New Roman" w:hAnsi="Times New Roman" w:cs="Times New Roman"/>
          <w:sz w:val="24"/>
          <w:szCs w:val="24"/>
        </w:rPr>
      </w:pPr>
      <w:r w:rsidRPr="00393518">
        <w:rPr>
          <w:rFonts w:ascii="Times New Roman" w:hAnsi="Times New Roman" w:cs="Times New Roman"/>
          <w:b/>
          <w:sz w:val="24"/>
          <w:szCs w:val="24"/>
        </w:rPr>
        <w:t xml:space="preserve">Figure </w:t>
      </w:r>
      <w:r w:rsidR="00130863">
        <w:rPr>
          <w:rFonts w:ascii="Times New Roman" w:hAnsi="Times New Roman" w:cs="Times New Roman"/>
          <w:b/>
          <w:sz w:val="24"/>
          <w:szCs w:val="24"/>
        </w:rPr>
        <w:t>11</w:t>
      </w:r>
      <w:r w:rsidRPr="00393518">
        <w:rPr>
          <w:rFonts w:ascii="Times New Roman" w:hAnsi="Times New Roman" w:cs="Times New Roman"/>
          <w:b/>
          <w:sz w:val="24"/>
          <w:szCs w:val="24"/>
        </w:rPr>
        <w:t>: First Vertical Derivatives Map (FVD</w:t>
      </w:r>
      <w:r w:rsidRPr="00393518">
        <w:rPr>
          <w:rFonts w:ascii="Times New Roman" w:hAnsi="Times New Roman" w:cs="Times New Roman"/>
          <w:sz w:val="24"/>
          <w:szCs w:val="24"/>
        </w:rPr>
        <w:t xml:space="preserve">) </w:t>
      </w:r>
      <w:r w:rsidRPr="00393518">
        <w:rPr>
          <w:rFonts w:ascii="Times New Roman" w:hAnsi="Times New Roman" w:cs="Times New Roman"/>
          <w:b/>
          <w:sz w:val="24"/>
          <w:szCs w:val="24"/>
        </w:rPr>
        <w:t>of the Study Area</w:t>
      </w:r>
    </w:p>
    <w:p w14:paraId="01A01457" w14:textId="77777777" w:rsidR="009C5550" w:rsidRPr="00393518" w:rsidRDefault="009C5550" w:rsidP="00672EDD">
      <w:pPr>
        <w:spacing w:line="240" w:lineRule="auto"/>
        <w:jc w:val="both"/>
        <w:rPr>
          <w:rFonts w:ascii="Times New Roman" w:hAnsi="Times New Roman" w:cs="Times New Roman"/>
          <w:sz w:val="24"/>
          <w:szCs w:val="24"/>
        </w:rPr>
      </w:pPr>
    </w:p>
    <w:p w14:paraId="75390773" w14:textId="77777777" w:rsidR="009C5550" w:rsidRPr="00393518" w:rsidRDefault="009C5550" w:rsidP="00672EDD">
      <w:pPr>
        <w:spacing w:line="240" w:lineRule="auto"/>
        <w:jc w:val="both"/>
        <w:rPr>
          <w:rFonts w:ascii="Times New Roman" w:hAnsi="Times New Roman" w:cs="Times New Roman"/>
          <w:sz w:val="24"/>
          <w:szCs w:val="24"/>
        </w:rPr>
      </w:pPr>
    </w:p>
    <w:p w14:paraId="27DFB4CF" w14:textId="77777777" w:rsidR="009C5550" w:rsidRPr="00393518" w:rsidRDefault="009C5550" w:rsidP="00672EDD">
      <w:pPr>
        <w:spacing w:after="240" w:line="240" w:lineRule="auto"/>
        <w:jc w:val="both"/>
        <w:rPr>
          <w:rFonts w:ascii="Times New Roman" w:hAnsi="Times New Roman" w:cs="Times New Roman"/>
          <w:sz w:val="24"/>
          <w:szCs w:val="24"/>
        </w:rPr>
      </w:pPr>
    </w:p>
    <w:p w14:paraId="4C283540" w14:textId="77777777" w:rsidR="009C5550" w:rsidRPr="00393518" w:rsidRDefault="009C5550" w:rsidP="00672EDD">
      <w:pPr>
        <w:spacing w:after="0" w:line="240" w:lineRule="auto"/>
        <w:jc w:val="both"/>
        <w:rPr>
          <w:rFonts w:ascii="Times New Roman" w:hAnsi="Times New Roman" w:cs="Times New Roman"/>
          <w:b/>
          <w:sz w:val="24"/>
          <w:szCs w:val="24"/>
        </w:rPr>
      </w:pPr>
    </w:p>
    <w:p w14:paraId="3D8FC01A" w14:textId="77777777" w:rsidR="009C5550" w:rsidRPr="00393518" w:rsidRDefault="009C5550" w:rsidP="00672EDD">
      <w:pPr>
        <w:spacing w:after="0" w:line="240" w:lineRule="auto"/>
        <w:jc w:val="both"/>
        <w:rPr>
          <w:rFonts w:ascii="Times New Roman" w:hAnsi="Times New Roman" w:cs="Times New Roman"/>
          <w:b/>
          <w:sz w:val="24"/>
          <w:szCs w:val="24"/>
        </w:rPr>
      </w:pPr>
    </w:p>
    <w:p w14:paraId="4EC975D8" w14:textId="77777777" w:rsidR="009C5550" w:rsidRPr="00393518" w:rsidRDefault="009C5550" w:rsidP="00672EDD">
      <w:pPr>
        <w:spacing w:after="0" w:line="240" w:lineRule="auto"/>
        <w:jc w:val="both"/>
        <w:rPr>
          <w:rFonts w:ascii="Times New Roman" w:hAnsi="Times New Roman" w:cs="Times New Roman"/>
          <w:b/>
          <w:sz w:val="24"/>
          <w:szCs w:val="24"/>
        </w:rPr>
      </w:pPr>
    </w:p>
    <w:p w14:paraId="21BAB57D" w14:textId="77777777" w:rsidR="009C5550" w:rsidRPr="00393518" w:rsidRDefault="009C5550" w:rsidP="00672EDD">
      <w:pPr>
        <w:spacing w:after="0" w:line="240" w:lineRule="auto"/>
        <w:jc w:val="both"/>
        <w:rPr>
          <w:rFonts w:ascii="Times New Roman" w:hAnsi="Times New Roman" w:cs="Times New Roman"/>
          <w:b/>
          <w:sz w:val="24"/>
          <w:szCs w:val="24"/>
        </w:rPr>
      </w:pPr>
    </w:p>
    <w:p w14:paraId="12D143F8" w14:textId="77777777" w:rsidR="009C5550" w:rsidRPr="00393518" w:rsidRDefault="009C5550" w:rsidP="00672EDD">
      <w:pPr>
        <w:spacing w:after="0" w:line="240" w:lineRule="auto"/>
        <w:jc w:val="both"/>
        <w:rPr>
          <w:rFonts w:ascii="Times New Roman" w:hAnsi="Times New Roman" w:cs="Times New Roman"/>
          <w:b/>
          <w:sz w:val="24"/>
          <w:szCs w:val="24"/>
        </w:rPr>
      </w:pPr>
    </w:p>
    <w:p w14:paraId="0129467B" w14:textId="77777777" w:rsidR="009C5550" w:rsidRPr="00393518" w:rsidRDefault="009C5550" w:rsidP="00672EDD">
      <w:pPr>
        <w:spacing w:after="0" w:line="240" w:lineRule="auto"/>
        <w:jc w:val="both"/>
        <w:rPr>
          <w:rFonts w:ascii="Times New Roman" w:hAnsi="Times New Roman" w:cs="Times New Roman"/>
          <w:b/>
          <w:sz w:val="24"/>
          <w:szCs w:val="24"/>
        </w:rPr>
      </w:pPr>
    </w:p>
    <w:p w14:paraId="278197CE" w14:textId="77777777" w:rsidR="009C5550" w:rsidRPr="00393518" w:rsidRDefault="009C5550" w:rsidP="00672EDD">
      <w:pPr>
        <w:spacing w:after="0" w:line="240" w:lineRule="auto"/>
        <w:jc w:val="both"/>
        <w:rPr>
          <w:rFonts w:ascii="Times New Roman" w:hAnsi="Times New Roman" w:cs="Times New Roman"/>
          <w:b/>
          <w:sz w:val="24"/>
          <w:szCs w:val="24"/>
        </w:rPr>
      </w:pPr>
    </w:p>
    <w:p w14:paraId="31A97961" w14:textId="77777777" w:rsidR="009C5550" w:rsidRPr="00393518" w:rsidRDefault="009C5550" w:rsidP="00672EDD">
      <w:pPr>
        <w:spacing w:after="0" w:line="240" w:lineRule="auto"/>
        <w:jc w:val="both"/>
        <w:rPr>
          <w:rFonts w:ascii="Times New Roman" w:hAnsi="Times New Roman" w:cs="Times New Roman"/>
          <w:b/>
          <w:sz w:val="24"/>
          <w:szCs w:val="24"/>
        </w:rPr>
      </w:pPr>
    </w:p>
    <w:p w14:paraId="4DA23E6A" w14:textId="77777777" w:rsidR="009C5550" w:rsidRPr="00393518" w:rsidRDefault="009C5550" w:rsidP="00672EDD">
      <w:pPr>
        <w:spacing w:after="0" w:line="240" w:lineRule="auto"/>
        <w:jc w:val="both"/>
        <w:rPr>
          <w:rFonts w:ascii="Times New Roman" w:hAnsi="Times New Roman" w:cs="Times New Roman"/>
          <w:b/>
          <w:sz w:val="24"/>
          <w:szCs w:val="24"/>
        </w:rPr>
      </w:pPr>
    </w:p>
    <w:p w14:paraId="6441453B" w14:textId="77777777" w:rsidR="009C5550" w:rsidRPr="00393518" w:rsidRDefault="009C5550" w:rsidP="00672EDD">
      <w:pPr>
        <w:spacing w:after="0" w:line="240" w:lineRule="auto"/>
        <w:jc w:val="both"/>
        <w:rPr>
          <w:rFonts w:ascii="Times New Roman" w:hAnsi="Times New Roman" w:cs="Times New Roman"/>
          <w:b/>
          <w:sz w:val="24"/>
          <w:szCs w:val="24"/>
        </w:rPr>
      </w:pPr>
    </w:p>
    <w:p w14:paraId="3709CCFD" w14:textId="77777777" w:rsidR="009C5550" w:rsidRPr="00393518" w:rsidRDefault="009C5550" w:rsidP="00672EDD">
      <w:pPr>
        <w:spacing w:after="0" w:line="240" w:lineRule="auto"/>
        <w:jc w:val="both"/>
        <w:rPr>
          <w:rFonts w:ascii="Times New Roman" w:hAnsi="Times New Roman" w:cs="Times New Roman"/>
          <w:b/>
          <w:sz w:val="24"/>
          <w:szCs w:val="24"/>
        </w:rPr>
      </w:pPr>
      <w:r w:rsidRPr="00393518">
        <w:rPr>
          <w:rFonts w:ascii="Times New Roman" w:hAnsi="Times New Roman" w:cs="Times New Roman"/>
          <w:b/>
          <w:noProof/>
          <w:sz w:val="24"/>
          <w:szCs w:val="24"/>
        </w:rPr>
        <w:drawing>
          <wp:anchor distT="0" distB="0" distL="114300" distR="114300" simplePos="0" relativeHeight="251664384" behindDoc="0" locked="0" layoutInCell="1" allowOverlap="1" wp14:anchorId="47FDDF52" wp14:editId="716D220E">
            <wp:simplePos x="0" y="0"/>
            <wp:positionH relativeFrom="margin">
              <wp:posOffset>180975</wp:posOffset>
            </wp:positionH>
            <wp:positionV relativeFrom="margin">
              <wp:posOffset>-47625</wp:posOffset>
            </wp:positionV>
            <wp:extent cx="5400675" cy="6400800"/>
            <wp:effectExtent l="19050" t="0" r="9525" b="0"/>
            <wp:wrapSquare wrapText="bothSides"/>
            <wp:docPr id="18" name="Picture 2" descr="C:\Users\Kate\Desktop\UNDERGRAD_PROJECT_2019\KUBIL+WAWA\REUBEN MAPS\1VD_GREY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C:\Users\Kate\Desktop\UNDERGRAD_PROJECT_2019\KUBIL+WAWA\REUBEN MAPS\1VD_GREY SCALE.jpg"/>
                    <pic:cNvPicPr>
                      <a:picLocks noChangeAspect="1" noChangeArrowheads="1"/>
                    </pic:cNvPicPr>
                  </pic:nvPicPr>
                  <pic:blipFill>
                    <a:blip r:embed="rId17" cstate="print"/>
                    <a:srcRect/>
                    <a:stretch>
                      <a:fillRect/>
                    </a:stretch>
                  </pic:blipFill>
                  <pic:spPr>
                    <a:xfrm>
                      <a:off x="0" y="0"/>
                      <a:ext cx="5400675" cy="6400800"/>
                    </a:xfrm>
                    <a:prstGeom prst="rect">
                      <a:avLst/>
                    </a:prstGeom>
                    <a:noFill/>
                    <a:ln w="9525">
                      <a:noFill/>
                      <a:miter lim="800000"/>
                      <a:headEnd/>
                      <a:tailEnd/>
                    </a:ln>
                  </pic:spPr>
                </pic:pic>
              </a:graphicData>
            </a:graphic>
          </wp:anchor>
        </w:drawing>
      </w:r>
    </w:p>
    <w:p w14:paraId="0E09D69C" w14:textId="77777777" w:rsidR="009C5550" w:rsidRPr="00393518" w:rsidRDefault="009C5550" w:rsidP="00672EDD">
      <w:pPr>
        <w:spacing w:after="0" w:line="240" w:lineRule="auto"/>
        <w:jc w:val="both"/>
        <w:rPr>
          <w:rFonts w:ascii="Times New Roman" w:hAnsi="Times New Roman" w:cs="Times New Roman"/>
          <w:b/>
          <w:sz w:val="24"/>
          <w:szCs w:val="24"/>
        </w:rPr>
      </w:pPr>
    </w:p>
    <w:p w14:paraId="2A7AEA34" w14:textId="77777777" w:rsidR="009C5550" w:rsidRPr="00393518" w:rsidRDefault="009C5550" w:rsidP="00672EDD">
      <w:pPr>
        <w:spacing w:after="0" w:line="240" w:lineRule="auto"/>
        <w:jc w:val="both"/>
        <w:rPr>
          <w:rFonts w:ascii="Times New Roman" w:hAnsi="Times New Roman" w:cs="Times New Roman"/>
          <w:b/>
          <w:sz w:val="24"/>
          <w:szCs w:val="24"/>
        </w:rPr>
      </w:pPr>
    </w:p>
    <w:p w14:paraId="487783F6" w14:textId="77777777" w:rsidR="009C5550" w:rsidRPr="00393518" w:rsidRDefault="009C5550" w:rsidP="00672EDD">
      <w:pPr>
        <w:spacing w:line="240" w:lineRule="auto"/>
        <w:jc w:val="both"/>
        <w:rPr>
          <w:rFonts w:ascii="Times New Roman" w:hAnsi="Times New Roman" w:cs="Times New Roman"/>
          <w:b/>
          <w:sz w:val="24"/>
          <w:szCs w:val="24"/>
        </w:rPr>
      </w:pPr>
    </w:p>
    <w:p w14:paraId="2C0E619D" w14:textId="77777777" w:rsidR="009C5550" w:rsidRPr="00393518" w:rsidRDefault="009C5550" w:rsidP="00672EDD">
      <w:pPr>
        <w:spacing w:line="240" w:lineRule="auto"/>
        <w:jc w:val="both"/>
        <w:rPr>
          <w:rFonts w:ascii="Times New Roman" w:hAnsi="Times New Roman" w:cs="Times New Roman"/>
          <w:b/>
          <w:sz w:val="24"/>
          <w:szCs w:val="24"/>
        </w:rPr>
      </w:pPr>
    </w:p>
    <w:p w14:paraId="3EC3976E" w14:textId="77777777" w:rsidR="009C5550" w:rsidRPr="00393518" w:rsidRDefault="009C5550" w:rsidP="00672EDD">
      <w:pPr>
        <w:spacing w:line="240" w:lineRule="auto"/>
        <w:jc w:val="both"/>
        <w:rPr>
          <w:rFonts w:ascii="Times New Roman" w:hAnsi="Times New Roman" w:cs="Times New Roman"/>
          <w:b/>
          <w:sz w:val="24"/>
          <w:szCs w:val="24"/>
        </w:rPr>
      </w:pPr>
    </w:p>
    <w:p w14:paraId="7095372B" w14:textId="77777777" w:rsidR="009C5550" w:rsidRPr="00393518" w:rsidRDefault="009C5550" w:rsidP="00672EDD">
      <w:pPr>
        <w:spacing w:line="240" w:lineRule="auto"/>
        <w:jc w:val="both"/>
        <w:rPr>
          <w:rFonts w:ascii="Times New Roman" w:hAnsi="Times New Roman" w:cs="Times New Roman"/>
          <w:sz w:val="24"/>
          <w:szCs w:val="24"/>
        </w:rPr>
      </w:pPr>
    </w:p>
    <w:p w14:paraId="27724F27" w14:textId="77777777" w:rsidR="009C5550" w:rsidRPr="00393518" w:rsidRDefault="009C5550" w:rsidP="00672EDD">
      <w:pPr>
        <w:spacing w:line="240" w:lineRule="auto"/>
        <w:jc w:val="both"/>
        <w:rPr>
          <w:rFonts w:ascii="Times New Roman" w:hAnsi="Times New Roman" w:cs="Times New Roman"/>
          <w:sz w:val="24"/>
          <w:szCs w:val="24"/>
        </w:rPr>
      </w:pPr>
    </w:p>
    <w:p w14:paraId="67535F9C" w14:textId="438D936F" w:rsidR="009C5550" w:rsidRPr="00393518" w:rsidRDefault="009C5550" w:rsidP="00672EDD">
      <w:pPr>
        <w:spacing w:line="240" w:lineRule="auto"/>
        <w:ind w:firstLine="720"/>
        <w:jc w:val="both"/>
        <w:rPr>
          <w:rFonts w:ascii="Times New Roman" w:hAnsi="Times New Roman" w:cs="Times New Roman"/>
          <w:b/>
          <w:sz w:val="24"/>
          <w:szCs w:val="24"/>
        </w:rPr>
      </w:pPr>
      <w:r w:rsidRPr="00393518">
        <w:rPr>
          <w:rFonts w:ascii="Times New Roman" w:hAnsi="Times New Roman" w:cs="Times New Roman"/>
          <w:b/>
          <w:sz w:val="24"/>
          <w:szCs w:val="24"/>
        </w:rPr>
        <w:t xml:space="preserve">Figure </w:t>
      </w:r>
      <w:r w:rsidR="00130863">
        <w:rPr>
          <w:rFonts w:ascii="Times New Roman" w:hAnsi="Times New Roman" w:cs="Times New Roman"/>
          <w:b/>
          <w:sz w:val="24"/>
          <w:szCs w:val="24"/>
        </w:rPr>
        <w:t>12</w:t>
      </w:r>
      <w:r w:rsidRPr="00393518">
        <w:rPr>
          <w:rFonts w:ascii="Times New Roman" w:hAnsi="Times New Roman" w:cs="Times New Roman"/>
          <w:b/>
          <w:sz w:val="24"/>
          <w:szCs w:val="24"/>
        </w:rPr>
        <w:t>: First Vertical Derivatives Map (Grey Scale) of the Study Area</w:t>
      </w:r>
    </w:p>
    <w:p w14:paraId="0487D8B7" w14:textId="77777777" w:rsidR="009C5550" w:rsidRPr="00393518" w:rsidRDefault="009C5550" w:rsidP="00672EDD">
      <w:pPr>
        <w:tabs>
          <w:tab w:val="left" w:pos="8535"/>
        </w:tabs>
        <w:spacing w:line="240" w:lineRule="auto"/>
        <w:jc w:val="both"/>
        <w:rPr>
          <w:rFonts w:ascii="Times New Roman" w:hAnsi="Times New Roman" w:cs="Times New Roman"/>
          <w:b/>
          <w:sz w:val="24"/>
          <w:szCs w:val="24"/>
        </w:rPr>
      </w:pPr>
    </w:p>
    <w:p w14:paraId="10571EAC" w14:textId="5A0B9806" w:rsidR="009C5550" w:rsidRPr="00393518" w:rsidRDefault="00130863" w:rsidP="00672EDD">
      <w:pPr>
        <w:tabs>
          <w:tab w:val="left" w:pos="8535"/>
        </w:tabs>
        <w:spacing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9C5550" w:rsidRPr="00393518">
        <w:rPr>
          <w:rFonts w:ascii="Times New Roman" w:hAnsi="Times New Roman" w:cs="Times New Roman"/>
          <w:b/>
          <w:sz w:val="24"/>
          <w:szCs w:val="24"/>
        </w:rPr>
        <w:t>.7    Centre for Exploration Targeting (CET) Map</w:t>
      </w:r>
    </w:p>
    <w:p w14:paraId="79405A43" w14:textId="6E6BD5C1" w:rsidR="009C5550" w:rsidRPr="00393518" w:rsidRDefault="009C5550" w:rsidP="00672EDD">
      <w:pPr>
        <w:tabs>
          <w:tab w:val="left" w:pos="8535"/>
        </w:tabs>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Centre for exploration targeting delineat</w:t>
      </w:r>
      <w:r w:rsidR="004B5EBD" w:rsidRPr="00393518">
        <w:rPr>
          <w:rFonts w:ascii="Times New Roman" w:hAnsi="Times New Roman" w:cs="Times New Roman"/>
          <w:sz w:val="24"/>
          <w:szCs w:val="24"/>
        </w:rPr>
        <w:t>e</w:t>
      </w:r>
      <w:r w:rsidRPr="00393518">
        <w:rPr>
          <w:rFonts w:ascii="Times New Roman" w:hAnsi="Times New Roman" w:cs="Times New Roman"/>
          <w:sz w:val="24"/>
          <w:szCs w:val="24"/>
        </w:rPr>
        <w:t xml:space="preserve"> and map lineaments automatically</w:t>
      </w:r>
      <w:r w:rsidR="00676846" w:rsidRPr="00393518">
        <w:rPr>
          <w:rFonts w:ascii="Times New Roman" w:hAnsi="Times New Roman" w:cs="Times New Roman"/>
          <w:sz w:val="24"/>
          <w:szCs w:val="24"/>
        </w:rPr>
        <w:t xml:space="preserve"> extracting the coordinates where lineaments were </w:t>
      </w:r>
      <w:proofErr w:type="gramStart"/>
      <w:r w:rsidR="00676846" w:rsidRPr="00393518">
        <w:rPr>
          <w:rFonts w:ascii="Times New Roman" w:hAnsi="Times New Roman" w:cs="Times New Roman"/>
          <w:sz w:val="24"/>
          <w:szCs w:val="24"/>
        </w:rPr>
        <w:t>observed.</w:t>
      </w:r>
      <w:r w:rsidRPr="00393518">
        <w:rPr>
          <w:rFonts w:ascii="Times New Roman" w:hAnsi="Times New Roman" w:cs="Times New Roman"/>
          <w:sz w:val="24"/>
          <w:szCs w:val="24"/>
        </w:rPr>
        <w:t>.</w:t>
      </w:r>
      <w:proofErr w:type="gramEnd"/>
      <w:r w:rsidRPr="00393518">
        <w:rPr>
          <w:rFonts w:ascii="Times New Roman" w:hAnsi="Times New Roman" w:cs="Times New Roman"/>
          <w:sz w:val="24"/>
          <w:szCs w:val="24"/>
        </w:rPr>
        <w:t xml:space="preserve"> The results from CET map (Figure </w:t>
      </w:r>
      <w:r w:rsidR="00130863">
        <w:rPr>
          <w:rFonts w:ascii="Times New Roman" w:hAnsi="Times New Roman" w:cs="Times New Roman"/>
          <w:sz w:val="24"/>
          <w:szCs w:val="24"/>
        </w:rPr>
        <w:t>13</w:t>
      </w:r>
      <w:r w:rsidRPr="00393518">
        <w:rPr>
          <w:rFonts w:ascii="Times New Roman" w:hAnsi="Times New Roman" w:cs="Times New Roman"/>
          <w:sz w:val="24"/>
          <w:szCs w:val="24"/>
        </w:rPr>
        <w:t>) interestingly correlate with the lineaments mapped on the first vertical derivative.</w:t>
      </w:r>
      <w:r w:rsidR="00676846" w:rsidRPr="00393518">
        <w:rPr>
          <w:rFonts w:ascii="Times New Roman" w:hAnsi="Times New Roman" w:cs="Times New Roman"/>
          <w:sz w:val="24"/>
          <w:szCs w:val="24"/>
        </w:rPr>
        <w:t xml:space="preserve"> Between Latitude </w:t>
      </w:r>
      <w:r w:rsidRPr="00393518">
        <w:rPr>
          <w:rFonts w:ascii="Times New Roman" w:hAnsi="Times New Roman" w:cs="Times New Roman"/>
          <w:sz w:val="24"/>
          <w:szCs w:val="24"/>
        </w:rPr>
        <w:t>9º50'</w:t>
      </w:r>
      <w:r w:rsidRPr="00393518">
        <w:rPr>
          <w:rFonts w:ascii="Times New Roman" w:hAnsi="Times New Roman" w:cs="Times New Roman"/>
          <w:sz w:val="24"/>
          <w:szCs w:val="24"/>
          <w:vertAlign w:val="superscript"/>
        </w:rPr>
        <w:t xml:space="preserve"> </w:t>
      </w:r>
      <w:r w:rsidRPr="00393518">
        <w:rPr>
          <w:rFonts w:ascii="Times New Roman" w:hAnsi="Times New Roman" w:cs="Times New Roman"/>
          <w:sz w:val="24"/>
          <w:szCs w:val="24"/>
        </w:rPr>
        <w:t>to 10º10'</w:t>
      </w:r>
      <w:r w:rsidR="00676846" w:rsidRPr="00393518">
        <w:rPr>
          <w:rFonts w:ascii="Times New Roman" w:hAnsi="Times New Roman" w:cs="Times New Roman"/>
          <w:sz w:val="24"/>
          <w:szCs w:val="24"/>
        </w:rPr>
        <w:t xml:space="preserve"> </w:t>
      </w:r>
      <w:proofErr w:type="gramStart"/>
      <w:r w:rsidR="00676846" w:rsidRPr="00393518">
        <w:rPr>
          <w:rFonts w:ascii="Times New Roman" w:hAnsi="Times New Roman" w:cs="Times New Roman"/>
          <w:sz w:val="24"/>
          <w:szCs w:val="24"/>
        </w:rPr>
        <w:t xml:space="preserve">are </w:t>
      </w:r>
      <w:r w:rsidRPr="00393518">
        <w:rPr>
          <w:rFonts w:ascii="Times New Roman" w:hAnsi="Times New Roman" w:cs="Times New Roman"/>
          <w:sz w:val="24"/>
          <w:szCs w:val="24"/>
        </w:rPr>
        <w:t xml:space="preserve"> </w:t>
      </w:r>
      <w:r w:rsidR="00676846" w:rsidRPr="00393518">
        <w:rPr>
          <w:rFonts w:ascii="Times New Roman" w:hAnsi="Times New Roman" w:cs="Times New Roman"/>
          <w:sz w:val="24"/>
          <w:szCs w:val="24"/>
        </w:rPr>
        <w:t>observed</w:t>
      </w:r>
      <w:proofErr w:type="gramEnd"/>
      <w:r w:rsidRPr="00393518">
        <w:rPr>
          <w:rFonts w:ascii="Times New Roman" w:hAnsi="Times New Roman" w:cs="Times New Roman"/>
          <w:sz w:val="24"/>
          <w:szCs w:val="24"/>
        </w:rPr>
        <w:t xml:space="preserve"> major structures and lineament with varying degree of </w:t>
      </w:r>
      <w:r w:rsidR="00676846" w:rsidRPr="00393518">
        <w:rPr>
          <w:rFonts w:ascii="Times New Roman" w:hAnsi="Times New Roman" w:cs="Times New Roman"/>
          <w:sz w:val="24"/>
          <w:szCs w:val="24"/>
        </w:rPr>
        <w:t>mineralization.</w:t>
      </w:r>
      <w:r w:rsidRPr="00393518">
        <w:rPr>
          <w:rFonts w:ascii="Times New Roman" w:hAnsi="Times New Roman" w:cs="Times New Roman"/>
          <w:sz w:val="24"/>
          <w:szCs w:val="24"/>
        </w:rPr>
        <w:t>.</w:t>
      </w:r>
    </w:p>
    <w:p w14:paraId="34D3BBDE"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39DB137C"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24873BBD"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730B8445"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BDE3744"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36FAEA45"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52FA263E"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199F5CF"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A77E581"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4AC87DE"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39E508BF"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228D4A99"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2173A6CD"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r w:rsidRPr="00393518">
        <w:rPr>
          <w:rFonts w:ascii="Times New Roman" w:hAnsi="Times New Roman" w:cs="Times New Roman"/>
          <w:b/>
          <w:bCs/>
          <w:noProof/>
          <w:sz w:val="24"/>
          <w:szCs w:val="24"/>
        </w:rPr>
        <w:drawing>
          <wp:anchor distT="0" distB="0" distL="114300" distR="114300" simplePos="0" relativeHeight="251665408" behindDoc="0" locked="0" layoutInCell="1" allowOverlap="1" wp14:anchorId="02C0680E" wp14:editId="5A41BBFF">
            <wp:simplePos x="0" y="0"/>
            <wp:positionH relativeFrom="margin">
              <wp:posOffset>304800</wp:posOffset>
            </wp:positionH>
            <wp:positionV relativeFrom="margin">
              <wp:posOffset>190500</wp:posOffset>
            </wp:positionV>
            <wp:extent cx="4067175" cy="4671060"/>
            <wp:effectExtent l="0" t="0" r="9525" b="0"/>
            <wp:wrapSquare wrapText="bothSides"/>
            <wp:docPr id="20" name="Picture 5" descr="C:\Users\Kate\Desktop\UNDERGRAD_PROJECT_2019\KUBIL+WAWA\REUBEN MAPS\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C:\Users\Kate\Desktop\UNDERGRAD_PROJECT_2019\KUBIL+WAWA\REUBEN MAPS\CET+.jpg"/>
                    <pic:cNvPicPr>
                      <a:picLocks noChangeAspect="1" noChangeArrowheads="1"/>
                    </pic:cNvPicPr>
                  </pic:nvPicPr>
                  <pic:blipFill>
                    <a:blip r:embed="rId18" cstate="print"/>
                    <a:srcRect/>
                    <a:stretch>
                      <a:fillRect/>
                    </a:stretch>
                  </pic:blipFill>
                  <pic:spPr>
                    <a:xfrm>
                      <a:off x="0" y="0"/>
                      <a:ext cx="4067175" cy="4671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D2CA6E"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DACD47F"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A60F3C4"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47461C6"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4FD7ABEA"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FEB18AF"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91EC1E6"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4C01639B"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C56FCFC"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0343AEB"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4EC52E73"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7D93CCE3"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2A281BE0"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5FC21A25"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3471D901"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0E9ED3DB"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7E323FE3"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68C9E4AB"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5C4ED3C2" w14:textId="4C3DCCCB" w:rsidR="009C5550" w:rsidRPr="00393518" w:rsidRDefault="009C5550" w:rsidP="00672EDD">
      <w:pPr>
        <w:autoSpaceDE w:val="0"/>
        <w:autoSpaceDN w:val="0"/>
        <w:adjustRightInd w:val="0"/>
        <w:spacing w:after="0" w:line="240" w:lineRule="auto"/>
        <w:ind w:firstLine="720"/>
        <w:jc w:val="both"/>
        <w:rPr>
          <w:rFonts w:ascii="Times New Roman" w:hAnsi="Times New Roman" w:cs="Times New Roman"/>
          <w:b/>
          <w:bCs/>
          <w:sz w:val="24"/>
          <w:szCs w:val="24"/>
        </w:rPr>
      </w:pPr>
      <w:r w:rsidRPr="00393518">
        <w:rPr>
          <w:rFonts w:ascii="Times New Roman" w:hAnsi="Times New Roman" w:cs="Times New Roman"/>
          <w:b/>
          <w:bCs/>
          <w:sz w:val="24"/>
          <w:szCs w:val="24"/>
        </w:rPr>
        <w:t xml:space="preserve">Figure </w:t>
      </w:r>
      <w:r w:rsidR="00130863">
        <w:rPr>
          <w:rFonts w:ascii="Times New Roman" w:hAnsi="Times New Roman" w:cs="Times New Roman"/>
          <w:b/>
          <w:bCs/>
          <w:sz w:val="24"/>
          <w:szCs w:val="24"/>
        </w:rPr>
        <w:t>13</w:t>
      </w:r>
      <w:r w:rsidRPr="00393518">
        <w:rPr>
          <w:rFonts w:ascii="Times New Roman" w:hAnsi="Times New Roman" w:cs="Times New Roman"/>
          <w:b/>
          <w:bCs/>
          <w:sz w:val="24"/>
          <w:szCs w:val="24"/>
        </w:rPr>
        <w:t xml:space="preserve">: Center for Exploration Targeting Map (CET) </w:t>
      </w:r>
      <w:r w:rsidRPr="00393518">
        <w:rPr>
          <w:rFonts w:ascii="Times New Roman" w:hAnsi="Times New Roman" w:cs="Times New Roman"/>
          <w:b/>
          <w:sz w:val="24"/>
          <w:szCs w:val="24"/>
        </w:rPr>
        <w:t>of the study area</w:t>
      </w:r>
    </w:p>
    <w:p w14:paraId="571EA42C"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4D8D1F00" w14:textId="77777777" w:rsidR="009C5550" w:rsidRPr="00393518" w:rsidRDefault="009C5550" w:rsidP="00672EDD">
      <w:pPr>
        <w:spacing w:after="0" w:line="240" w:lineRule="auto"/>
        <w:jc w:val="both"/>
        <w:rPr>
          <w:rFonts w:ascii="Times New Roman" w:hAnsi="Times New Roman" w:cs="Times New Roman"/>
          <w:sz w:val="24"/>
          <w:szCs w:val="24"/>
        </w:rPr>
      </w:pPr>
    </w:p>
    <w:p w14:paraId="39EB15DF" w14:textId="77777777" w:rsidR="009C5550" w:rsidRPr="00393518" w:rsidRDefault="009C5550" w:rsidP="00672EDD">
      <w:pPr>
        <w:spacing w:after="0" w:line="240" w:lineRule="auto"/>
        <w:jc w:val="both"/>
        <w:rPr>
          <w:rFonts w:ascii="Times New Roman" w:hAnsi="Times New Roman" w:cs="Times New Roman"/>
          <w:sz w:val="24"/>
          <w:szCs w:val="24"/>
        </w:rPr>
      </w:pPr>
    </w:p>
    <w:p w14:paraId="0AB2E1CF" w14:textId="77777777" w:rsidR="009C5550" w:rsidRPr="00393518" w:rsidRDefault="009C5550" w:rsidP="00672EDD">
      <w:pPr>
        <w:spacing w:after="0" w:line="240" w:lineRule="auto"/>
        <w:jc w:val="both"/>
        <w:rPr>
          <w:rFonts w:ascii="Times New Roman" w:hAnsi="Times New Roman" w:cs="Times New Roman"/>
          <w:sz w:val="24"/>
          <w:szCs w:val="24"/>
        </w:rPr>
      </w:pPr>
    </w:p>
    <w:p w14:paraId="7460BAE0" w14:textId="1634C96D" w:rsidR="009C5550" w:rsidRPr="00393518" w:rsidRDefault="00130863" w:rsidP="00672ED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FB387F" w:rsidRPr="00393518">
        <w:rPr>
          <w:rFonts w:ascii="Times New Roman" w:hAnsi="Times New Roman" w:cs="Times New Roman"/>
          <w:b/>
          <w:sz w:val="24"/>
          <w:szCs w:val="24"/>
        </w:rPr>
        <w:t>.0</w:t>
      </w:r>
      <w:r w:rsidR="009C5550" w:rsidRPr="00393518">
        <w:rPr>
          <w:rFonts w:ascii="Times New Roman" w:hAnsi="Times New Roman" w:cs="Times New Roman"/>
          <w:b/>
          <w:sz w:val="24"/>
          <w:szCs w:val="24"/>
        </w:rPr>
        <w:tab/>
        <w:t xml:space="preserve">CONCLUSION  </w:t>
      </w:r>
    </w:p>
    <w:p w14:paraId="3DEE1232" w14:textId="6B451B4C" w:rsidR="009C5550" w:rsidRPr="00393518" w:rsidRDefault="009C5550" w:rsidP="00672EDD">
      <w:pPr>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The Aeromagnetic data of Kubil and Wawa areas were interpreted to delineate the structure that can serve as host for gold mineralization and other associated minerals. An area of 55 X 110 km square was subjected to filtering method such as vertical derivatives, horizontal derivative, analytical signal and Centre for exploration targeting (CET). The following result</w:t>
      </w:r>
      <w:r w:rsidR="00130863">
        <w:rPr>
          <w:rFonts w:ascii="Times New Roman" w:hAnsi="Times New Roman" w:cs="Times New Roman"/>
          <w:sz w:val="24"/>
          <w:szCs w:val="24"/>
        </w:rPr>
        <w:t>s</w:t>
      </w:r>
      <w:r w:rsidRPr="00393518">
        <w:rPr>
          <w:rFonts w:ascii="Times New Roman" w:hAnsi="Times New Roman" w:cs="Times New Roman"/>
          <w:sz w:val="24"/>
          <w:szCs w:val="24"/>
        </w:rPr>
        <w:t xml:space="preserve"> w</w:t>
      </w:r>
      <w:r w:rsidR="00130863">
        <w:rPr>
          <w:rFonts w:ascii="Times New Roman" w:hAnsi="Times New Roman" w:cs="Times New Roman"/>
          <w:sz w:val="24"/>
          <w:szCs w:val="24"/>
        </w:rPr>
        <w:t>ere</w:t>
      </w:r>
      <w:r w:rsidRPr="00393518">
        <w:rPr>
          <w:rFonts w:ascii="Times New Roman" w:hAnsi="Times New Roman" w:cs="Times New Roman"/>
          <w:sz w:val="24"/>
          <w:szCs w:val="24"/>
        </w:rPr>
        <w:t xml:space="preserve"> obtained:</w:t>
      </w:r>
    </w:p>
    <w:p w14:paraId="70A9B83F" w14:textId="77777777" w:rsidR="00130863" w:rsidRDefault="00130863" w:rsidP="00672EDD">
      <w:pPr>
        <w:spacing w:after="0" w:line="240" w:lineRule="auto"/>
        <w:jc w:val="both"/>
        <w:rPr>
          <w:rFonts w:ascii="Times New Roman" w:hAnsi="Times New Roman" w:cs="Times New Roman"/>
          <w:sz w:val="24"/>
          <w:szCs w:val="24"/>
        </w:rPr>
      </w:pPr>
    </w:p>
    <w:p w14:paraId="45B1A950" w14:textId="1A203FFA" w:rsidR="009C5550" w:rsidRPr="00393518" w:rsidRDefault="009C5550" w:rsidP="00672EDD">
      <w:pPr>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The total magnetic intensity map comprises of both positive and negative anomalies</w:t>
      </w:r>
      <w:r w:rsidR="00130863">
        <w:rPr>
          <w:rFonts w:ascii="Times New Roman" w:hAnsi="Times New Roman" w:cs="Times New Roman"/>
          <w:sz w:val="24"/>
          <w:szCs w:val="24"/>
        </w:rPr>
        <w:t xml:space="preserve"> of which t</w:t>
      </w:r>
      <w:r w:rsidRPr="00393518">
        <w:rPr>
          <w:rFonts w:ascii="Times New Roman" w:hAnsi="Times New Roman" w:cs="Times New Roman"/>
          <w:sz w:val="24"/>
          <w:szCs w:val="24"/>
        </w:rPr>
        <w:t xml:space="preserve">he negative anomalies are </w:t>
      </w:r>
      <w:r w:rsidR="00320D80">
        <w:rPr>
          <w:rFonts w:ascii="Times New Roman" w:hAnsi="Times New Roman" w:cs="Times New Roman"/>
          <w:sz w:val="24"/>
          <w:szCs w:val="24"/>
        </w:rPr>
        <w:t>observed</w:t>
      </w:r>
      <w:r w:rsidRPr="00393518">
        <w:rPr>
          <w:rFonts w:ascii="Times New Roman" w:hAnsi="Times New Roman" w:cs="Times New Roman"/>
          <w:sz w:val="24"/>
          <w:szCs w:val="24"/>
        </w:rPr>
        <w:t xml:space="preserve"> at the mid portion of the study area with some isolated anomalies showing high magnetic susceptibility. The magnetic susceptibility of the study area ranges from</w:t>
      </w:r>
      <w:r w:rsidR="00320D80">
        <w:rPr>
          <w:rFonts w:ascii="Times New Roman" w:hAnsi="Times New Roman" w:cs="Times New Roman"/>
          <w:sz w:val="24"/>
          <w:szCs w:val="24"/>
        </w:rPr>
        <w:t xml:space="preserve"> </w:t>
      </w:r>
      <w:r w:rsidRPr="00393518">
        <w:rPr>
          <w:rFonts w:ascii="Times New Roman" w:hAnsi="Times New Roman" w:cs="Times New Roman"/>
          <w:sz w:val="24"/>
          <w:szCs w:val="24"/>
        </w:rPr>
        <w:t>66.589 nT to 129.237 nT. The variations in susceptibility occur as a result of lateral variation in rock.</w:t>
      </w:r>
    </w:p>
    <w:p w14:paraId="1A2B3AE5" w14:textId="74D72976" w:rsidR="00320D80" w:rsidRDefault="009C5550" w:rsidP="00320D80">
      <w:pPr>
        <w:spacing w:after="0" w:line="240" w:lineRule="auto"/>
        <w:jc w:val="both"/>
        <w:rPr>
          <w:rFonts w:ascii="Times New Roman" w:hAnsi="Times New Roman" w:cs="Times New Roman"/>
          <w:b/>
          <w:bCs/>
          <w:sz w:val="24"/>
          <w:szCs w:val="24"/>
        </w:rPr>
      </w:pPr>
      <w:r w:rsidRPr="00393518">
        <w:rPr>
          <w:rFonts w:ascii="Times New Roman" w:hAnsi="Times New Roman" w:cs="Times New Roman"/>
          <w:sz w:val="24"/>
          <w:szCs w:val="24"/>
        </w:rPr>
        <w:lastRenderedPageBreak/>
        <w:t>The first vertical derivative (FVD) delineate</w:t>
      </w:r>
      <w:r w:rsidR="00320D80">
        <w:rPr>
          <w:rFonts w:ascii="Times New Roman" w:hAnsi="Times New Roman" w:cs="Times New Roman"/>
          <w:sz w:val="24"/>
          <w:szCs w:val="24"/>
        </w:rPr>
        <w:t>d</w:t>
      </w:r>
      <w:r w:rsidRPr="00393518">
        <w:rPr>
          <w:rFonts w:ascii="Times New Roman" w:hAnsi="Times New Roman" w:cs="Times New Roman"/>
          <w:sz w:val="24"/>
          <w:szCs w:val="24"/>
        </w:rPr>
        <w:t xml:space="preserve"> region</w:t>
      </w:r>
      <w:r w:rsidR="00320D80">
        <w:rPr>
          <w:rFonts w:ascii="Times New Roman" w:hAnsi="Times New Roman" w:cs="Times New Roman"/>
          <w:sz w:val="24"/>
          <w:szCs w:val="24"/>
        </w:rPr>
        <w:t>s</w:t>
      </w:r>
      <w:r w:rsidRPr="00393518">
        <w:rPr>
          <w:rFonts w:ascii="Times New Roman" w:hAnsi="Times New Roman" w:cs="Times New Roman"/>
          <w:sz w:val="24"/>
          <w:szCs w:val="24"/>
        </w:rPr>
        <w:t xml:space="preserve"> of high overburden with yellowish green colouration and area of basement </w:t>
      </w:r>
      <w:r w:rsidR="00320D80">
        <w:rPr>
          <w:rFonts w:ascii="Times New Roman" w:hAnsi="Times New Roman" w:cs="Times New Roman"/>
          <w:sz w:val="24"/>
          <w:szCs w:val="24"/>
        </w:rPr>
        <w:t>of</w:t>
      </w:r>
      <w:r w:rsidRPr="00393518">
        <w:rPr>
          <w:rFonts w:ascii="Times New Roman" w:hAnsi="Times New Roman" w:cs="Times New Roman"/>
          <w:sz w:val="24"/>
          <w:szCs w:val="24"/>
        </w:rPr>
        <w:t xml:space="preserve"> low overburden with blue and pink colour.</w:t>
      </w:r>
      <w:r w:rsidR="00320D80">
        <w:rPr>
          <w:rFonts w:ascii="Times New Roman" w:hAnsi="Times New Roman" w:cs="Times New Roman"/>
          <w:sz w:val="24"/>
          <w:szCs w:val="24"/>
        </w:rPr>
        <w:t xml:space="preserve"> Lineaments were observed in the FVD and CET majorly around the western region and trending in SW-NE direction</w:t>
      </w:r>
      <w:r w:rsidRPr="00393518">
        <w:rPr>
          <w:rFonts w:ascii="Times New Roman" w:hAnsi="Times New Roman" w:cs="Times New Roman"/>
          <w:sz w:val="24"/>
          <w:szCs w:val="24"/>
        </w:rPr>
        <w:t xml:space="preserve"> around latitude 9º50'N to 10º00'N to Lasun Sarabe, Wawa malete down to Divo across rivers Yakumosin. These regions </w:t>
      </w:r>
      <w:r w:rsidR="00320D80">
        <w:rPr>
          <w:rFonts w:ascii="Times New Roman" w:hAnsi="Times New Roman" w:cs="Times New Roman"/>
          <w:sz w:val="24"/>
          <w:szCs w:val="24"/>
        </w:rPr>
        <w:t xml:space="preserve">are regions where gold </w:t>
      </w:r>
      <w:proofErr w:type="gramStart"/>
      <w:r w:rsidR="00320D80">
        <w:rPr>
          <w:rFonts w:ascii="Times New Roman" w:hAnsi="Times New Roman" w:cs="Times New Roman"/>
          <w:sz w:val="24"/>
          <w:szCs w:val="24"/>
        </w:rPr>
        <w:t>are</w:t>
      </w:r>
      <w:proofErr w:type="gramEnd"/>
      <w:r w:rsidR="00320D80">
        <w:rPr>
          <w:rFonts w:ascii="Times New Roman" w:hAnsi="Times New Roman" w:cs="Times New Roman"/>
          <w:sz w:val="24"/>
          <w:szCs w:val="24"/>
        </w:rPr>
        <w:t xml:space="preserve"> likely to be found.</w:t>
      </w:r>
    </w:p>
    <w:p w14:paraId="30FFF68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CCEFA6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11DEE2E"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28ACAE6F"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0956574"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A019692"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B5A0FF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0EA25701"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5E7C2FD"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0E791A8D"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2565276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A2D54A7"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69950BB0"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12CE322"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970F67D"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5D34129"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EE5A74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B740B5E"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7825A1A"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3C4F587"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A26000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01CF5D4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2C90071"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32B6364"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23F42C2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D6FEA6A"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6E82C681"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93FC346"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FB05A23"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D8EB45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9AA6D6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93E6D4F"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5246EEE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954F71D"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1ADD97D"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6761EAEB"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2F680E98"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3A96F2A9"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21D02A79"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1A508FC6"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1B11878E"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6D259953"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1BB9CAD0" w14:textId="0A8A0D1C" w:rsidR="009C5550" w:rsidRPr="00393518" w:rsidRDefault="009C5550" w:rsidP="00320D80">
      <w:pPr>
        <w:autoSpaceDE w:val="0"/>
        <w:autoSpaceDN w:val="0"/>
        <w:adjustRightInd w:val="0"/>
        <w:spacing w:after="0" w:line="240" w:lineRule="auto"/>
        <w:jc w:val="center"/>
        <w:rPr>
          <w:rFonts w:ascii="Times New Roman" w:hAnsi="Times New Roman" w:cs="Times New Roman"/>
          <w:b/>
          <w:bCs/>
          <w:sz w:val="24"/>
          <w:szCs w:val="24"/>
        </w:rPr>
      </w:pPr>
      <w:r w:rsidRPr="00393518">
        <w:rPr>
          <w:rFonts w:ascii="Times New Roman" w:hAnsi="Times New Roman" w:cs="Times New Roman"/>
          <w:b/>
          <w:bCs/>
          <w:sz w:val="24"/>
          <w:szCs w:val="24"/>
        </w:rPr>
        <w:lastRenderedPageBreak/>
        <w:t>REFERENCES</w:t>
      </w:r>
    </w:p>
    <w:p w14:paraId="41A6612F" w14:textId="77777777" w:rsidR="009C5550" w:rsidRPr="00393518" w:rsidRDefault="009C5550" w:rsidP="00672EDD">
      <w:pPr>
        <w:autoSpaceDE w:val="0"/>
        <w:autoSpaceDN w:val="0"/>
        <w:adjustRightInd w:val="0"/>
        <w:spacing w:after="0" w:line="240" w:lineRule="auto"/>
        <w:ind w:left="720" w:hanging="720"/>
        <w:jc w:val="both"/>
        <w:rPr>
          <w:rStyle w:val="Hyperlink"/>
          <w:rFonts w:ascii="Times New Roman" w:hAnsi="Times New Roman" w:cs="Times New Roman"/>
          <w:sz w:val="24"/>
          <w:szCs w:val="24"/>
        </w:rPr>
      </w:pPr>
      <w:r w:rsidRPr="00393518">
        <w:rPr>
          <w:rFonts w:ascii="Times New Roman" w:hAnsi="Times New Roman" w:cs="Times New Roman"/>
          <w:sz w:val="24"/>
          <w:szCs w:val="24"/>
        </w:rPr>
        <w:t xml:space="preserve">Adetona A. Abbass and Abu Mallam (2013). Estimating the Thickness of Sedimentation within lower Benue </w:t>
      </w:r>
      <w:proofErr w:type="gramStart"/>
      <w:r w:rsidRPr="00393518">
        <w:rPr>
          <w:rFonts w:ascii="Times New Roman" w:hAnsi="Times New Roman" w:cs="Times New Roman"/>
          <w:sz w:val="24"/>
          <w:szCs w:val="24"/>
        </w:rPr>
        <w:t>Basin  and</w:t>
      </w:r>
      <w:proofErr w:type="gramEnd"/>
      <w:r w:rsidRPr="00393518">
        <w:rPr>
          <w:rFonts w:ascii="Times New Roman" w:hAnsi="Times New Roman" w:cs="Times New Roman"/>
          <w:sz w:val="24"/>
          <w:szCs w:val="24"/>
        </w:rPr>
        <w:t xml:space="preserve"> Upper Anambra Basin, Nigeria, using both spectral depth determination and source parameter imaging. International Scholarly Research. Volume 2019, </w:t>
      </w:r>
      <w:hyperlink r:id="rId19" w:history="1">
        <w:r w:rsidRPr="00393518">
          <w:rPr>
            <w:rStyle w:val="Hyperlink"/>
            <w:rFonts w:ascii="Times New Roman" w:hAnsi="Times New Roman" w:cs="Times New Roman"/>
            <w:sz w:val="24"/>
            <w:szCs w:val="24"/>
          </w:rPr>
          <w:t>https://doi.org/10.1155/2019/8202879</w:t>
        </w:r>
      </w:hyperlink>
    </w:p>
    <w:p w14:paraId="26EB16D3"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23D772D2" w14:textId="77777777" w:rsidR="009C5550" w:rsidRPr="00393518" w:rsidRDefault="009C5550" w:rsidP="00672EDD">
      <w:pPr>
        <w:pStyle w:val="Default"/>
        <w:ind w:left="720" w:hanging="720"/>
        <w:jc w:val="both"/>
        <w:rPr>
          <w:rStyle w:val="Hyperlink"/>
          <w:iCs/>
          <w:color w:val="auto"/>
        </w:rPr>
      </w:pPr>
      <w:r w:rsidRPr="00393518">
        <w:rPr>
          <w:iCs/>
          <w:color w:val="auto"/>
        </w:rPr>
        <w:t>Adewumi T., and Salako K.A, (2017). Delineation of mineral zone using high resolution aeromagnetic data over part of Nasarawa State, North Central Nigeria</w:t>
      </w:r>
      <w:r w:rsidRPr="00393518">
        <w:rPr>
          <w:i/>
          <w:iCs/>
          <w:color w:val="auto"/>
        </w:rPr>
        <w:t>. Egypt</w:t>
      </w:r>
      <w:r w:rsidRPr="00393518">
        <w:rPr>
          <w:iCs/>
          <w:color w:val="auto"/>
        </w:rPr>
        <w:t xml:space="preserve">. </w:t>
      </w:r>
      <w:proofErr w:type="gramStart"/>
      <w:r w:rsidRPr="00393518">
        <w:rPr>
          <w:iCs/>
          <w:color w:val="auto"/>
        </w:rPr>
        <w:t>J.petrol</w:t>
      </w:r>
      <w:proofErr w:type="gramEnd"/>
      <w:r w:rsidRPr="00393518">
        <w:rPr>
          <w:iCs/>
          <w:color w:val="auto"/>
        </w:rPr>
        <w:t xml:space="preserve">. (2017), </w:t>
      </w:r>
      <w:hyperlink r:id="rId20" w:history="1">
        <w:r w:rsidRPr="00393518">
          <w:rPr>
            <w:rStyle w:val="Hyperlink"/>
            <w:iCs/>
            <w:color w:val="auto"/>
          </w:rPr>
          <w:t>https://doi.org/10.1016/j.ejpe.2017.11.002</w:t>
        </w:r>
      </w:hyperlink>
    </w:p>
    <w:p w14:paraId="1B5CB7C9" w14:textId="77777777" w:rsidR="009C5550" w:rsidRPr="00393518" w:rsidRDefault="009C5550" w:rsidP="00672EDD">
      <w:pPr>
        <w:pStyle w:val="Default"/>
        <w:ind w:left="720" w:hanging="720"/>
        <w:jc w:val="both"/>
        <w:rPr>
          <w:color w:val="auto"/>
        </w:rPr>
      </w:pPr>
    </w:p>
    <w:p w14:paraId="4F035729" w14:textId="77777777" w:rsidR="009C5550" w:rsidRPr="00393518" w:rsidRDefault="009C5550" w:rsidP="00672EDD">
      <w:pPr>
        <w:autoSpaceDE w:val="0"/>
        <w:autoSpaceDN w:val="0"/>
        <w:adjustRightInd w:val="0"/>
        <w:spacing w:after="0" w:line="240" w:lineRule="auto"/>
        <w:ind w:left="720" w:hanging="720"/>
        <w:jc w:val="both"/>
        <w:rPr>
          <w:rStyle w:val="Hyperlink"/>
          <w:rFonts w:ascii="Times New Roman" w:hAnsi="Times New Roman" w:cs="Times New Roman"/>
          <w:sz w:val="24"/>
          <w:szCs w:val="24"/>
        </w:rPr>
      </w:pPr>
      <w:r w:rsidRPr="00393518">
        <w:rPr>
          <w:rFonts w:ascii="Times New Roman" w:hAnsi="Times New Roman" w:cs="Times New Roman"/>
          <w:bCs/>
          <w:sz w:val="24"/>
          <w:szCs w:val="24"/>
        </w:rPr>
        <w:t>Amigun J. O, Afolabi O and Ako B. D (2012). Application of airborne magnetic data to mineral exploration in the Okene Iron Ore Province of Nigeria</w:t>
      </w:r>
      <w:r w:rsidRPr="00393518">
        <w:rPr>
          <w:rFonts w:ascii="Times New Roman" w:hAnsi="Times New Roman" w:cs="Times New Roman"/>
          <w:bCs/>
          <w:i/>
          <w:sz w:val="24"/>
          <w:szCs w:val="24"/>
        </w:rPr>
        <w:t>.</w:t>
      </w:r>
      <w:r w:rsidRPr="00393518">
        <w:rPr>
          <w:rFonts w:ascii="Times New Roman" w:hAnsi="Times New Roman" w:cs="Times New Roman"/>
          <w:i/>
          <w:sz w:val="24"/>
          <w:szCs w:val="24"/>
        </w:rPr>
        <w:t xml:space="preserve"> International Research Journal of Geology and Mining (IRJGM) (2276-6618) Vol. 2(6) </w:t>
      </w:r>
      <w:r w:rsidRPr="00393518">
        <w:rPr>
          <w:rFonts w:ascii="Times New Roman" w:hAnsi="Times New Roman" w:cs="Times New Roman"/>
          <w:sz w:val="24"/>
          <w:szCs w:val="24"/>
        </w:rPr>
        <w:t xml:space="preserve">pp. 132-140, August 2012Available online </w:t>
      </w:r>
      <w:hyperlink r:id="rId21" w:history="1">
        <w:r w:rsidRPr="00393518">
          <w:rPr>
            <w:rStyle w:val="Hyperlink"/>
            <w:rFonts w:ascii="Times New Roman" w:hAnsi="Times New Roman" w:cs="Times New Roman"/>
            <w:sz w:val="24"/>
            <w:szCs w:val="24"/>
          </w:rPr>
          <w:t>http://www.interesjournals.org/IRJGM</w:t>
        </w:r>
      </w:hyperlink>
    </w:p>
    <w:p w14:paraId="4E33A220"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2DDF847C" w14:textId="77777777" w:rsidR="009C5550" w:rsidRPr="00393518" w:rsidRDefault="009C5550" w:rsidP="00672EDD">
      <w:pPr>
        <w:pStyle w:val="Default"/>
        <w:ind w:left="720" w:hanging="720"/>
        <w:jc w:val="both"/>
        <w:rPr>
          <w:bCs/>
          <w:i/>
          <w:color w:val="auto"/>
        </w:rPr>
      </w:pPr>
      <w:r w:rsidRPr="00393518">
        <w:rPr>
          <w:bCs/>
          <w:color w:val="auto"/>
        </w:rPr>
        <w:t xml:space="preserve">Bala G.A, Wante H.P and Ngaram S.M (2016). Interpretation of </w:t>
      </w:r>
      <w:proofErr w:type="gramStart"/>
      <w:r w:rsidRPr="00393518">
        <w:rPr>
          <w:bCs/>
          <w:color w:val="auto"/>
        </w:rPr>
        <w:t>High Resolution</w:t>
      </w:r>
      <w:proofErr w:type="gramEnd"/>
      <w:r w:rsidRPr="00393518">
        <w:rPr>
          <w:bCs/>
          <w:color w:val="auto"/>
        </w:rPr>
        <w:t xml:space="preserve"> Aeromagnetic Data of Chibok and Damboa in North Eastern Nigeria Using Spectral Analysis Method for Hydrocarbon Potential. International Digital Organization </w:t>
      </w:r>
      <w:proofErr w:type="gramStart"/>
      <w:r w:rsidRPr="00393518">
        <w:rPr>
          <w:bCs/>
          <w:color w:val="auto"/>
        </w:rPr>
        <w:t>For</w:t>
      </w:r>
      <w:proofErr w:type="gramEnd"/>
      <w:r w:rsidRPr="00393518">
        <w:rPr>
          <w:bCs/>
          <w:color w:val="auto"/>
        </w:rPr>
        <w:t xml:space="preserve"> Scientific Research Issn: 2550-794x Idosr </w:t>
      </w:r>
      <w:r w:rsidRPr="00393518">
        <w:rPr>
          <w:bCs/>
          <w:i/>
          <w:color w:val="auto"/>
        </w:rPr>
        <w:t>Journal Of Scientific Research 1(1): 1-27, 2016.</w:t>
      </w:r>
    </w:p>
    <w:p w14:paraId="72EA613C" w14:textId="77777777" w:rsidR="009C5550" w:rsidRPr="00393518" w:rsidRDefault="009C5550" w:rsidP="00672EDD">
      <w:pPr>
        <w:pStyle w:val="Default"/>
        <w:ind w:left="720" w:hanging="720"/>
        <w:jc w:val="both"/>
        <w:rPr>
          <w:bCs/>
          <w:i/>
          <w:color w:val="auto"/>
        </w:rPr>
      </w:pPr>
    </w:p>
    <w:p w14:paraId="24A132FC" w14:textId="77777777" w:rsidR="009C5550" w:rsidRPr="00393518" w:rsidRDefault="009C5550" w:rsidP="00672EDD">
      <w:pPr>
        <w:pStyle w:val="Default"/>
        <w:ind w:left="720" w:hanging="720"/>
        <w:jc w:val="both"/>
        <w:rPr>
          <w:iCs/>
          <w:color w:val="auto"/>
        </w:rPr>
      </w:pPr>
      <w:r w:rsidRPr="00393518">
        <w:rPr>
          <w:color w:val="auto"/>
        </w:rPr>
        <w:t xml:space="preserve">Bashar, M. </w:t>
      </w:r>
      <w:proofErr w:type="gramStart"/>
      <w:r w:rsidRPr="00393518">
        <w:rPr>
          <w:color w:val="auto"/>
        </w:rPr>
        <w:t>G.,Y.</w:t>
      </w:r>
      <w:proofErr w:type="gramEnd"/>
      <w:r w:rsidRPr="00393518">
        <w:rPr>
          <w:color w:val="auto"/>
        </w:rPr>
        <w:t xml:space="preserve"> A. Sanusi, and Udensi, E. E. (2016).  </w:t>
      </w:r>
      <w:r w:rsidRPr="00393518">
        <w:rPr>
          <w:bCs/>
          <w:color w:val="auto"/>
        </w:rPr>
        <w:t xml:space="preserve">Interpretation of Aeromagnetic Data Over Birnin-Kebbi And Its Adjoining Areas Using First Vertical Derivative </w:t>
      </w:r>
      <w:proofErr w:type="gramStart"/>
      <w:r w:rsidRPr="00393518">
        <w:rPr>
          <w:bCs/>
          <w:color w:val="auto"/>
        </w:rPr>
        <w:t>And</w:t>
      </w:r>
      <w:proofErr w:type="gramEnd"/>
      <w:r w:rsidRPr="00393518">
        <w:rPr>
          <w:bCs/>
          <w:color w:val="auto"/>
        </w:rPr>
        <w:t xml:space="preserve"> Local Wave number Methods. </w:t>
      </w:r>
      <w:r w:rsidRPr="00393518">
        <w:rPr>
          <w:i/>
          <w:iCs/>
          <w:color w:val="auto"/>
        </w:rPr>
        <w:t>IOSR Journal of Applied Geology and Geophysics (IOSR-JAGG) e-ISSN: 2321–0990, p-ISSN: 2321–0982.Volume 5</w:t>
      </w:r>
      <w:r w:rsidRPr="00393518">
        <w:rPr>
          <w:iCs/>
          <w:color w:val="auto"/>
        </w:rPr>
        <w:t xml:space="preserve">, Issue 5 Ver. I (Sep. – Oct. 2017), PP 44-53 </w:t>
      </w:r>
      <w:hyperlink r:id="rId22" w:history="1">
        <w:r w:rsidRPr="00393518">
          <w:rPr>
            <w:rStyle w:val="Hyperlink"/>
            <w:iCs/>
            <w:color w:val="auto"/>
          </w:rPr>
          <w:t>www.iosrjournals.org</w:t>
        </w:r>
      </w:hyperlink>
      <w:r w:rsidRPr="00393518">
        <w:rPr>
          <w:iCs/>
          <w:color w:val="auto"/>
        </w:rPr>
        <w:t>.</w:t>
      </w:r>
    </w:p>
    <w:p w14:paraId="572DAE82" w14:textId="77777777" w:rsidR="009C5550" w:rsidRPr="00393518" w:rsidRDefault="009C5550" w:rsidP="00672EDD">
      <w:pPr>
        <w:pStyle w:val="Default"/>
        <w:ind w:left="720" w:hanging="720"/>
        <w:jc w:val="both"/>
        <w:rPr>
          <w:iCs/>
          <w:color w:val="auto"/>
        </w:rPr>
      </w:pPr>
    </w:p>
    <w:p w14:paraId="0E8C9D94"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i/>
          <w:sz w:val="24"/>
          <w:szCs w:val="24"/>
        </w:rPr>
      </w:pPr>
      <w:r w:rsidRPr="00393518">
        <w:rPr>
          <w:rFonts w:ascii="Times New Roman" w:hAnsi="Times New Roman" w:cs="Times New Roman"/>
          <w:sz w:val="24"/>
          <w:szCs w:val="24"/>
        </w:rPr>
        <w:t xml:space="preserve">Clark, D. A. (1997). Magnetic properties of rocks and minerals. </w:t>
      </w:r>
      <w:r w:rsidRPr="00393518">
        <w:rPr>
          <w:rFonts w:ascii="Times New Roman" w:hAnsi="Times New Roman" w:cs="Times New Roman"/>
          <w:i/>
          <w:sz w:val="24"/>
          <w:szCs w:val="24"/>
        </w:rPr>
        <w:t>AGSO Journal of Australian Geology and Geophysics, 17(2).</w:t>
      </w:r>
    </w:p>
    <w:p w14:paraId="4385DCE7"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i/>
          <w:sz w:val="24"/>
          <w:szCs w:val="24"/>
        </w:rPr>
      </w:pPr>
    </w:p>
    <w:p w14:paraId="01787538"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Clark, D. A. and Emerson, D. W. (1991). Notes on rock magnetic characteristics in applied Geophysical studies. Exploration Geophysics, pp. 22:547–555.</w:t>
      </w:r>
    </w:p>
    <w:p w14:paraId="05359D05" w14:textId="77777777" w:rsidR="009C5550" w:rsidRPr="00393518" w:rsidRDefault="009C5550" w:rsidP="00672EDD">
      <w:pPr>
        <w:pStyle w:val="Default"/>
        <w:ind w:left="720" w:hanging="720"/>
        <w:jc w:val="both"/>
        <w:rPr>
          <w:rStyle w:val="Hyperlink"/>
          <w:iCs/>
          <w:color w:val="auto"/>
        </w:rPr>
      </w:pPr>
      <w:r w:rsidRPr="00393518">
        <w:rPr>
          <w:color w:val="auto"/>
        </w:rPr>
        <w:t xml:space="preserve"> Dahuwa, D., </w:t>
      </w:r>
      <w:proofErr w:type="gramStart"/>
      <w:r w:rsidRPr="00393518">
        <w:rPr>
          <w:color w:val="auto"/>
        </w:rPr>
        <w:t>Umar .W</w:t>
      </w:r>
      <w:proofErr w:type="gramEnd"/>
      <w:r w:rsidRPr="00393518">
        <w:rPr>
          <w:color w:val="auto"/>
        </w:rPr>
        <w:t xml:space="preserve">, Sani .M, and Abba .L. (2018). </w:t>
      </w:r>
      <w:r w:rsidRPr="00393518">
        <w:rPr>
          <w:bCs/>
          <w:color w:val="auto"/>
        </w:rPr>
        <w:t xml:space="preserve">Aeromagnetic data analysis of Tafawa Balewa area using second vertical derivative and analytic signal techniques. </w:t>
      </w:r>
      <w:r w:rsidRPr="00393518">
        <w:rPr>
          <w:i/>
          <w:iCs/>
          <w:color w:val="auto"/>
        </w:rPr>
        <w:t xml:space="preserve">IOSR Journal of Applied Geology and Geophysics (IOSR-JAGG) e-ISSN: 2321–0990, p-ISSN: 2321–0982.Volume </w:t>
      </w:r>
      <w:r w:rsidRPr="00393518">
        <w:rPr>
          <w:iCs/>
          <w:color w:val="auto"/>
        </w:rPr>
        <w:t xml:space="preserve">6, Issue 1 Ver. I (Jan. – Feb. 2018), PP 25-32 </w:t>
      </w:r>
      <w:hyperlink r:id="rId23" w:history="1">
        <w:r w:rsidRPr="00393518">
          <w:rPr>
            <w:rStyle w:val="Hyperlink"/>
            <w:iCs/>
            <w:color w:val="auto"/>
          </w:rPr>
          <w:t>www.iosrjournals.org</w:t>
        </w:r>
      </w:hyperlink>
    </w:p>
    <w:p w14:paraId="74D57AB8" w14:textId="77777777" w:rsidR="009C5550" w:rsidRPr="00393518" w:rsidRDefault="009C5550" w:rsidP="00672EDD">
      <w:pPr>
        <w:pStyle w:val="Default"/>
        <w:ind w:left="720" w:hanging="720"/>
        <w:jc w:val="both"/>
        <w:rPr>
          <w:color w:val="auto"/>
        </w:rPr>
      </w:pPr>
    </w:p>
    <w:p w14:paraId="3CD1C922"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Dalan, R.A. (2006). A geophysical approach to buried site detection using down-hole susceptibility and soil magnetic techniques. </w:t>
      </w:r>
      <w:r w:rsidRPr="00393518">
        <w:rPr>
          <w:rFonts w:ascii="Times New Roman" w:hAnsi="Times New Roman" w:cs="Times New Roman"/>
          <w:i/>
          <w:iCs/>
          <w:sz w:val="24"/>
          <w:szCs w:val="24"/>
        </w:rPr>
        <w:t xml:space="preserve">Archaeological Prospection </w:t>
      </w:r>
      <w:r w:rsidRPr="00393518">
        <w:rPr>
          <w:rFonts w:ascii="Times New Roman" w:hAnsi="Times New Roman" w:cs="Times New Roman"/>
          <w:sz w:val="24"/>
          <w:szCs w:val="24"/>
        </w:rPr>
        <w:t>13, pp. 182–206</w:t>
      </w:r>
    </w:p>
    <w:p w14:paraId="571DE14F"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0598A3D" w14:textId="77777777" w:rsidR="009C5550" w:rsidRPr="00393518" w:rsidRDefault="009C5550" w:rsidP="00672EDD">
      <w:pPr>
        <w:spacing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Dearing J.A, (1994). Environmental magnetic susceptibility, using the Bartington MS2 system.</w:t>
      </w:r>
    </w:p>
    <w:p w14:paraId="76190745" w14:textId="77777777" w:rsidR="009C5550" w:rsidRPr="00393518" w:rsidRDefault="009C5550" w:rsidP="00672EDD">
      <w:pPr>
        <w:spacing w:line="240" w:lineRule="auto"/>
        <w:ind w:left="720" w:hanging="720"/>
        <w:jc w:val="both"/>
        <w:rPr>
          <w:rFonts w:ascii="Times New Roman" w:hAnsi="Times New Roman" w:cs="Times New Roman"/>
          <w:sz w:val="24"/>
          <w:szCs w:val="24"/>
        </w:rPr>
      </w:pPr>
    </w:p>
    <w:p w14:paraId="3938DC5A"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Fraser G. and Jack D., (2002). </w:t>
      </w:r>
      <w:r w:rsidRPr="00393518">
        <w:rPr>
          <w:rFonts w:ascii="Times New Roman" w:hAnsi="Times New Roman" w:cs="Times New Roman"/>
          <w:i/>
          <w:sz w:val="24"/>
          <w:szCs w:val="24"/>
        </w:rPr>
        <w:t>An introduction to geophysical Exploration third Edition</w:t>
      </w:r>
      <w:r w:rsidRPr="00393518">
        <w:rPr>
          <w:rFonts w:ascii="Times New Roman" w:hAnsi="Times New Roman" w:cs="Times New Roman"/>
          <w:sz w:val="24"/>
          <w:szCs w:val="24"/>
        </w:rPr>
        <w:t>.</w:t>
      </w:r>
      <w:r w:rsidRPr="00393518">
        <w:rPr>
          <w:rFonts w:ascii="Times New Roman" w:hAnsi="Times New Roman" w:cs="Times New Roman"/>
          <w:i/>
          <w:sz w:val="24"/>
          <w:szCs w:val="24"/>
        </w:rPr>
        <w:t xml:space="preserve"> </w:t>
      </w:r>
      <w:r w:rsidRPr="00393518">
        <w:rPr>
          <w:rFonts w:ascii="Times New Roman" w:hAnsi="Times New Roman" w:cs="Times New Roman"/>
          <w:sz w:val="24"/>
          <w:szCs w:val="24"/>
        </w:rPr>
        <w:t>TJ international. pp. 2-160</w:t>
      </w:r>
    </w:p>
    <w:p w14:paraId="556A2CF4"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654B78AF" w14:textId="77777777" w:rsidR="009C5550" w:rsidRPr="00393518" w:rsidRDefault="009C5550" w:rsidP="00672EDD">
      <w:pPr>
        <w:spacing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Inglis D.R. (1955). Theories of the Earth's Magnetism Rev. Mod. Physics. 27, pp. 212–248</w:t>
      </w:r>
    </w:p>
    <w:p w14:paraId="1B61CEEF" w14:textId="77777777" w:rsidR="009C5550" w:rsidRPr="00393518" w:rsidRDefault="009C5550" w:rsidP="00672EDD">
      <w:pPr>
        <w:spacing w:line="240" w:lineRule="auto"/>
        <w:ind w:left="720" w:hanging="720"/>
        <w:jc w:val="both"/>
        <w:rPr>
          <w:rFonts w:ascii="Times New Roman" w:hAnsi="Times New Roman" w:cs="Times New Roman"/>
          <w:sz w:val="24"/>
          <w:szCs w:val="24"/>
        </w:rPr>
      </w:pPr>
    </w:p>
    <w:p w14:paraId="124C55E2"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bCs/>
          <w:i/>
          <w:sz w:val="24"/>
          <w:szCs w:val="24"/>
        </w:rPr>
      </w:pPr>
      <w:r w:rsidRPr="00393518">
        <w:rPr>
          <w:rFonts w:ascii="Times New Roman" w:hAnsi="Times New Roman" w:cs="Times New Roman"/>
          <w:bCs/>
          <w:sz w:val="24"/>
          <w:szCs w:val="24"/>
        </w:rPr>
        <w:t xml:space="preserve">Ishalu Godwin and </w:t>
      </w:r>
      <w:proofErr w:type="gramStart"/>
      <w:r w:rsidRPr="00393518">
        <w:rPr>
          <w:rFonts w:ascii="Times New Roman" w:hAnsi="Times New Roman" w:cs="Times New Roman"/>
          <w:bCs/>
          <w:sz w:val="24"/>
          <w:szCs w:val="24"/>
        </w:rPr>
        <w:t>Tsepav .</w:t>
      </w:r>
      <w:proofErr w:type="gramEnd"/>
      <w:r w:rsidRPr="00393518">
        <w:rPr>
          <w:rFonts w:ascii="Times New Roman" w:hAnsi="Times New Roman" w:cs="Times New Roman"/>
          <w:bCs/>
          <w:sz w:val="24"/>
          <w:szCs w:val="24"/>
        </w:rPr>
        <w:t>M.T. (2018). Interpretation of Ground Magnetic Data, Over Suspected Gold Deposit in Gwam, Paikoro LGA Niger State</w:t>
      </w:r>
      <w:r w:rsidRPr="00393518">
        <w:rPr>
          <w:rFonts w:ascii="Times New Roman" w:hAnsi="Times New Roman" w:cs="Times New Roman"/>
          <w:bCs/>
          <w:i/>
          <w:sz w:val="24"/>
          <w:szCs w:val="24"/>
        </w:rPr>
        <w:t>. International Journal of Advances in Scientific Research and Engineering (ijasre) E-</w:t>
      </w:r>
      <w:proofErr w:type="gramStart"/>
      <w:r w:rsidRPr="00393518">
        <w:rPr>
          <w:rFonts w:ascii="Times New Roman" w:hAnsi="Times New Roman" w:cs="Times New Roman"/>
          <w:bCs/>
          <w:i/>
          <w:sz w:val="24"/>
          <w:szCs w:val="24"/>
        </w:rPr>
        <w:t>ISSN :</w:t>
      </w:r>
      <w:proofErr w:type="gramEnd"/>
      <w:r w:rsidRPr="00393518">
        <w:rPr>
          <w:rFonts w:ascii="Times New Roman" w:hAnsi="Times New Roman" w:cs="Times New Roman"/>
          <w:bCs/>
          <w:i/>
          <w:sz w:val="24"/>
          <w:szCs w:val="24"/>
        </w:rPr>
        <w:t xml:space="preserve"> </w:t>
      </w:r>
      <w:r w:rsidRPr="00393518">
        <w:rPr>
          <w:rFonts w:ascii="Times New Roman" w:hAnsi="Times New Roman" w:cs="Times New Roman"/>
          <w:bCs/>
          <w:sz w:val="24"/>
          <w:szCs w:val="24"/>
        </w:rPr>
        <w:t>2454-8006 DOI: http://dx.doi.org/10.7324/IJASRE.2018.32686 Volume 4, Issue 4 April – 2018</w:t>
      </w:r>
      <w:r w:rsidRPr="00393518">
        <w:rPr>
          <w:rFonts w:ascii="Times New Roman" w:hAnsi="Times New Roman" w:cs="Times New Roman"/>
          <w:bCs/>
          <w:i/>
          <w:sz w:val="24"/>
          <w:szCs w:val="24"/>
        </w:rPr>
        <w:t>.</w:t>
      </w:r>
    </w:p>
    <w:p w14:paraId="15877547"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bCs/>
          <w:i/>
          <w:sz w:val="24"/>
          <w:szCs w:val="24"/>
        </w:rPr>
      </w:pPr>
    </w:p>
    <w:p w14:paraId="08AAE4C9"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roofErr w:type="gramStart"/>
      <w:r w:rsidRPr="00393518">
        <w:rPr>
          <w:rFonts w:ascii="Times New Roman" w:hAnsi="Times New Roman" w:cs="Times New Roman"/>
          <w:sz w:val="24"/>
          <w:szCs w:val="24"/>
        </w:rPr>
        <w:t>Kearey .P</w:t>
      </w:r>
      <w:proofErr w:type="gramEnd"/>
      <w:r w:rsidRPr="00393518">
        <w:rPr>
          <w:rFonts w:ascii="Times New Roman" w:hAnsi="Times New Roman" w:cs="Times New Roman"/>
          <w:sz w:val="24"/>
          <w:szCs w:val="24"/>
        </w:rPr>
        <w:t xml:space="preserve">, Brooks .M, and Hill .L. (2002). </w:t>
      </w:r>
      <w:r w:rsidRPr="00393518">
        <w:rPr>
          <w:rFonts w:ascii="Times New Roman" w:hAnsi="Times New Roman" w:cs="Times New Roman"/>
          <w:i/>
          <w:sz w:val="24"/>
          <w:szCs w:val="24"/>
        </w:rPr>
        <w:t>An introduction to geophysical Exploration third Edition</w:t>
      </w:r>
      <w:r w:rsidRPr="00393518">
        <w:rPr>
          <w:rFonts w:ascii="Times New Roman" w:hAnsi="Times New Roman" w:cs="Times New Roman"/>
          <w:sz w:val="24"/>
          <w:szCs w:val="24"/>
        </w:rPr>
        <w:t>.</w:t>
      </w:r>
      <w:r w:rsidRPr="00393518">
        <w:rPr>
          <w:rFonts w:ascii="Times New Roman" w:hAnsi="Times New Roman" w:cs="Times New Roman"/>
          <w:i/>
          <w:sz w:val="24"/>
          <w:szCs w:val="24"/>
        </w:rPr>
        <w:t xml:space="preserve"> </w:t>
      </w:r>
      <w:r w:rsidRPr="00393518">
        <w:rPr>
          <w:rFonts w:ascii="Times New Roman" w:hAnsi="Times New Roman" w:cs="Times New Roman"/>
          <w:sz w:val="24"/>
          <w:szCs w:val="24"/>
        </w:rPr>
        <w:t>TJ international. pp. 2-160</w:t>
      </w:r>
    </w:p>
    <w:p w14:paraId="1F17AB25"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6A0D5FCA" w14:textId="77777777" w:rsidR="009C5550" w:rsidRPr="00393518" w:rsidRDefault="009C5550" w:rsidP="00672EDD">
      <w:pPr>
        <w:spacing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Kono, M. and Schubert, G. (2007). </w:t>
      </w:r>
      <w:r w:rsidRPr="00393518">
        <w:rPr>
          <w:rFonts w:ascii="Times New Roman" w:hAnsi="Times New Roman" w:cs="Times New Roman"/>
          <w:i/>
          <w:sz w:val="24"/>
          <w:szCs w:val="24"/>
        </w:rPr>
        <w:t>Geomagnetism (Treatise on Geophysics) Volume 5</w:t>
      </w:r>
      <w:r w:rsidRPr="00393518">
        <w:rPr>
          <w:rFonts w:ascii="Times New Roman" w:hAnsi="Times New Roman" w:cs="Times New Roman"/>
          <w:sz w:val="24"/>
          <w:szCs w:val="24"/>
        </w:rPr>
        <w:t>.</w:t>
      </w:r>
    </w:p>
    <w:p w14:paraId="1E20AED0" w14:textId="77777777" w:rsidR="009C5550" w:rsidRPr="00393518" w:rsidRDefault="009C5550" w:rsidP="00672EDD">
      <w:pPr>
        <w:spacing w:line="240" w:lineRule="auto"/>
        <w:ind w:left="720" w:hanging="720"/>
        <w:jc w:val="both"/>
        <w:rPr>
          <w:rFonts w:ascii="Times New Roman" w:hAnsi="Times New Roman" w:cs="Times New Roman"/>
          <w:sz w:val="24"/>
          <w:szCs w:val="24"/>
        </w:rPr>
      </w:pPr>
    </w:p>
    <w:p w14:paraId="66DF20A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Kovise, (1991). </w:t>
      </w:r>
      <w:r w:rsidRPr="00393518">
        <w:rPr>
          <w:rFonts w:ascii="Times New Roman" w:hAnsi="Times New Roman" w:cs="Times New Roman"/>
          <w:i/>
          <w:sz w:val="24"/>
          <w:szCs w:val="24"/>
        </w:rPr>
        <w:t xml:space="preserve">An introduction to geophysical Exploration second Edition. </w:t>
      </w:r>
      <w:r w:rsidRPr="00393518">
        <w:rPr>
          <w:rFonts w:ascii="Times New Roman" w:hAnsi="Times New Roman" w:cs="Times New Roman"/>
          <w:sz w:val="24"/>
          <w:szCs w:val="24"/>
        </w:rPr>
        <w:t>TJ international. pp. 10-150</w:t>
      </w:r>
    </w:p>
    <w:p w14:paraId="18F47E43"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769C90C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bCs/>
          <w:sz w:val="24"/>
          <w:szCs w:val="24"/>
        </w:rPr>
        <w:t xml:space="preserve">Lam A., </w:t>
      </w:r>
      <w:proofErr w:type="gramStart"/>
      <w:r w:rsidRPr="00393518">
        <w:rPr>
          <w:rFonts w:ascii="Times New Roman" w:hAnsi="Times New Roman" w:cs="Times New Roman"/>
          <w:bCs/>
          <w:sz w:val="24"/>
          <w:szCs w:val="24"/>
        </w:rPr>
        <w:t>Jack .P</w:t>
      </w:r>
      <w:proofErr w:type="gramEnd"/>
      <w:r w:rsidRPr="00393518">
        <w:rPr>
          <w:rFonts w:ascii="Times New Roman" w:hAnsi="Times New Roman" w:cs="Times New Roman"/>
          <w:bCs/>
          <w:sz w:val="24"/>
          <w:szCs w:val="24"/>
        </w:rPr>
        <w:t>, and Doka A. (1992). Application of airborne magnetic data to mineral exploration in the Okene Iron Ore Province of Nigeria</w:t>
      </w:r>
      <w:r w:rsidRPr="00393518">
        <w:rPr>
          <w:rFonts w:ascii="Times New Roman" w:hAnsi="Times New Roman" w:cs="Times New Roman"/>
          <w:bCs/>
          <w:i/>
          <w:sz w:val="24"/>
          <w:szCs w:val="24"/>
        </w:rPr>
        <w:t>.</w:t>
      </w:r>
      <w:r w:rsidRPr="00393518">
        <w:rPr>
          <w:rFonts w:ascii="Times New Roman" w:hAnsi="Times New Roman" w:cs="Times New Roman"/>
          <w:i/>
          <w:sz w:val="24"/>
          <w:szCs w:val="24"/>
        </w:rPr>
        <w:t xml:space="preserve"> International Research Journal of Geology and Mining (IRJGM) (2276-6618) Vol. 2(6) </w:t>
      </w:r>
      <w:r w:rsidRPr="00393518">
        <w:rPr>
          <w:rFonts w:ascii="Times New Roman" w:hAnsi="Times New Roman" w:cs="Times New Roman"/>
          <w:sz w:val="24"/>
          <w:szCs w:val="24"/>
        </w:rPr>
        <w:t xml:space="preserve">pp. 132-140, August 2012 Available online </w:t>
      </w:r>
      <w:hyperlink r:id="rId24" w:history="1">
        <w:r w:rsidRPr="00393518">
          <w:rPr>
            <w:rStyle w:val="Hyperlink"/>
            <w:rFonts w:ascii="Times New Roman" w:hAnsi="Times New Roman" w:cs="Times New Roman"/>
            <w:sz w:val="24"/>
            <w:szCs w:val="24"/>
          </w:rPr>
          <w:t>http://www.interesjournals.org/IRJGM</w:t>
        </w:r>
      </w:hyperlink>
      <w:r w:rsidRPr="00393518">
        <w:rPr>
          <w:rFonts w:ascii="Times New Roman" w:hAnsi="Times New Roman" w:cs="Times New Roman"/>
          <w:sz w:val="24"/>
          <w:szCs w:val="24"/>
        </w:rPr>
        <w:t>.</w:t>
      </w:r>
    </w:p>
    <w:p w14:paraId="6F6B0439"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778DE821" w14:textId="77777777" w:rsidR="009C5550" w:rsidRPr="00393518" w:rsidRDefault="009C5550" w:rsidP="00672EDD">
      <w:pPr>
        <w:autoSpaceDE w:val="0"/>
        <w:autoSpaceDN w:val="0"/>
        <w:adjustRightInd w:val="0"/>
        <w:spacing w:after="0" w:line="240" w:lineRule="auto"/>
        <w:ind w:left="2160" w:hanging="2160"/>
        <w:jc w:val="both"/>
        <w:rPr>
          <w:rFonts w:ascii="Times New Roman" w:hAnsi="Times New Roman" w:cs="Times New Roman"/>
          <w:sz w:val="24"/>
          <w:szCs w:val="24"/>
        </w:rPr>
      </w:pPr>
      <w:r w:rsidRPr="00393518">
        <w:rPr>
          <w:rFonts w:ascii="Times New Roman" w:hAnsi="Times New Roman" w:cs="Times New Roman"/>
          <w:sz w:val="24"/>
          <w:szCs w:val="24"/>
        </w:rPr>
        <w:t>Modified from NGSA, (2009). Nigeria Geological Survey Agency.</w:t>
      </w:r>
    </w:p>
    <w:p w14:paraId="1A0F29B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52BFD800"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Murphy, B. S. R. (2007). Airborne geophysics and the indian scenario. J. Ind. Geophysics Union, 11(1): pp. 1–28.</w:t>
      </w:r>
    </w:p>
    <w:p w14:paraId="24CE4A4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190423D8" w14:textId="77777777" w:rsidR="009C5550" w:rsidRPr="00393518" w:rsidRDefault="009C5550" w:rsidP="00672EDD">
      <w:pPr>
        <w:spacing w:after="0" w:line="240" w:lineRule="auto"/>
        <w:ind w:left="720" w:hanging="720"/>
        <w:jc w:val="both"/>
        <w:rPr>
          <w:rFonts w:ascii="Times New Roman" w:hAnsi="Times New Roman" w:cs="Times New Roman"/>
          <w:sz w:val="24"/>
          <w:szCs w:val="24"/>
        </w:rPr>
      </w:pPr>
      <w:r w:rsidRPr="00393518">
        <w:rPr>
          <w:rFonts w:ascii="Times New Roman" w:eastAsia="Times New Roman" w:hAnsi="Times New Roman" w:cs="Times New Roman"/>
          <w:sz w:val="24"/>
          <w:szCs w:val="24"/>
        </w:rPr>
        <w:t>Obaje N.G., Wehner H., Abubakar M.B., and Isah M.T.</w:t>
      </w:r>
      <w:r w:rsidRPr="00393518">
        <w:rPr>
          <w:rFonts w:ascii="Times New Roman" w:eastAsia="Times New Roman" w:hAnsi="Times New Roman" w:cs="Times New Roman"/>
          <w:bCs/>
          <w:sz w:val="24"/>
          <w:szCs w:val="24"/>
        </w:rPr>
        <w:t xml:space="preserve"> (2004). Well, Gongola Basin (Upper Benue Trough, Nigeria)</w:t>
      </w:r>
      <w:r w:rsidRPr="00393518">
        <w:rPr>
          <w:rFonts w:ascii="Times New Roman" w:eastAsia="Times New Roman" w:hAnsi="Times New Roman" w:cs="Times New Roman"/>
          <w:bCs/>
          <w:i/>
          <w:sz w:val="24"/>
          <w:szCs w:val="24"/>
        </w:rPr>
        <w:t xml:space="preserve">: </w:t>
      </w:r>
      <w:r w:rsidRPr="00393518">
        <w:rPr>
          <w:rFonts w:ascii="Times New Roman" w:eastAsia="Times New Roman" w:hAnsi="Times New Roman" w:cs="Times New Roman"/>
          <w:bCs/>
          <w:sz w:val="24"/>
          <w:szCs w:val="24"/>
        </w:rPr>
        <w:t xml:space="preserve">source-rock evaluation </w:t>
      </w:r>
      <w:r w:rsidRPr="00393518">
        <w:rPr>
          <w:rFonts w:ascii="Times New Roman" w:hAnsi="Times New Roman" w:cs="Times New Roman"/>
          <w:sz w:val="24"/>
          <w:szCs w:val="24"/>
        </w:rPr>
        <w:t>Namibia using high resolution aeromagnetic, radiometric, Landsat data and aerial photographs</w:t>
      </w:r>
    </w:p>
    <w:p w14:paraId="4EDFC2BA" w14:textId="77777777" w:rsidR="009C5550" w:rsidRPr="00393518" w:rsidRDefault="009C5550" w:rsidP="00672EDD">
      <w:pPr>
        <w:spacing w:after="0" w:line="240" w:lineRule="auto"/>
        <w:ind w:left="720" w:hanging="720"/>
        <w:jc w:val="both"/>
        <w:rPr>
          <w:rFonts w:ascii="Times New Roman" w:hAnsi="Times New Roman" w:cs="Times New Roman"/>
          <w:sz w:val="24"/>
          <w:szCs w:val="24"/>
        </w:rPr>
      </w:pPr>
    </w:p>
    <w:p w14:paraId="793E2851" w14:textId="77777777" w:rsidR="009C5550" w:rsidRPr="00393518" w:rsidRDefault="009C5550" w:rsidP="00672EDD">
      <w:pPr>
        <w:pStyle w:val="Default"/>
        <w:ind w:left="720" w:hanging="720"/>
        <w:jc w:val="both"/>
        <w:rPr>
          <w:rStyle w:val="Hyperlink"/>
          <w:i/>
          <w:color w:val="auto"/>
        </w:rPr>
      </w:pPr>
      <w:r w:rsidRPr="00393518">
        <w:rPr>
          <w:bCs/>
          <w:color w:val="auto"/>
        </w:rPr>
        <w:t xml:space="preserve">Ofoha C.C. (2015). Geological Interpretations Inferred </w:t>
      </w:r>
      <w:proofErr w:type="gramStart"/>
      <w:r w:rsidRPr="00393518">
        <w:rPr>
          <w:bCs/>
          <w:color w:val="auto"/>
        </w:rPr>
        <w:t>From</w:t>
      </w:r>
      <w:proofErr w:type="gramEnd"/>
      <w:r w:rsidRPr="00393518">
        <w:rPr>
          <w:bCs/>
          <w:color w:val="auto"/>
        </w:rPr>
        <w:t xml:space="preserve"> A High Resolution Aeromagnetic (Hram) Data Overs Parts Of Mmaku And Environs, South Eastern, Nigeria</w:t>
      </w:r>
      <w:r w:rsidRPr="00393518">
        <w:rPr>
          <w:color w:val="auto"/>
        </w:rPr>
        <w:t xml:space="preserve">. </w:t>
      </w:r>
      <w:r w:rsidRPr="00393518">
        <w:rPr>
          <w:i/>
          <w:color w:val="auto"/>
        </w:rPr>
        <w:t xml:space="preserve">International Journal of Applied Science and Mathematical Theory ISSN 2489-009X Vol. 1 No.8 2015 </w:t>
      </w:r>
      <w:hyperlink r:id="rId25" w:history="1">
        <w:r w:rsidRPr="00393518">
          <w:rPr>
            <w:rStyle w:val="Hyperlink"/>
            <w:i/>
            <w:color w:val="auto"/>
          </w:rPr>
          <w:t>www.iiardonline.org</w:t>
        </w:r>
      </w:hyperlink>
    </w:p>
    <w:p w14:paraId="609DA7F4" w14:textId="77777777" w:rsidR="009C5550" w:rsidRPr="00393518" w:rsidRDefault="009C5550" w:rsidP="00672EDD">
      <w:pPr>
        <w:pStyle w:val="Default"/>
        <w:ind w:left="720" w:hanging="720"/>
        <w:jc w:val="both"/>
        <w:rPr>
          <w:color w:val="auto"/>
        </w:rPr>
      </w:pPr>
    </w:p>
    <w:p w14:paraId="1B4137A6" w14:textId="77777777" w:rsidR="009C5550" w:rsidRPr="00393518" w:rsidRDefault="009C5550" w:rsidP="00672EDD">
      <w:pPr>
        <w:pStyle w:val="Default"/>
        <w:ind w:left="720" w:hanging="720"/>
        <w:jc w:val="both"/>
        <w:rPr>
          <w:color w:val="auto"/>
        </w:rPr>
      </w:pPr>
      <w:r w:rsidRPr="00393518">
        <w:rPr>
          <w:bCs/>
          <w:color w:val="auto"/>
        </w:rPr>
        <w:t>Okonkwo C. C, Onwuemesi A. G., Anakwuba E. K, Chinwuko A. I, Ikumbur B. E, and Usman A. O., (</w:t>
      </w:r>
      <w:proofErr w:type="gramStart"/>
      <w:r w:rsidRPr="00393518">
        <w:rPr>
          <w:bCs/>
          <w:color w:val="auto"/>
        </w:rPr>
        <w:t>2012 ).Aeromagnetic</w:t>
      </w:r>
      <w:proofErr w:type="gramEnd"/>
      <w:r w:rsidRPr="00393518">
        <w:rPr>
          <w:bCs/>
          <w:color w:val="auto"/>
        </w:rPr>
        <w:t xml:space="preserve"> Interpretation over Maiduguri and Environs of Southern Chad Basin, Nigeria. </w:t>
      </w:r>
      <w:r w:rsidRPr="00393518">
        <w:rPr>
          <w:i/>
          <w:color w:val="auto"/>
        </w:rPr>
        <w:t>Journal of Earth Sciences and Geotechnical Engineering, vol.2, no. 3,</w:t>
      </w:r>
      <w:r w:rsidRPr="00393518">
        <w:rPr>
          <w:color w:val="auto"/>
        </w:rPr>
        <w:t xml:space="preserve"> 2012, 77-93 ISSN: 1792-9040(print), 1792-9660 (online) Scienpress Ltd, 2012</w:t>
      </w:r>
    </w:p>
    <w:p w14:paraId="3000A662" w14:textId="77777777" w:rsidR="009C5550" w:rsidRPr="00393518" w:rsidRDefault="009C5550" w:rsidP="00672EDD">
      <w:pPr>
        <w:pStyle w:val="Default"/>
        <w:ind w:left="720" w:hanging="720"/>
        <w:jc w:val="both"/>
        <w:rPr>
          <w:color w:val="auto"/>
        </w:rPr>
      </w:pPr>
    </w:p>
    <w:p w14:paraId="23FBD798"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i/>
          <w:sz w:val="24"/>
          <w:szCs w:val="24"/>
        </w:rPr>
      </w:pPr>
      <w:r w:rsidRPr="00393518">
        <w:rPr>
          <w:rFonts w:ascii="Times New Roman" w:hAnsi="Times New Roman" w:cs="Times New Roman"/>
          <w:sz w:val="24"/>
          <w:szCs w:val="24"/>
        </w:rPr>
        <w:t xml:space="preserve">Onuba, L. </w:t>
      </w:r>
      <w:proofErr w:type="gramStart"/>
      <w:r w:rsidRPr="00393518">
        <w:rPr>
          <w:rFonts w:ascii="Times New Roman" w:hAnsi="Times New Roman" w:cs="Times New Roman"/>
          <w:sz w:val="24"/>
          <w:szCs w:val="24"/>
        </w:rPr>
        <w:t>N,  Anudu</w:t>
      </w:r>
      <w:proofErr w:type="gramEnd"/>
      <w:r w:rsidRPr="00393518">
        <w:rPr>
          <w:rFonts w:ascii="Times New Roman" w:hAnsi="Times New Roman" w:cs="Times New Roman"/>
          <w:sz w:val="24"/>
          <w:szCs w:val="24"/>
        </w:rPr>
        <w:t xml:space="preserve"> G.K., Chiaghanam O.I. and Anakwuba E.K., (2011). </w:t>
      </w:r>
      <w:r w:rsidRPr="00393518">
        <w:rPr>
          <w:rFonts w:ascii="Times New Roman" w:hAnsi="Times New Roman" w:cs="Times New Roman"/>
          <w:bCs/>
          <w:sz w:val="24"/>
          <w:szCs w:val="24"/>
        </w:rPr>
        <w:t xml:space="preserve">Evaluation of Aeromagnetic Anomalies Over Okigwe Area, Southeastern Nigeria. </w:t>
      </w:r>
      <w:r w:rsidRPr="00393518">
        <w:rPr>
          <w:rFonts w:ascii="Times New Roman" w:hAnsi="Times New Roman" w:cs="Times New Roman"/>
          <w:i/>
          <w:sz w:val="24"/>
          <w:szCs w:val="24"/>
        </w:rPr>
        <w:t>Research Journal of Environmental and Earth Sciences 3(5): 498-507, 2011 ISSN: 2041-0492.</w:t>
      </w:r>
    </w:p>
    <w:p w14:paraId="0F8A9B78"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i/>
          <w:sz w:val="24"/>
          <w:szCs w:val="24"/>
        </w:rPr>
      </w:pPr>
    </w:p>
    <w:p w14:paraId="537AF560"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Petersen, N. (1990). Curie temperature. In James, D. E. (ed.), </w:t>
      </w:r>
      <w:r w:rsidRPr="00393518">
        <w:rPr>
          <w:rFonts w:ascii="Times New Roman" w:hAnsi="Times New Roman" w:cs="Times New Roman"/>
          <w:i/>
          <w:sz w:val="24"/>
          <w:szCs w:val="24"/>
        </w:rPr>
        <w:t>The Encyclopedia of solid Earth Geophysics</w:t>
      </w:r>
      <w:r w:rsidRPr="00393518">
        <w:rPr>
          <w:rFonts w:ascii="Times New Roman" w:hAnsi="Times New Roman" w:cs="Times New Roman"/>
          <w:sz w:val="24"/>
          <w:szCs w:val="24"/>
        </w:rPr>
        <w:t>, pp. 166–173. New York: Van Nostrand Reinhold</w:t>
      </w:r>
    </w:p>
    <w:p w14:paraId="2F245937"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207F57B1"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lastRenderedPageBreak/>
        <w:t xml:space="preserve">Reeve W. D. (2010). </w:t>
      </w:r>
      <w:r w:rsidRPr="00393518">
        <w:rPr>
          <w:rFonts w:ascii="Times New Roman" w:hAnsi="Times New Roman" w:cs="Times New Roman"/>
          <w:i/>
          <w:sz w:val="24"/>
          <w:szCs w:val="24"/>
        </w:rPr>
        <w:t>Geomagnetism Tutorial. Reeve Observatory Anchorage</w:t>
      </w:r>
      <w:r w:rsidRPr="00393518">
        <w:rPr>
          <w:rFonts w:ascii="Times New Roman" w:hAnsi="Times New Roman" w:cs="Times New Roman"/>
          <w:sz w:val="24"/>
          <w:szCs w:val="24"/>
        </w:rPr>
        <w:t>, Alaska-USA</w:t>
      </w:r>
    </w:p>
    <w:p w14:paraId="5053EA6E"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E556297"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6CB41285"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Reeves, C. V. (2005). Aeromagnetic interpretation and rock magnetism. </w:t>
      </w:r>
      <w:r w:rsidRPr="00393518">
        <w:rPr>
          <w:rFonts w:ascii="Times New Roman" w:hAnsi="Times New Roman" w:cs="Times New Roman"/>
          <w:i/>
          <w:sz w:val="24"/>
          <w:szCs w:val="24"/>
        </w:rPr>
        <w:t>First Break</w:t>
      </w:r>
      <w:r w:rsidRPr="00393518">
        <w:rPr>
          <w:rFonts w:ascii="Times New Roman" w:hAnsi="Times New Roman" w:cs="Times New Roman"/>
          <w:sz w:val="24"/>
          <w:szCs w:val="24"/>
        </w:rPr>
        <w:t>, 7: pp. 275-286.</w:t>
      </w:r>
    </w:p>
    <w:p w14:paraId="5337661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0F5437E1"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Remke L. </w:t>
      </w:r>
      <w:proofErr w:type="gramStart"/>
      <w:r w:rsidRPr="00393518">
        <w:rPr>
          <w:rFonts w:ascii="Times New Roman" w:hAnsi="Times New Roman" w:cs="Times New Roman"/>
          <w:sz w:val="24"/>
          <w:szCs w:val="24"/>
        </w:rPr>
        <w:t>Van .D</w:t>
      </w:r>
      <w:proofErr w:type="gramEnd"/>
      <w:r w:rsidRPr="00393518">
        <w:rPr>
          <w:rFonts w:ascii="Times New Roman" w:hAnsi="Times New Roman" w:cs="Times New Roman"/>
          <w:sz w:val="24"/>
          <w:szCs w:val="24"/>
        </w:rPr>
        <w:t xml:space="preserve">, Jan M.H. Hendrickx A, Bruce H., Brian .B, David I., Norman S. N., Chris J., Patrick N., Robert N., David V., Lucas C., and Janet E. S. (2004). Spatial variability of magnetic soil properties. </w:t>
      </w:r>
      <w:r w:rsidRPr="00393518">
        <w:rPr>
          <w:rFonts w:ascii="Times New Roman" w:hAnsi="Times New Roman" w:cs="Times New Roman"/>
          <w:i/>
          <w:sz w:val="24"/>
          <w:szCs w:val="24"/>
        </w:rPr>
        <w:t>The International Society for Optical Engineering</w:t>
      </w:r>
      <w:r w:rsidRPr="00393518">
        <w:rPr>
          <w:rFonts w:ascii="Times New Roman" w:hAnsi="Times New Roman" w:cs="Times New Roman"/>
          <w:sz w:val="24"/>
          <w:szCs w:val="24"/>
        </w:rPr>
        <w:t>. 2004;5415 (PART 1): pp.665-675.</w:t>
      </w:r>
    </w:p>
    <w:p w14:paraId="2CF07D12"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20FAD63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Report (2018). Nigeria geological survey agency.</w:t>
      </w:r>
    </w:p>
    <w:p w14:paraId="51F891B5"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47FAC085"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Reynolds J. M.  (1997). </w:t>
      </w:r>
      <w:r w:rsidRPr="00393518">
        <w:rPr>
          <w:rFonts w:ascii="Times New Roman" w:hAnsi="Times New Roman" w:cs="Times New Roman"/>
          <w:i/>
          <w:sz w:val="24"/>
          <w:szCs w:val="24"/>
        </w:rPr>
        <w:t>An introduction to Applied and Environmental Geophysics</w:t>
      </w:r>
      <w:r w:rsidRPr="00393518">
        <w:rPr>
          <w:rFonts w:ascii="Times New Roman" w:hAnsi="Times New Roman" w:cs="Times New Roman"/>
          <w:sz w:val="24"/>
          <w:szCs w:val="24"/>
        </w:rPr>
        <w:t>, John Wiley &amp; Ltd. Bans Lane, Chichester. pp. 124-132</w:t>
      </w:r>
    </w:p>
    <w:p w14:paraId="79B87A24"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532B063" w14:textId="77777777" w:rsidR="009C5550" w:rsidRPr="00393518" w:rsidRDefault="009C5550" w:rsidP="00672EDD">
      <w:pPr>
        <w:spacing w:line="240" w:lineRule="auto"/>
        <w:ind w:left="720" w:hanging="720"/>
        <w:jc w:val="both"/>
        <w:rPr>
          <w:rStyle w:val="Hyperlink"/>
          <w:rFonts w:ascii="Times New Roman" w:hAnsi="Times New Roman" w:cs="Times New Roman"/>
          <w:sz w:val="24"/>
          <w:szCs w:val="24"/>
        </w:rPr>
      </w:pPr>
      <w:r w:rsidRPr="00393518">
        <w:rPr>
          <w:rFonts w:ascii="Times New Roman" w:hAnsi="Times New Roman" w:cs="Times New Roman"/>
          <w:sz w:val="24"/>
          <w:szCs w:val="24"/>
        </w:rPr>
        <w:t>Rivas J. (2009). Gravity and Magnetic Methods.</w:t>
      </w:r>
      <w:hyperlink r:id="rId26" w:history="1">
        <w:r w:rsidRPr="00393518">
          <w:rPr>
            <w:rStyle w:val="Hyperlink"/>
            <w:rFonts w:ascii="Times New Roman" w:hAnsi="Times New Roman" w:cs="Times New Roman"/>
            <w:sz w:val="24"/>
            <w:szCs w:val="24"/>
          </w:rPr>
          <w:t>jarivas@lageo.com.sv</w:t>
        </w:r>
      </w:hyperlink>
    </w:p>
    <w:p w14:paraId="74A5A2CC" w14:textId="77777777" w:rsidR="009C5550" w:rsidRPr="00393518" w:rsidRDefault="009C5550" w:rsidP="00672EDD">
      <w:pPr>
        <w:spacing w:line="240" w:lineRule="auto"/>
        <w:ind w:left="720" w:hanging="720"/>
        <w:jc w:val="both"/>
        <w:rPr>
          <w:rFonts w:ascii="Times New Roman" w:hAnsi="Times New Roman" w:cs="Times New Roman"/>
          <w:sz w:val="24"/>
          <w:szCs w:val="24"/>
        </w:rPr>
      </w:pPr>
    </w:p>
    <w:p w14:paraId="11636E57" w14:textId="77777777" w:rsidR="009C5550" w:rsidRPr="00393518" w:rsidRDefault="009C5550" w:rsidP="00672EDD">
      <w:pPr>
        <w:pStyle w:val="Default"/>
        <w:ind w:left="720" w:hanging="720"/>
        <w:jc w:val="both"/>
        <w:rPr>
          <w:i/>
          <w:iCs/>
          <w:color w:val="auto"/>
        </w:rPr>
      </w:pPr>
      <w:r w:rsidRPr="00393518">
        <w:rPr>
          <w:iCs/>
          <w:color w:val="auto"/>
        </w:rPr>
        <w:t>Rowland, A. A. and Ahmed, N. (2018). Analysis of high Aeromagnetic Data and Satellite Imagery for Mineral potential over Parts of Nasarawa and Environs, North-Central Nigeria</w:t>
      </w:r>
      <w:r w:rsidRPr="00393518">
        <w:rPr>
          <w:i/>
          <w:iCs/>
          <w:color w:val="auto"/>
        </w:rPr>
        <w:t>. International Journal of Scientific &amp; Technology Research Volume 7, ISSUE 06, 2018.</w:t>
      </w:r>
    </w:p>
    <w:p w14:paraId="2E8CA765" w14:textId="77777777" w:rsidR="009C5550" w:rsidRPr="00393518" w:rsidRDefault="009C5550" w:rsidP="00672EDD">
      <w:pPr>
        <w:pStyle w:val="Default"/>
        <w:ind w:left="720" w:hanging="720"/>
        <w:jc w:val="both"/>
        <w:rPr>
          <w:i/>
          <w:iCs/>
          <w:color w:val="auto"/>
        </w:rPr>
      </w:pPr>
    </w:p>
    <w:p w14:paraId="64FE9279"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Telford, W. M., Geldart, L. P., and Sheriff, R. E. (1990). </w:t>
      </w:r>
      <w:r w:rsidRPr="00393518">
        <w:rPr>
          <w:rFonts w:ascii="Times New Roman" w:hAnsi="Times New Roman" w:cs="Times New Roman"/>
          <w:i/>
          <w:sz w:val="24"/>
          <w:szCs w:val="24"/>
        </w:rPr>
        <w:t>Applied Geophysics</w:t>
      </w:r>
      <w:r w:rsidRPr="00393518">
        <w:rPr>
          <w:rFonts w:ascii="Times New Roman" w:hAnsi="Times New Roman" w:cs="Times New Roman"/>
          <w:sz w:val="24"/>
          <w:szCs w:val="24"/>
        </w:rPr>
        <w:t>. Cambridge University Press, second edition.</w:t>
      </w:r>
    </w:p>
    <w:p w14:paraId="1546226C"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EA34361"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Wemegah, D. D., Menyeh, A., and Danuor, S. K. (2009). Magnetic Susceptibility Characterization of mineralized and non mineralized rocks of the Subenso Concession of Newmont Ghana Gold Limited. </w:t>
      </w:r>
      <w:r w:rsidRPr="00393518">
        <w:rPr>
          <w:rFonts w:ascii="Times New Roman" w:hAnsi="Times New Roman" w:cs="Times New Roman"/>
          <w:i/>
          <w:sz w:val="24"/>
          <w:szCs w:val="24"/>
        </w:rPr>
        <w:t>In Ghana Science Association Biennial Conference, UCC</w:t>
      </w:r>
      <w:r w:rsidRPr="00393518">
        <w:rPr>
          <w:rFonts w:ascii="Times New Roman" w:hAnsi="Times New Roman" w:cs="Times New Roman"/>
          <w:sz w:val="24"/>
          <w:szCs w:val="24"/>
        </w:rPr>
        <w:t>.</w:t>
      </w:r>
    </w:p>
    <w:p w14:paraId="185CB848"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816660B"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Whitham, K. (1960). </w:t>
      </w:r>
      <w:r w:rsidRPr="00393518">
        <w:rPr>
          <w:rFonts w:ascii="Times New Roman" w:hAnsi="Times New Roman" w:cs="Times New Roman"/>
          <w:i/>
          <w:sz w:val="24"/>
          <w:szCs w:val="24"/>
        </w:rPr>
        <w:t>Measurement of the geomagnetic elements</w:t>
      </w:r>
      <w:r w:rsidRPr="00393518">
        <w:rPr>
          <w:rFonts w:ascii="Times New Roman" w:hAnsi="Times New Roman" w:cs="Times New Roman"/>
          <w:sz w:val="24"/>
          <w:szCs w:val="24"/>
        </w:rPr>
        <w:t>. In Methods and techniques in Geophysics 1, S. K. Runcorn. pp. 134–48.</w:t>
      </w:r>
    </w:p>
    <w:p w14:paraId="15AF3316" w14:textId="77777777" w:rsidR="009C5550" w:rsidRPr="00393518" w:rsidRDefault="009C5550" w:rsidP="00672EDD">
      <w:pPr>
        <w:spacing w:line="240" w:lineRule="auto"/>
        <w:jc w:val="both"/>
        <w:rPr>
          <w:rFonts w:ascii="Times New Roman" w:hAnsi="Times New Roman" w:cs="Times New Roman"/>
          <w:sz w:val="24"/>
          <w:szCs w:val="24"/>
        </w:rPr>
      </w:pPr>
    </w:p>
    <w:sectPr w:rsidR="009C5550" w:rsidRPr="00393518" w:rsidSect="009A2F4F">
      <w:footerReference w:type="default" r:id="rId27"/>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CAC98" w14:textId="77777777" w:rsidR="000C10C5" w:rsidRDefault="000C10C5">
      <w:pPr>
        <w:spacing w:after="0" w:line="240" w:lineRule="auto"/>
      </w:pPr>
      <w:r>
        <w:separator/>
      </w:r>
    </w:p>
  </w:endnote>
  <w:endnote w:type="continuationSeparator" w:id="0">
    <w:p w14:paraId="3D948668" w14:textId="77777777" w:rsidR="000C10C5" w:rsidRDefault="000C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258141"/>
      <w:docPartObj>
        <w:docPartGallery w:val="AutoText"/>
      </w:docPartObj>
    </w:sdtPr>
    <w:sdtEndPr/>
    <w:sdtContent>
      <w:p w14:paraId="6D03883F" w14:textId="77777777" w:rsidR="008C5039" w:rsidRDefault="005324CD">
        <w:pPr>
          <w:pStyle w:val="Footer"/>
          <w:jc w:val="center"/>
        </w:pPr>
        <w:r>
          <w:fldChar w:fldCharType="begin"/>
        </w:r>
        <w:r>
          <w:instrText xml:space="preserve"> PAGE   \* MERGEFORMAT </w:instrText>
        </w:r>
        <w:r>
          <w:fldChar w:fldCharType="separate"/>
        </w:r>
        <w:r>
          <w:t>56</w:t>
        </w:r>
        <w:r>
          <w:fldChar w:fldCharType="end"/>
        </w:r>
      </w:p>
    </w:sdtContent>
  </w:sdt>
  <w:p w14:paraId="3B8ECE86" w14:textId="77777777" w:rsidR="008C5039" w:rsidRDefault="008C5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C031B" w14:textId="77777777" w:rsidR="000C10C5" w:rsidRDefault="000C10C5">
      <w:pPr>
        <w:spacing w:after="0" w:line="240" w:lineRule="auto"/>
      </w:pPr>
      <w:r>
        <w:separator/>
      </w:r>
    </w:p>
  </w:footnote>
  <w:footnote w:type="continuationSeparator" w:id="0">
    <w:p w14:paraId="2599C5AE" w14:textId="77777777" w:rsidR="000C10C5" w:rsidRDefault="000C1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6ECE"/>
    <w:multiLevelType w:val="multilevel"/>
    <w:tmpl w:val="09356EC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7E7123"/>
    <w:multiLevelType w:val="hybridMultilevel"/>
    <w:tmpl w:val="3D80BBBA"/>
    <w:lvl w:ilvl="0" w:tplc="E7D8D03C">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5D596D"/>
    <w:multiLevelType w:val="multilevel"/>
    <w:tmpl w:val="2E5D596D"/>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8C4C5B"/>
    <w:multiLevelType w:val="multilevel"/>
    <w:tmpl w:val="588C4C5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F0767C"/>
    <w:multiLevelType w:val="multilevel"/>
    <w:tmpl w:val="69F0767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069410A"/>
    <w:multiLevelType w:val="multilevel"/>
    <w:tmpl w:val="7069410A"/>
    <w:lvl w:ilvl="0">
      <w:start w:val="1"/>
      <w:numFmt w:val="lowerLetter"/>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AD14C6"/>
    <w:multiLevelType w:val="multilevel"/>
    <w:tmpl w:val="73AD14C6"/>
    <w:lvl w:ilvl="0">
      <w:start w:val="1"/>
      <w:numFmt w:val="lowerRoman"/>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550"/>
    <w:rsid w:val="000306FE"/>
    <w:rsid w:val="00050CC9"/>
    <w:rsid w:val="000C10C5"/>
    <w:rsid w:val="00130863"/>
    <w:rsid w:val="001319C1"/>
    <w:rsid w:val="0014792F"/>
    <w:rsid w:val="00174530"/>
    <w:rsid w:val="002724EB"/>
    <w:rsid w:val="002F35F0"/>
    <w:rsid w:val="00320D80"/>
    <w:rsid w:val="0039035E"/>
    <w:rsid w:val="003904B6"/>
    <w:rsid w:val="00393518"/>
    <w:rsid w:val="004B5EBD"/>
    <w:rsid w:val="004B7774"/>
    <w:rsid w:val="005324CD"/>
    <w:rsid w:val="00672EDD"/>
    <w:rsid w:val="00676846"/>
    <w:rsid w:val="008522DB"/>
    <w:rsid w:val="008C5039"/>
    <w:rsid w:val="009A2F4F"/>
    <w:rsid w:val="009C5550"/>
    <w:rsid w:val="00A3158F"/>
    <w:rsid w:val="00B66DB4"/>
    <w:rsid w:val="00BB59CF"/>
    <w:rsid w:val="00D622E1"/>
    <w:rsid w:val="00EA5A72"/>
    <w:rsid w:val="00ED7A26"/>
    <w:rsid w:val="00FA605F"/>
    <w:rsid w:val="00FB3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E3F34"/>
  <w15:chartTrackingRefBased/>
  <w15:docId w15:val="{5729EE5B-AED8-4FC2-9AD0-81B6456A5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550"/>
    <w:pPr>
      <w:spacing w:after="200" w:line="276" w:lineRule="auto"/>
    </w:pPr>
    <w:rPr>
      <w:rFonts w:eastAsiaTheme="minorEastAsia"/>
      <w:kern w:val="0"/>
      <w14:ligatures w14:val="none"/>
    </w:rPr>
  </w:style>
  <w:style w:type="paragraph" w:styleId="Heading5">
    <w:name w:val="heading 5"/>
    <w:basedOn w:val="Normal"/>
    <w:next w:val="Normal"/>
    <w:link w:val="Heading5Char"/>
    <w:uiPriority w:val="9"/>
    <w:semiHidden/>
    <w:unhideWhenUsed/>
    <w:qFormat/>
    <w:rsid w:val="009C5550"/>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9C5550"/>
    <w:rPr>
      <w:rFonts w:ascii="Calibri" w:eastAsia="Times New Roman" w:hAnsi="Calibri" w:cs="Times New Roman"/>
      <w:b/>
      <w:bCs/>
      <w:i/>
      <w:iCs/>
      <w:kern w:val="0"/>
      <w:sz w:val="26"/>
      <w:szCs w:val="26"/>
      <w14:ligatures w14:val="none"/>
    </w:rPr>
  </w:style>
  <w:style w:type="paragraph" w:styleId="Footer">
    <w:name w:val="footer"/>
    <w:basedOn w:val="Normal"/>
    <w:link w:val="FooterChar"/>
    <w:uiPriority w:val="99"/>
    <w:unhideWhenUsed/>
    <w:rsid w:val="009C5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550"/>
    <w:rPr>
      <w:rFonts w:eastAsiaTheme="minorEastAsia"/>
      <w:kern w:val="0"/>
      <w14:ligatures w14:val="none"/>
    </w:rPr>
  </w:style>
  <w:style w:type="character" w:styleId="Hyperlink">
    <w:name w:val="Hyperlink"/>
    <w:basedOn w:val="DefaultParagraphFont"/>
    <w:uiPriority w:val="99"/>
    <w:unhideWhenUsed/>
    <w:qFormat/>
    <w:rsid w:val="009C5550"/>
    <w:rPr>
      <w:color w:val="0000FF"/>
      <w:u w:val="single"/>
    </w:rPr>
  </w:style>
  <w:style w:type="paragraph" w:styleId="NormalWeb">
    <w:name w:val="Normal (Web)"/>
    <w:basedOn w:val="Normal"/>
    <w:uiPriority w:val="99"/>
    <w:unhideWhenUsed/>
    <w:rsid w:val="009C55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C5550"/>
    <w:pPr>
      <w:ind w:left="720"/>
      <w:contextualSpacing/>
    </w:pPr>
  </w:style>
  <w:style w:type="paragraph" w:customStyle="1" w:styleId="Default">
    <w:name w:val="Default"/>
    <w:qFormat/>
    <w:rsid w:val="009C5550"/>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paragraph" w:styleId="NoSpacing">
    <w:name w:val="No Spacing"/>
    <w:uiPriority w:val="1"/>
    <w:qFormat/>
    <w:rsid w:val="009C5550"/>
    <w:pPr>
      <w:spacing w:after="0" w:line="240" w:lineRule="auto"/>
    </w:pPr>
    <w:rPr>
      <w:kern w:val="0"/>
      <w14:ligatures w14:val="none"/>
    </w:rPr>
  </w:style>
  <w:style w:type="paragraph" w:styleId="BalloonText">
    <w:name w:val="Balloon Text"/>
    <w:basedOn w:val="Normal"/>
    <w:link w:val="BalloonTextChar"/>
    <w:uiPriority w:val="99"/>
    <w:semiHidden/>
    <w:unhideWhenUsed/>
    <w:rsid w:val="001319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9C1"/>
    <w:rPr>
      <w:rFonts w:ascii="Segoe UI" w:eastAsiaTheme="minorEastAsia"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588088">
      <w:bodyDiv w:val="1"/>
      <w:marLeft w:val="0"/>
      <w:marRight w:val="0"/>
      <w:marTop w:val="0"/>
      <w:marBottom w:val="0"/>
      <w:divBdr>
        <w:top w:val="none" w:sz="0" w:space="0" w:color="auto"/>
        <w:left w:val="none" w:sz="0" w:space="0" w:color="auto"/>
        <w:bottom w:val="none" w:sz="0" w:space="0" w:color="auto"/>
        <w:right w:val="none" w:sz="0" w:space="0" w:color="auto"/>
      </w:divBdr>
    </w:div>
    <w:div w:id="645740038">
      <w:bodyDiv w:val="1"/>
      <w:marLeft w:val="0"/>
      <w:marRight w:val="0"/>
      <w:marTop w:val="0"/>
      <w:marBottom w:val="0"/>
      <w:divBdr>
        <w:top w:val="none" w:sz="0" w:space="0" w:color="auto"/>
        <w:left w:val="none" w:sz="0" w:space="0" w:color="auto"/>
        <w:bottom w:val="none" w:sz="0" w:space="0" w:color="auto"/>
        <w:right w:val="none" w:sz="0" w:space="0" w:color="auto"/>
      </w:divBdr>
    </w:div>
    <w:div w:id="773787036">
      <w:bodyDiv w:val="1"/>
      <w:marLeft w:val="0"/>
      <w:marRight w:val="0"/>
      <w:marTop w:val="0"/>
      <w:marBottom w:val="0"/>
      <w:divBdr>
        <w:top w:val="none" w:sz="0" w:space="0" w:color="auto"/>
        <w:left w:val="none" w:sz="0" w:space="0" w:color="auto"/>
        <w:bottom w:val="none" w:sz="0" w:space="0" w:color="auto"/>
        <w:right w:val="none" w:sz="0" w:space="0" w:color="auto"/>
      </w:divBdr>
    </w:div>
    <w:div w:id="879055191">
      <w:bodyDiv w:val="1"/>
      <w:marLeft w:val="0"/>
      <w:marRight w:val="0"/>
      <w:marTop w:val="0"/>
      <w:marBottom w:val="0"/>
      <w:divBdr>
        <w:top w:val="none" w:sz="0" w:space="0" w:color="auto"/>
        <w:left w:val="none" w:sz="0" w:space="0" w:color="auto"/>
        <w:bottom w:val="none" w:sz="0" w:space="0" w:color="auto"/>
        <w:right w:val="none" w:sz="0" w:space="0" w:color="auto"/>
      </w:divBdr>
    </w:div>
    <w:div w:id="1483421775">
      <w:bodyDiv w:val="1"/>
      <w:marLeft w:val="0"/>
      <w:marRight w:val="0"/>
      <w:marTop w:val="0"/>
      <w:marBottom w:val="0"/>
      <w:divBdr>
        <w:top w:val="none" w:sz="0" w:space="0" w:color="auto"/>
        <w:left w:val="none" w:sz="0" w:space="0" w:color="auto"/>
        <w:bottom w:val="none" w:sz="0" w:space="0" w:color="auto"/>
        <w:right w:val="none" w:sz="0" w:space="0" w:color="auto"/>
      </w:divBdr>
    </w:div>
    <w:div w:id="1513757842">
      <w:bodyDiv w:val="1"/>
      <w:marLeft w:val="0"/>
      <w:marRight w:val="0"/>
      <w:marTop w:val="0"/>
      <w:marBottom w:val="0"/>
      <w:divBdr>
        <w:top w:val="none" w:sz="0" w:space="0" w:color="auto"/>
        <w:left w:val="none" w:sz="0" w:space="0" w:color="auto"/>
        <w:bottom w:val="none" w:sz="0" w:space="0" w:color="auto"/>
        <w:right w:val="none" w:sz="0" w:space="0" w:color="auto"/>
      </w:divBdr>
    </w:div>
    <w:div w:id="19363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jarivas@lageo.com.sv" TargetMode="External"/><Relationship Id="rId3" Type="http://schemas.openxmlformats.org/officeDocument/2006/relationships/settings" Target="settings.xml"/><Relationship Id="rId21" Type="http://schemas.openxmlformats.org/officeDocument/2006/relationships/hyperlink" Target="http://www.interesjournals.org/IRJG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iiardonline.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ejpe.2017.11.0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nteresjournals.org/IRJG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iosrjournals.org"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155/2019/820287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iosrjournals.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3111</Words>
  <Characters>17734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KAZEEM SALAKO</dc:creator>
  <cp:keywords/>
  <dc:description/>
  <cp:lastModifiedBy>GEOPHYSICS</cp:lastModifiedBy>
  <cp:revision>4</cp:revision>
  <cp:lastPrinted>2026-04-22T10:30:00Z</cp:lastPrinted>
  <dcterms:created xsi:type="dcterms:W3CDTF">2026-04-21T14:50:00Z</dcterms:created>
  <dcterms:modified xsi:type="dcterms:W3CDTF">2026-04-22T10:30:00Z</dcterms:modified>
</cp:coreProperties>
</file>