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0372B" w:rsidRPr="006157BD" w:rsidRDefault="0010372B" w:rsidP="0010372B">
      <w:pPr>
        <w:pStyle w:val="NoSpacing"/>
        <w:jc w:val="both"/>
        <w:rPr>
          <w:rFonts w:ascii="Times New Roman" w:hAnsi="Times New Roman" w:cs="Times New Roman"/>
          <w:sz w:val="24"/>
          <w:szCs w:val="24"/>
          <w:shd w:val="clear" w:color="auto" w:fill="FFFFFF"/>
        </w:rPr>
      </w:pPr>
      <w:r w:rsidRPr="006157BD">
        <w:rPr>
          <w:rFonts w:ascii="Times New Roman" w:hAnsi="Times New Roman" w:cs="Times New Roman"/>
          <w:b/>
          <w:sz w:val="24"/>
          <w:szCs w:val="24"/>
          <w:lang w:val="en-GB"/>
        </w:rPr>
        <w:t>INTEGRATED AEROMAGNETIC AND SEISMOLOGICAL ANALYSIS OF INTRAPLATE EARTH TREMORS (2016-2018) IN NORTH –CENTRAL NIGERIA</w:t>
      </w:r>
    </w:p>
    <w:p w:rsidR="0010372B" w:rsidRPr="006157BD" w:rsidRDefault="0010372B" w:rsidP="0010372B">
      <w:pPr>
        <w:pStyle w:val="NoSpacing"/>
        <w:jc w:val="both"/>
        <w:rPr>
          <w:rFonts w:ascii="Times New Roman" w:eastAsia="Times New Roman" w:hAnsi="Times New Roman" w:cs="Times New Roman"/>
          <w:iCs/>
          <w:color w:val="222222"/>
          <w:sz w:val="24"/>
          <w:szCs w:val="24"/>
        </w:rPr>
      </w:pPr>
    </w:p>
    <w:p w:rsidR="0010372B" w:rsidRPr="006157BD" w:rsidRDefault="0010372B" w:rsidP="0010372B">
      <w:pPr>
        <w:pStyle w:val="NoSpacing"/>
        <w:jc w:val="both"/>
        <w:rPr>
          <w:rFonts w:ascii="Times New Roman" w:eastAsia="Times New Roman" w:hAnsi="Times New Roman" w:cs="Times New Roman"/>
          <w:b/>
          <w:iCs/>
          <w:color w:val="222222"/>
          <w:sz w:val="24"/>
          <w:szCs w:val="24"/>
        </w:rPr>
      </w:pPr>
      <w:r w:rsidRPr="006157BD">
        <w:rPr>
          <w:rFonts w:ascii="Times New Roman" w:eastAsia="Times New Roman" w:hAnsi="Times New Roman" w:cs="Times New Roman"/>
          <w:b/>
          <w:iCs/>
          <w:color w:val="222222"/>
          <w:sz w:val="24"/>
          <w:szCs w:val="24"/>
        </w:rPr>
        <w:t>ABSTRACT</w:t>
      </w:r>
    </w:p>
    <w:p w:rsidR="0010372B" w:rsidRPr="006157BD" w:rsidRDefault="0010372B" w:rsidP="0010372B">
      <w:pPr>
        <w:spacing w:line="240" w:lineRule="auto"/>
        <w:jc w:val="both"/>
        <w:rPr>
          <w:rFonts w:ascii="Times New Roman" w:eastAsia="Times New Roman" w:hAnsi="Times New Roman" w:cs="Times New Roman"/>
          <w:bCs/>
          <w:sz w:val="24"/>
          <w:szCs w:val="24"/>
        </w:rPr>
      </w:pPr>
      <w:r w:rsidRPr="006157BD">
        <w:rPr>
          <w:rFonts w:ascii="Times New Roman" w:hAnsi="Times New Roman" w:cs="Times New Roman"/>
          <w:b/>
          <w:sz w:val="24"/>
          <w:szCs w:val="24"/>
        </w:rPr>
        <w:t xml:space="preserve"> </w:t>
      </w:r>
      <w:r w:rsidRPr="006157BD">
        <w:rPr>
          <w:rFonts w:ascii="Times New Roman" w:hAnsi="Times New Roman" w:cs="Times New Roman"/>
          <w:bCs/>
          <w:sz w:val="24"/>
          <w:szCs w:val="24"/>
        </w:rPr>
        <w:t xml:space="preserve">The primary aim of this study is to use High-resolution aeromagnetic and seismological data from parts of North Central Nigeria to pinpoint the causes of the earth tremors that occurred in 2016 and 2018 in the region. Techniques such as upward continuation, First Vertical Derivative (FVD), and Center for Exploration Targeting (CET) grid analyses were employed to interpret the aeromagnetic data, while the earthquake parameters derived from the seismological data were analyzed to investigate the earthquake magnitude and location of earthquake epicentre using SEISAN. </w:t>
      </w:r>
      <w:r w:rsidRPr="006157BD">
        <w:rPr>
          <w:rFonts w:ascii="Times New Roman" w:eastAsia="Times New Roman" w:hAnsi="Times New Roman" w:cs="Times New Roman"/>
          <w:bCs/>
          <w:sz w:val="24"/>
          <w:szCs w:val="24"/>
        </w:rPr>
        <w:t xml:space="preserve">Upward continuation at 5 km depth revealed the presence of deep-seated faults. Similarly, a prominent discontinuity was identified using the First Vertical Derivative (FVD) method which traverses the study area, is suspected to represent the same paleostructure (Romanche ). The Center for Exploration Targeting (CET) analysis identified four major structural trends: NE-SW, NW-SE, E-W, and NNE-SSW. </w:t>
      </w:r>
      <w:r w:rsidRPr="006157BD">
        <w:rPr>
          <w:rFonts w:ascii="Times New Roman" w:hAnsi="Times New Roman" w:cs="Times New Roman"/>
          <w:sz w:val="24"/>
          <w:szCs w:val="24"/>
          <w:lang w:val="en-GB"/>
        </w:rPr>
        <w:t>The epicentres of the earth tremors at Jema’a (2016) and Municipal area council (2018) were observed to coincide with the emerging fault lines labelled (F4 and F8)</w:t>
      </w:r>
      <w:r w:rsidRPr="006157BD">
        <w:rPr>
          <w:rFonts w:ascii="Times New Roman" w:hAnsi="Times New Roman" w:cs="Times New Roman"/>
          <w:b/>
          <w:sz w:val="24"/>
          <w:szCs w:val="24"/>
          <w:lang w:val="en-GB"/>
        </w:rPr>
        <w:t xml:space="preserve"> </w:t>
      </w:r>
      <w:r w:rsidRPr="006157BD">
        <w:rPr>
          <w:rFonts w:ascii="Times New Roman" w:hAnsi="Times New Roman" w:cs="Times New Roman"/>
          <w:sz w:val="24"/>
          <w:szCs w:val="24"/>
          <w:lang w:val="en-GB"/>
        </w:rPr>
        <w:t xml:space="preserve">in the study area. </w:t>
      </w:r>
      <w:r w:rsidRPr="006157BD">
        <w:rPr>
          <w:rFonts w:ascii="Times New Roman" w:eastAsia="Times New Roman" w:hAnsi="Times New Roman" w:cs="Times New Roman"/>
          <w:bCs/>
          <w:sz w:val="24"/>
          <w:szCs w:val="24"/>
        </w:rPr>
        <w:t>The findings indicate that the paleostructures coincide with the earthquake epicentres, suggesting a tectonic origin.</w:t>
      </w:r>
    </w:p>
    <w:p w:rsidR="0010372B" w:rsidRPr="006157BD" w:rsidRDefault="0010372B" w:rsidP="0010372B">
      <w:pPr>
        <w:spacing w:line="240" w:lineRule="auto"/>
        <w:jc w:val="both"/>
        <w:rPr>
          <w:rFonts w:ascii="Times New Roman" w:hAnsi="Times New Roman" w:cs="Times New Roman"/>
          <w:sz w:val="24"/>
          <w:szCs w:val="24"/>
        </w:rPr>
      </w:pPr>
    </w:p>
    <w:p w:rsidR="0010372B" w:rsidRPr="006157BD" w:rsidRDefault="0010372B" w:rsidP="0010372B">
      <w:pPr>
        <w:spacing w:line="240" w:lineRule="auto"/>
        <w:jc w:val="both"/>
        <w:rPr>
          <w:rFonts w:ascii="Times New Roman" w:hAnsi="Times New Roman" w:cs="Times New Roman"/>
          <w:sz w:val="24"/>
          <w:szCs w:val="24"/>
        </w:rPr>
      </w:pPr>
      <w:r w:rsidRPr="006157BD">
        <w:rPr>
          <w:rFonts w:ascii="Times New Roman" w:hAnsi="Times New Roman" w:cs="Times New Roman"/>
          <w:b/>
          <w:sz w:val="24"/>
          <w:szCs w:val="24"/>
        </w:rPr>
        <w:t>Keywords</w:t>
      </w:r>
      <w:r>
        <w:rPr>
          <w:rFonts w:ascii="Times New Roman" w:hAnsi="Times New Roman" w:cs="Times New Roman"/>
          <w:sz w:val="24"/>
          <w:szCs w:val="24"/>
        </w:rPr>
        <w:t>: Epicentre, m</w:t>
      </w:r>
      <w:r w:rsidRPr="006157BD">
        <w:rPr>
          <w:rFonts w:ascii="Times New Roman" w:hAnsi="Times New Roman" w:cs="Times New Roman"/>
          <w:sz w:val="24"/>
          <w:szCs w:val="24"/>
        </w:rPr>
        <w:t>agnitud</w:t>
      </w:r>
      <w:r>
        <w:rPr>
          <w:rFonts w:ascii="Times New Roman" w:hAnsi="Times New Roman" w:cs="Times New Roman"/>
          <w:sz w:val="24"/>
          <w:szCs w:val="24"/>
        </w:rPr>
        <w:t>e, vertical derivative, upward c</w:t>
      </w:r>
      <w:r w:rsidRPr="006157BD">
        <w:rPr>
          <w:rFonts w:ascii="Times New Roman" w:hAnsi="Times New Roman" w:cs="Times New Roman"/>
          <w:sz w:val="24"/>
          <w:szCs w:val="24"/>
        </w:rPr>
        <w:t xml:space="preserve">ontinuation, tectonic origin.  </w:t>
      </w:r>
    </w:p>
    <w:p w:rsidR="0010372B" w:rsidRPr="006157BD" w:rsidRDefault="0010372B" w:rsidP="0010372B">
      <w:pPr>
        <w:pStyle w:val="ListParagraph"/>
        <w:numPr>
          <w:ilvl w:val="0"/>
          <w:numId w:val="1"/>
        </w:numPr>
        <w:spacing w:line="240" w:lineRule="auto"/>
        <w:jc w:val="both"/>
        <w:rPr>
          <w:rFonts w:ascii="Times New Roman" w:hAnsi="Times New Roman" w:cs="Times New Roman"/>
          <w:b/>
          <w:sz w:val="24"/>
          <w:szCs w:val="24"/>
        </w:rPr>
      </w:pPr>
      <w:r w:rsidRPr="006157BD">
        <w:rPr>
          <w:rFonts w:ascii="Times New Roman" w:hAnsi="Times New Roman" w:cs="Times New Roman"/>
          <w:b/>
          <w:sz w:val="24"/>
          <w:szCs w:val="24"/>
        </w:rPr>
        <w:t>Introduction</w:t>
      </w:r>
    </w:p>
    <w:p w:rsidR="0010372B" w:rsidRPr="006157BD" w:rsidRDefault="0010372B" w:rsidP="0010372B">
      <w:pPr>
        <w:tabs>
          <w:tab w:val="left" w:pos="3600"/>
        </w:tabs>
        <w:spacing w:after="0" w:line="240" w:lineRule="auto"/>
        <w:ind w:left="360" w:right="-144"/>
        <w:jc w:val="both"/>
        <w:rPr>
          <w:rFonts w:ascii="Times New Roman" w:hAnsi="Times New Roman" w:cs="Times New Roman"/>
          <w:sz w:val="24"/>
          <w:szCs w:val="24"/>
        </w:rPr>
      </w:pPr>
      <w:r w:rsidRPr="006157BD">
        <w:rPr>
          <w:rFonts w:ascii="Times New Roman" w:hAnsi="Times New Roman" w:cs="Times New Roman"/>
          <w:sz w:val="24"/>
          <w:szCs w:val="24"/>
        </w:rPr>
        <w:t xml:space="preserve">Earthquake are experienced in many regions of the world. It is one of the most devastating natural disasters that poses a threat and has the capability to impact negatively on human lives, economy, and the built environment, especially; if the buildings are not designed to be earthquake-resistant. The impact of an earthquake in a nation can lead to a major setback in the development and economic status and this can even linger for years after the event has occurred (Akpan and Yakubu, 2010). The earth tremors of 2016 to 2018 in north-central Nigeria were also intraplate earthquakes in Nigeria as instrumentally recorded generating controversies over their causes, which were attributed to many factors that, in some cases were not scientific. Though Nigeria does not lie on or near any plate tectonic boundary, there have been reports of seismic activities within the last 90 years, especially in the south-western part of Nigeria (Akpan and Yakubu, 2010). It was difficult to determine the epicentres of these historical earthquakes due to a lack of instrumentally recorded data. However, the installation of seismic equipment in some parts of Nigeria and the availability of data has brought to the fore the need to carry out more research in earthquake seismology in the country. </w:t>
      </w:r>
    </w:p>
    <w:p w:rsidR="0010372B" w:rsidRPr="006157BD" w:rsidRDefault="0010372B" w:rsidP="0010372B">
      <w:pPr>
        <w:tabs>
          <w:tab w:val="left" w:pos="3600"/>
        </w:tabs>
        <w:spacing w:after="0" w:line="240" w:lineRule="auto"/>
        <w:ind w:left="360" w:right="-144"/>
        <w:jc w:val="both"/>
        <w:rPr>
          <w:rFonts w:ascii="Times New Roman" w:hAnsi="Times New Roman" w:cs="Times New Roman"/>
          <w:sz w:val="24"/>
          <w:szCs w:val="24"/>
        </w:rPr>
      </w:pPr>
    </w:p>
    <w:p w:rsidR="0010372B" w:rsidRPr="006157BD" w:rsidRDefault="0010372B" w:rsidP="0010372B">
      <w:pPr>
        <w:pStyle w:val="ListParagraph"/>
        <w:spacing w:line="240" w:lineRule="auto"/>
        <w:jc w:val="both"/>
        <w:rPr>
          <w:rFonts w:ascii="Times New Roman" w:hAnsi="Times New Roman" w:cs="Times New Roman"/>
          <w:sz w:val="24"/>
          <w:szCs w:val="24"/>
        </w:rPr>
      </w:pPr>
    </w:p>
    <w:p w:rsidR="0010372B" w:rsidRPr="006157BD" w:rsidRDefault="0010372B" w:rsidP="0010372B">
      <w:pPr>
        <w:pStyle w:val="ListParagraph"/>
        <w:spacing w:line="240" w:lineRule="auto"/>
        <w:jc w:val="both"/>
        <w:rPr>
          <w:rFonts w:ascii="Times New Roman" w:hAnsi="Times New Roman" w:cs="Times New Roman"/>
          <w:sz w:val="24"/>
          <w:szCs w:val="24"/>
        </w:rPr>
      </w:pPr>
    </w:p>
    <w:p w:rsidR="0010372B" w:rsidRPr="006157BD" w:rsidRDefault="0010372B" w:rsidP="0010372B">
      <w:pPr>
        <w:pStyle w:val="ListParagraph"/>
        <w:numPr>
          <w:ilvl w:val="0"/>
          <w:numId w:val="1"/>
        </w:numPr>
        <w:spacing w:line="240" w:lineRule="auto"/>
        <w:jc w:val="both"/>
        <w:rPr>
          <w:rFonts w:ascii="Times New Roman" w:hAnsi="Times New Roman" w:cs="Times New Roman"/>
          <w:b/>
          <w:sz w:val="24"/>
          <w:szCs w:val="24"/>
        </w:rPr>
      </w:pPr>
      <w:r w:rsidRPr="006157BD">
        <w:rPr>
          <w:rFonts w:ascii="Times New Roman" w:hAnsi="Times New Roman" w:cs="Times New Roman"/>
          <w:b/>
          <w:sz w:val="24"/>
          <w:szCs w:val="24"/>
        </w:rPr>
        <w:t>Location and Geology of the study area</w:t>
      </w:r>
    </w:p>
    <w:p w:rsidR="0010372B" w:rsidRPr="006157BD" w:rsidRDefault="0010372B" w:rsidP="0010372B">
      <w:pPr>
        <w:tabs>
          <w:tab w:val="left" w:pos="3600"/>
        </w:tabs>
        <w:spacing w:line="240" w:lineRule="auto"/>
        <w:ind w:left="360" w:right="-144"/>
        <w:jc w:val="both"/>
        <w:rPr>
          <w:rFonts w:ascii="Times New Roman" w:hAnsi="Times New Roman" w:cs="Times New Roman"/>
          <w:color w:val="FF0000"/>
          <w:sz w:val="24"/>
          <w:szCs w:val="24"/>
        </w:rPr>
      </w:pPr>
      <w:r w:rsidRPr="006157BD">
        <w:rPr>
          <w:rFonts w:ascii="Times New Roman" w:hAnsi="Times New Roman" w:cs="Times New Roman"/>
          <w:sz w:val="24"/>
          <w:szCs w:val="24"/>
        </w:rPr>
        <w:t>The study area is located in the North-central part of Nigeria. It is bounded by latitude 9. 00</w:t>
      </w:r>
      <w:r w:rsidRPr="006157BD">
        <w:rPr>
          <w:rFonts w:ascii="Times New Roman" w:hAnsi="Times New Roman" w:cs="Times New Roman"/>
          <w:sz w:val="24"/>
          <w:szCs w:val="24"/>
          <w:vertAlign w:val="superscript"/>
        </w:rPr>
        <w:t>o</w:t>
      </w:r>
      <w:r w:rsidRPr="006157BD">
        <w:rPr>
          <w:rFonts w:ascii="Times New Roman" w:hAnsi="Times New Roman" w:cs="Times New Roman"/>
          <w:sz w:val="24"/>
          <w:szCs w:val="24"/>
        </w:rPr>
        <w:t xml:space="preserve"> to 10. 00</w:t>
      </w:r>
      <w:r w:rsidRPr="006157BD">
        <w:rPr>
          <w:rFonts w:ascii="Times New Roman" w:hAnsi="Times New Roman" w:cs="Times New Roman"/>
          <w:sz w:val="24"/>
          <w:szCs w:val="24"/>
          <w:vertAlign w:val="superscript"/>
        </w:rPr>
        <w:t>o</w:t>
      </w:r>
      <w:r w:rsidRPr="006157BD">
        <w:rPr>
          <w:rFonts w:ascii="Times New Roman" w:hAnsi="Times New Roman" w:cs="Times New Roman"/>
          <w:sz w:val="24"/>
          <w:szCs w:val="24"/>
        </w:rPr>
        <w:t xml:space="preserve"> N and longitude 7.00</w:t>
      </w:r>
      <w:r w:rsidRPr="006157BD">
        <w:rPr>
          <w:rFonts w:ascii="Times New Roman" w:hAnsi="Times New Roman" w:cs="Times New Roman"/>
          <w:sz w:val="24"/>
          <w:szCs w:val="24"/>
          <w:vertAlign w:val="superscript"/>
        </w:rPr>
        <w:t>o</w:t>
      </w:r>
      <w:r w:rsidRPr="006157BD">
        <w:rPr>
          <w:rFonts w:ascii="Times New Roman" w:hAnsi="Times New Roman" w:cs="Times New Roman"/>
          <w:sz w:val="24"/>
          <w:szCs w:val="24"/>
        </w:rPr>
        <w:t xml:space="preserve"> to 9.00</w:t>
      </w:r>
      <w:r w:rsidRPr="006157BD">
        <w:rPr>
          <w:rFonts w:ascii="Times New Roman" w:hAnsi="Times New Roman" w:cs="Times New Roman"/>
          <w:sz w:val="24"/>
          <w:szCs w:val="24"/>
          <w:vertAlign w:val="superscript"/>
        </w:rPr>
        <w:t xml:space="preserve"> o</w:t>
      </w:r>
      <w:r w:rsidRPr="006157BD">
        <w:rPr>
          <w:rFonts w:ascii="Times New Roman" w:hAnsi="Times New Roman" w:cs="Times New Roman"/>
          <w:sz w:val="24"/>
          <w:szCs w:val="24"/>
        </w:rPr>
        <w:t xml:space="preserve"> E. The study area falls within parts of the Federal Capital Territory, Kaduna, Nasarawa, Plateau, and Niger States (Figure 1). The study area (Figure 1) lies in the tropical climatic belt of Nigeria with distinct </w:t>
      </w:r>
      <w:r w:rsidRPr="006157BD">
        <w:rPr>
          <w:rFonts w:ascii="Times New Roman" w:hAnsi="Times New Roman" w:cs="Times New Roman"/>
          <w:sz w:val="24"/>
          <w:szCs w:val="24"/>
        </w:rPr>
        <w:lastRenderedPageBreak/>
        <w:t xml:space="preserve">wet and dry seasons and lies entirely within the Basement complex Terrain of Nigeria (Figure 2). Migmatites are the most predominant rock types, which almost cover the entire area, mainly around Jema’a, part of Kachia and Karu areas, with undifferentiated Schists-phyllites occurring around NE-SW of the study area within Paikoro and Kaura areas. The Basaltic rock intruded into the porphyritic granite, coarse porphyritic-biotite and biotite-homblende granite rock around the NE portion of Jos south and Part of Barkin Ladi areas. Younger Basalt are found at the NE part of the map with isolated occurrences of other types of rocks, which are undifferentiated older granite, Dolerite, Granite Gnesis,  and medium to coarse grained biotite granite. The structural elements in Figure 2 are characterized by faults and lineaments. Some of the fault lines in the area are deep-seated in origin, resulted from thermo-tectonic deformational events of the Ebumean and Pan-African Orogenies. The domain structural trend in the basement is essentially NE- SW and follows the tectonic grain of the schist belt (Olasehinde </w:t>
      </w:r>
      <w:r w:rsidRPr="006157BD">
        <w:rPr>
          <w:rFonts w:ascii="Times New Roman" w:hAnsi="Times New Roman" w:cs="Times New Roman"/>
          <w:i/>
          <w:sz w:val="24"/>
          <w:szCs w:val="24"/>
        </w:rPr>
        <w:t>et al.</w:t>
      </w:r>
      <w:r w:rsidRPr="006157BD">
        <w:rPr>
          <w:rFonts w:ascii="Times New Roman" w:hAnsi="Times New Roman" w:cs="Times New Roman"/>
          <w:sz w:val="24"/>
          <w:szCs w:val="24"/>
        </w:rPr>
        <w:t xml:space="preserve"> 1990). The rocks of the study area have various episodes of deformational ages ranging from Precambrian to Pan African; the Basaltic rocks are the intruded rocks that have very high magnetic susceptibility </w:t>
      </w:r>
      <w:r w:rsidRPr="006157BD">
        <w:rPr>
          <w:rFonts w:ascii="Times New Roman" w:eastAsia="Calibri" w:hAnsi="Times New Roman" w:cs="Times New Roman"/>
          <w:sz w:val="24"/>
          <w:szCs w:val="24"/>
        </w:rPr>
        <w:t>(Obaje, 2009)</w:t>
      </w:r>
      <w:r w:rsidRPr="006157BD">
        <w:rPr>
          <w:rFonts w:ascii="Times New Roman" w:hAnsi="Times New Roman" w:cs="Times New Roman"/>
          <w:sz w:val="24"/>
          <w:szCs w:val="24"/>
        </w:rPr>
        <w:t xml:space="preserve">. </w:t>
      </w:r>
    </w:p>
    <w:p w:rsidR="0010372B" w:rsidRPr="006157BD" w:rsidRDefault="0010372B" w:rsidP="0010372B">
      <w:pPr>
        <w:pStyle w:val="ListParagraph"/>
        <w:tabs>
          <w:tab w:val="left" w:pos="3600"/>
        </w:tabs>
        <w:spacing w:line="240" w:lineRule="auto"/>
        <w:ind w:right="-144"/>
        <w:jc w:val="both"/>
        <w:rPr>
          <w:rFonts w:ascii="Times New Roman" w:hAnsi="Times New Roman" w:cs="Times New Roman"/>
          <w:color w:val="FF0000"/>
          <w:sz w:val="24"/>
          <w:szCs w:val="24"/>
        </w:rPr>
      </w:pPr>
    </w:p>
    <w:p w:rsidR="0010372B" w:rsidRPr="006157BD" w:rsidRDefault="0010372B" w:rsidP="0010372B">
      <w:pPr>
        <w:pStyle w:val="ListParagraph"/>
        <w:tabs>
          <w:tab w:val="left" w:pos="3600"/>
        </w:tabs>
        <w:spacing w:line="240" w:lineRule="auto"/>
        <w:ind w:right="-144"/>
        <w:jc w:val="both"/>
        <w:rPr>
          <w:rFonts w:ascii="Times New Roman" w:hAnsi="Times New Roman" w:cs="Times New Roman"/>
          <w:sz w:val="24"/>
          <w:szCs w:val="24"/>
        </w:rPr>
      </w:pPr>
    </w:p>
    <w:p w:rsidR="0010372B" w:rsidRPr="006157BD" w:rsidRDefault="0010372B" w:rsidP="0010372B">
      <w:pPr>
        <w:pStyle w:val="ListParagraph"/>
        <w:tabs>
          <w:tab w:val="left" w:pos="3600"/>
        </w:tabs>
        <w:spacing w:line="240" w:lineRule="auto"/>
        <w:ind w:right="-144"/>
        <w:jc w:val="both"/>
        <w:rPr>
          <w:rFonts w:ascii="Times New Roman" w:hAnsi="Times New Roman" w:cs="Times New Roman"/>
          <w:sz w:val="24"/>
          <w:szCs w:val="24"/>
        </w:rPr>
      </w:pPr>
    </w:p>
    <w:p w:rsidR="0010372B" w:rsidRPr="006157BD" w:rsidRDefault="0010372B" w:rsidP="0010372B">
      <w:pPr>
        <w:pStyle w:val="ListParagraph"/>
        <w:tabs>
          <w:tab w:val="left" w:pos="3600"/>
        </w:tabs>
        <w:spacing w:line="240" w:lineRule="auto"/>
        <w:ind w:right="-144"/>
        <w:jc w:val="both"/>
        <w:rPr>
          <w:rFonts w:ascii="Times New Roman" w:hAnsi="Times New Roman" w:cs="Times New Roman"/>
          <w:sz w:val="24"/>
          <w:szCs w:val="24"/>
        </w:rPr>
      </w:pPr>
    </w:p>
    <w:p w:rsidR="0010372B" w:rsidRPr="006157BD" w:rsidRDefault="0010372B" w:rsidP="0010372B">
      <w:pPr>
        <w:pStyle w:val="ListParagraph"/>
        <w:tabs>
          <w:tab w:val="left" w:pos="3600"/>
        </w:tabs>
        <w:spacing w:line="240" w:lineRule="auto"/>
        <w:ind w:right="-144"/>
        <w:jc w:val="both"/>
        <w:rPr>
          <w:rFonts w:ascii="Times New Roman" w:hAnsi="Times New Roman" w:cs="Times New Roman"/>
          <w:sz w:val="24"/>
          <w:szCs w:val="24"/>
        </w:rPr>
      </w:pPr>
    </w:p>
    <w:p w:rsidR="0010372B" w:rsidRPr="006157BD" w:rsidRDefault="0010372B" w:rsidP="0010372B">
      <w:pPr>
        <w:pStyle w:val="ListParagraph"/>
        <w:tabs>
          <w:tab w:val="left" w:pos="3600"/>
        </w:tabs>
        <w:spacing w:line="240" w:lineRule="auto"/>
        <w:ind w:right="-144"/>
        <w:jc w:val="both"/>
        <w:rPr>
          <w:rFonts w:ascii="Times New Roman" w:hAnsi="Times New Roman" w:cs="Times New Roman"/>
          <w:sz w:val="24"/>
          <w:szCs w:val="24"/>
        </w:rPr>
      </w:pPr>
    </w:p>
    <w:p w:rsidR="0010372B" w:rsidRPr="006157BD" w:rsidRDefault="0010372B" w:rsidP="0010372B">
      <w:pPr>
        <w:pStyle w:val="ListParagraph"/>
        <w:tabs>
          <w:tab w:val="left" w:pos="3600"/>
        </w:tabs>
        <w:spacing w:line="240" w:lineRule="auto"/>
        <w:ind w:right="-144"/>
        <w:jc w:val="both"/>
        <w:rPr>
          <w:rFonts w:ascii="Times New Roman" w:hAnsi="Times New Roman" w:cs="Times New Roman"/>
          <w:sz w:val="24"/>
          <w:szCs w:val="24"/>
        </w:rPr>
      </w:pPr>
    </w:p>
    <w:p w:rsidR="0010372B" w:rsidRPr="006157BD" w:rsidRDefault="0010372B" w:rsidP="0010372B">
      <w:pPr>
        <w:pStyle w:val="ListParagraph"/>
        <w:tabs>
          <w:tab w:val="left" w:pos="3600"/>
        </w:tabs>
        <w:spacing w:line="240" w:lineRule="auto"/>
        <w:ind w:right="-144"/>
        <w:jc w:val="both"/>
        <w:rPr>
          <w:rFonts w:ascii="Times New Roman" w:hAnsi="Times New Roman" w:cs="Times New Roman"/>
          <w:sz w:val="24"/>
          <w:szCs w:val="24"/>
        </w:rPr>
      </w:pPr>
    </w:p>
    <w:p w:rsidR="0010372B" w:rsidRPr="006157BD" w:rsidRDefault="0010372B" w:rsidP="0010372B">
      <w:pPr>
        <w:pStyle w:val="ListParagraph"/>
        <w:tabs>
          <w:tab w:val="left" w:pos="3600"/>
        </w:tabs>
        <w:spacing w:line="240" w:lineRule="auto"/>
        <w:ind w:right="-144"/>
        <w:jc w:val="both"/>
        <w:rPr>
          <w:rFonts w:ascii="Times New Roman" w:hAnsi="Times New Roman" w:cs="Times New Roman"/>
          <w:sz w:val="24"/>
          <w:szCs w:val="24"/>
        </w:rPr>
      </w:pPr>
    </w:p>
    <w:p w:rsidR="0010372B" w:rsidRPr="006157BD" w:rsidRDefault="0010372B" w:rsidP="0010372B">
      <w:pPr>
        <w:pStyle w:val="ListParagraph"/>
        <w:tabs>
          <w:tab w:val="left" w:pos="3600"/>
        </w:tabs>
        <w:spacing w:line="240" w:lineRule="auto"/>
        <w:ind w:right="-144"/>
        <w:jc w:val="both"/>
        <w:rPr>
          <w:rFonts w:ascii="Times New Roman" w:hAnsi="Times New Roman" w:cs="Times New Roman"/>
          <w:sz w:val="24"/>
          <w:szCs w:val="24"/>
        </w:rPr>
      </w:pPr>
    </w:p>
    <w:p w:rsidR="0010372B" w:rsidRPr="006157BD" w:rsidRDefault="0010372B" w:rsidP="0010372B">
      <w:pPr>
        <w:pStyle w:val="ListParagraph"/>
        <w:tabs>
          <w:tab w:val="left" w:pos="3600"/>
        </w:tabs>
        <w:spacing w:line="240" w:lineRule="auto"/>
        <w:ind w:right="-144"/>
        <w:jc w:val="both"/>
        <w:rPr>
          <w:rFonts w:ascii="Times New Roman" w:hAnsi="Times New Roman" w:cs="Times New Roman"/>
          <w:sz w:val="24"/>
          <w:szCs w:val="24"/>
        </w:rPr>
      </w:pPr>
    </w:p>
    <w:p w:rsidR="0010372B" w:rsidRPr="006157BD" w:rsidRDefault="0010372B" w:rsidP="0010372B">
      <w:pPr>
        <w:pStyle w:val="ListParagraph"/>
        <w:tabs>
          <w:tab w:val="left" w:pos="3600"/>
        </w:tabs>
        <w:spacing w:line="240" w:lineRule="auto"/>
        <w:ind w:right="-144"/>
        <w:jc w:val="both"/>
        <w:rPr>
          <w:rFonts w:ascii="Times New Roman" w:hAnsi="Times New Roman" w:cs="Times New Roman"/>
          <w:sz w:val="24"/>
          <w:szCs w:val="24"/>
        </w:rPr>
      </w:pPr>
    </w:p>
    <w:p w:rsidR="0010372B" w:rsidRPr="006157BD" w:rsidRDefault="0010372B" w:rsidP="0010372B">
      <w:pPr>
        <w:pStyle w:val="ListParagraph"/>
        <w:tabs>
          <w:tab w:val="left" w:pos="3600"/>
        </w:tabs>
        <w:spacing w:line="240" w:lineRule="auto"/>
        <w:ind w:right="-144"/>
        <w:jc w:val="both"/>
        <w:rPr>
          <w:rFonts w:ascii="Times New Roman" w:hAnsi="Times New Roman" w:cs="Times New Roman"/>
          <w:sz w:val="24"/>
          <w:szCs w:val="24"/>
        </w:rPr>
      </w:pPr>
    </w:p>
    <w:p w:rsidR="0010372B" w:rsidRPr="006157BD" w:rsidRDefault="0010372B" w:rsidP="0010372B">
      <w:pPr>
        <w:pStyle w:val="ListParagraph"/>
        <w:tabs>
          <w:tab w:val="left" w:pos="3600"/>
        </w:tabs>
        <w:spacing w:line="240" w:lineRule="auto"/>
        <w:ind w:right="-144"/>
        <w:jc w:val="both"/>
        <w:rPr>
          <w:rFonts w:ascii="Times New Roman" w:hAnsi="Times New Roman" w:cs="Times New Roman"/>
          <w:sz w:val="24"/>
          <w:szCs w:val="24"/>
        </w:rPr>
      </w:pPr>
    </w:p>
    <w:p w:rsidR="0010372B" w:rsidRPr="006157BD" w:rsidRDefault="0010372B" w:rsidP="0010372B">
      <w:pPr>
        <w:pStyle w:val="ListParagraph"/>
        <w:tabs>
          <w:tab w:val="left" w:pos="3600"/>
        </w:tabs>
        <w:spacing w:line="240" w:lineRule="auto"/>
        <w:ind w:right="-144"/>
        <w:jc w:val="both"/>
        <w:rPr>
          <w:rFonts w:ascii="Times New Roman" w:hAnsi="Times New Roman" w:cs="Times New Roman"/>
          <w:sz w:val="24"/>
          <w:szCs w:val="24"/>
        </w:rPr>
      </w:pPr>
    </w:p>
    <w:p w:rsidR="0010372B" w:rsidRPr="006157BD" w:rsidRDefault="0010372B" w:rsidP="0010372B">
      <w:pPr>
        <w:pStyle w:val="ListParagraph"/>
        <w:tabs>
          <w:tab w:val="left" w:pos="3600"/>
        </w:tabs>
        <w:spacing w:line="240" w:lineRule="auto"/>
        <w:ind w:right="-144"/>
        <w:jc w:val="both"/>
        <w:rPr>
          <w:rFonts w:ascii="Times New Roman" w:hAnsi="Times New Roman" w:cs="Times New Roman"/>
          <w:sz w:val="24"/>
          <w:szCs w:val="24"/>
        </w:rPr>
      </w:pPr>
    </w:p>
    <w:p w:rsidR="0010372B" w:rsidRPr="006157BD" w:rsidRDefault="0010372B" w:rsidP="0010372B">
      <w:pPr>
        <w:pStyle w:val="ListParagraph"/>
        <w:tabs>
          <w:tab w:val="left" w:pos="3600"/>
        </w:tabs>
        <w:spacing w:line="240" w:lineRule="auto"/>
        <w:ind w:right="-144"/>
        <w:jc w:val="both"/>
        <w:rPr>
          <w:rFonts w:ascii="Times New Roman" w:hAnsi="Times New Roman" w:cs="Times New Roman"/>
          <w:sz w:val="24"/>
          <w:szCs w:val="24"/>
        </w:rPr>
      </w:pPr>
    </w:p>
    <w:p w:rsidR="0010372B" w:rsidRPr="006157BD" w:rsidRDefault="0010372B" w:rsidP="0010372B">
      <w:pPr>
        <w:pStyle w:val="ListParagraph"/>
        <w:tabs>
          <w:tab w:val="left" w:pos="3600"/>
        </w:tabs>
        <w:spacing w:line="240" w:lineRule="auto"/>
        <w:ind w:right="-144"/>
        <w:jc w:val="both"/>
        <w:rPr>
          <w:rFonts w:ascii="Times New Roman" w:hAnsi="Times New Roman" w:cs="Times New Roman"/>
          <w:sz w:val="24"/>
          <w:szCs w:val="24"/>
        </w:rPr>
      </w:pPr>
    </w:p>
    <w:p w:rsidR="0010372B" w:rsidRPr="006157BD" w:rsidRDefault="0010372B" w:rsidP="0010372B">
      <w:pPr>
        <w:pStyle w:val="ListParagraph"/>
        <w:tabs>
          <w:tab w:val="left" w:pos="3600"/>
        </w:tabs>
        <w:spacing w:line="240" w:lineRule="auto"/>
        <w:ind w:right="-144"/>
        <w:jc w:val="both"/>
        <w:rPr>
          <w:rFonts w:ascii="Times New Roman" w:hAnsi="Times New Roman" w:cs="Times New Roman"/>
          <w:sz w:val="24"/>
          <w:szCs w:val="24"/>
        </w:rPr>
      </w:pPr>
    </w:p>
    <w:p w:rsidR="0010372B" w:rsidRPr="006157BD" w:rsidRDefault="0010372B" w:rsidP="0010372B">
      <w:pPr>
        <w:pStyle w:val="ListParagraph"/>
        <w:tabs>
          <w:tab w:val="left" w:pos="3600"/>
        </w:tabs>
        <w:spacing w:line="240" w:lineRule="auto"/>
        <w:ind w:right="-144"/>
        <w:jc w:val="both"/>
        <w:rPr>
          <w:rFonts w:ascii="Times New Roman" w:hAnsi="Times New Roman" w:cs="Times New Roman"/>
          <w:sz w:val="24"/>
          <w:szCs w:val="24"/>
        </w:rPr>
      </w:pPr>
    </w:p>
    <w:p w:rsidR="0010372B" w:rsidRPr="006157BD" w:rsidRDefault="0010372B" w:rsidP="0010372B">
      <w:pPr>
        <w:pStyle w:val="ListParagraph"/>
        <w:tabs>
          <w:tab w:val="left" w:pos="3600"/>
        </w:tabs>
        <w:spacing w:line="240" w:lineRule="auto"/>
        <w:ind w:right="-144"/>
        <w:jc w:val="both"/>
        <w:rPr>
          <w:rFonts w:ascii="Times New Roman" w:hAnsi="Times New Roman" w:cs="Times New Roman"/>
          <w:sz w:val="24"/>
          <w:szCs w:val="24"/>
        </w:rPr>
      </w:pPr>
    </w:p>
    <w:p w:rsidR="0010372B" w:rsidRPr="006157BD" w:rsidRDefault="0010372B" w:rsidP="0010372B">
      <w:pPr>
        <w:pStyle w:val="ListParagraph"/>
        <w:tabs>
          <w:tab w:val="left" w:pos="3600"/>
        </w:tabs>
        <w:spacing w:line="240" w:lineRule="auto"/>
        <w:ind w:right="-144"/>
        <w:jc w:val="center"/>
        <w:rPr>
          <w:rFonts w:ascii="Times New Roman" w:hAnsi="Times New Roman" w:cs="Times New Roman"/>
          <w:sz w:val="24"/>
          <w:szCs w:val="24"/>
        </w:rPr>
      </w:pPr>
      <w:r w:rsidRPr="006157BD">
        <w:rPr>
          <w:rFonts w:ascii="Times New Roman" w:hAnsi="Times New Roman" w:cs="Times New Roman"/>
          <w:noProof/>
          <w:sz w:val="24"/>
          <w:szCs w:val="24"/>
        </w:rPr>
        <w:lastRenderedPageBreak/>
        <w:drawing>
          <wp:inline distT="0" distB="0" distL="0" distR="0" wp14:anchorId="4E68E3F0" wp14:editId="28FD5DD5">
            <wp:extent cx="3275335" cy="4261120"/>
            <wp:effectExtent l="38100" t="19050" r="20315" b="2513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 cstate="print"/>
                    <a:srcRect/>
                    <a:stretch>
                      <a:fillRect/>
                    </a:stretch>
                  </pic:blipFill>
                  <pic:spPr bwMode="auto">
                    <a:xfrm>
                      <a:off x="0" y="0"/>
                      <a:ext cx="3282206" cy="4270060"/>
                    </a:xfrm>
                    <a:prstGeom prst="rect">
                      <a:avLst/>
                    </a:prstGeom>
                    <a:noFill/>
                    <a:ln w="3175">
                      <a:solidFill>
                        <a:schemeClr val="tx1"/>
                      </a:solidFill>
                      <a:miter lim="800000"/>
                      <a:headEnd/>
                      <a:tailEnd/>
                    </a:ln>
                  </pic:spPr>
                </pic:pic>
              </a:graphicData>
            </a:graphic>
          </wp:inline>
        </w:drawing>
      </w:r>
    </w:p>
    <w:p w:rsidR="0010372B" w:rsidRPr="006157BD" w:rsidRDefault="0010372B" w:rsidP="0010372B">
      <w:pPr>
        <w:tabs>
          <w:tab w:val="left" w:pos="3600"/>
        </w:tabs>
        <w:spacing w:after="0" w:line="240" w:lineRule="auto"/>
        <w:ind w:right="-144"/>
        <w:jc w:val="center"/>
        <w:rPr>
          <w:rFonts w:ascii="Times New Roman" w:hAnsi="Times New Roman" w:cs="Times New Roman"/>
          <w:sz w:val="24"/>
          <w:szCs w:val="24"/>
        </w:rPr>
      </w:pPr>
      <w:r w:rsidRPr="006157BD">
        <w:rPr>
          <w:rFonts w:ascii="Times New Roman" w:hAnsi="Times New Roman" w:cs="Times New Roman"/>
          <w:sz w:val="24"/>
          <w:szCs w:val="24"/>
        </w:rPr>
        <w:t>Figure 1: Location map of the study area</w:t>
      </w:r>
    </w:p>
    <w:p w:rsidR="0010372B" w:rsidRPr="006157BD" w:rsidRDefault="0010372B" w:rsidP="0010372B">
      <w:pPr>
        <w:tabs>
          <w:tab w:val="left" w:pos="3600"/>
        </w:tabs>
        <w:spacing w:after="0" w:line="240" w:lineRule="auto"/>
        <w:ind w:right="-144"/>
        <w:jc w:val="center"/>
        <w:rPr>
          <w:rFonts w:ascii="Times New Roman" w:hAnsi="Times New Roman" w:cs="Times New Roman"/>
          <w:sz w:val="24"/>
          <w:szCs w:val="24"/>
        </w:rPr>
      </w:pPr>
      <w:r w:rsidRPr="006157BD">
        <w:rPr>
          <w:rFonts w:ascii="Times New Roman" w:hAnsi="Times New Roman" w:cs="Times New Roman"/>
          <w:noProof/>
          <w:sz w:val="24"/>
          <w:szCs w:val="24"/>
        </w:rPr>
        <w:drawing>
          <wp:inline distT="0" distB="0" distL="0" distR="0" wp14:anchorId="74E946BD" wp14:editId="344BBDCB">
            <wp:extent cx="5063706" cy="3581397"/>
            <wp:effectExtent l="19050" t="19050" r="22860" b="19685"/>
            <wp:docPr id="14" name="Picture 14" descr="F:\Aisha updated Geology map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isha updated Geology map 2.jpe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064807" cy="3582176"/>
                    </a:xfrm>
                    <a:prstGeom prst="rect">
                      <a:avLst/>
                    </a:prstGeom>
                    <a:noFill/>
                    <a:ln w="12700">
                      <a:solidFill>
                        <a:schemeClr val="tx1"/>
                      </a:solidFill>
                    </a:ln>
                  </pic:spPr>
                </pic:pic>
              </a:graphicData>
            </a:graphic>
          </wp:inline>
        </w:drawing>
      </w:r>
    </w:p>
    <w:p w:rsidR="0010372B" w:rsidRPr="006157BD" w:rsidRDefault="0010372B" w:rsidP="0010372B">
      <w:pPr>
        <w:tabs>
          <w:tab w:val="left" w:pos="3600"/>
        </w:tabs>
        <w:spacing w:line="240" w:lineRule="auto"/>
        <w:ind w:left="1710" w:right="-144"/>
        <w:jc w:val="center"/>
        <w:rPr>
          <w:rFonts w:ascii="Times New Roman" w:hAnsi="Times New Roman" w:cs="Times New Roman"/>
          <w:sz w:val="24"/>
          <w:szCs w:val="24"/>
        </w:rPr>
      </w:pPr>
      <w:r w:rsidRPr="006157BD">
        <w:rPr>
          <w:rFonts w:ascii="Times New Roman" w:hAnsi="Times New Roman" w:cs="Times New Roman"/>
          <w:sz w:val="24"/>
          <w:szCs w:val="24"/>
        </w:rPr>
        <w:t>Figure 2: Geological Map of the Study Area (Adopted from Nigeria Geological Survey Agency, 2006)</w:t>
      </w:r>
    </w:p>
    <w:p w:rsidR="0010372B" w:rsidRPr="006157BD" w:rsidRDefault="0010372B" w:rsidP="0010372B">
      <w:pPr>
        <w:tabs>
          <w:tab w:val="left" w:pos="3600"/>
        </w:tabs>
        <w:spacing w:line="240" w:lineRule="auto"/>
        <w:ind w:left="1710" w:right="-144"/>
        <w:jc w:val="both"/>
        <w:rPr>
          <w:rFonts w:ascii="Times New Roman" w:hAnsi="Times New Roman" w:cs="Times New Roman"/>
          <w:sz w:val="24"/>
          <w:szCs w:val="24"/>
        </w:rPr>
      </w:pPr>
    </w:p>
    <w:p w:rsidR="0010372B" w:rsidRPr="006157BD" w:rsidRDefault="0010372B" w:rsidP="0010372B">
      <w:pPr>
        <w:pStyle w:val="ListParagraph"/>
        <w:tabs>
          <w:tab w:val="left" w:pos="3600"/>
        </w:tabs>
        <w:spacing w:line="240" w:lineRule="auto"/>
        <w:ind w:right="-144"/>
        <w:jc w:val="both"/>
        <w:rPr>
          <w:rFonts w:ascii="Times New Roman" w:hAnsi="Times New Roman" w:cs="Times New Roman"/>
          <w:sz w:val="24"/>
          <w:szCs w:val="24"/>
        </w:rPr>
      </w:pPr>
    </w:p>
    <w:p w:rsidR="0010372B" w:rsidRPr="006157BD" w:rsidRDefault="0010372B" w:rsidP="0010372B">
      <w:pPr>
        <w:pStyle w:val="ListParagraph"/>
        <w:numPr>
          <w:ilvl w:val="1"/>
          <w:numId w:val="2"/>
        </w:numPr>
        <w:spacing w:after="0" w:line="240" w:lineRule="auto"/>
        <w:ind w:right="-144" w:hanging="1080"/>
        <w:jc w:val="both"/>
        <w:rPr>
          <w:rFonts w:ascii="Times New Roman" w:hAnsi="Times New Roman" w:cs="Times New Roman"/>
          <w:b/>
          <w:sz w:val="24"/>
          <w:szCs w:val="24"/>
        </w:rPr>
      </w:pPr>
      <w:r w:rsidRPr="006157BD">
        <w:rPr>
          <w:rFonts w:ascii="Times New Roman" w:hAnsi="Times New Roman" w:cs="Times New Roman"/>
          <w:b/>
          <w:sz w:val="24"/>
          <w:szCs w:val="24"/>
        </w:rPr>
        <w:t>Data Acquisition</w:t>
      </w:r>
    </w:p>
    <w:p w:rsidR="0010372B" w:rsidRPr="006157BD" w:rsidRDefault="0010372B" w:rsidP="0010372B">
      <w:pPr>
        <w:pStyle w:val="NoSpacing"/>
        <w:jc w:val="both"/>
        <w:rPr>
          <w:rFonts w:ascii="Times New Roman" w:hAnsi="Times New Roman" w:cs="Times New Roman"/>
          <w:sz w:val="24"/>
          <w:szCs w:val="24"/>
        </w:rPr>
      </w:pPr>
      <w:r w:rsidRPr="006157BD">
        <w:rPr>
          <w:rFonts w:ascii="Times New Roman" w:hAnsi="Times New Roman" w:cs="Times New Roman"/>
          <w:sz w:val="24"/>
          <w:szCs w:val="24"/>
        </w:rPr>
        <w:t xml:space="preserve">The aeromagnetic data set used for the research was obtained from the Nigeria Geological Survey Agency, comprised of eight (8) aeromagnetic sheets covering parts of North Central Nigeria. The seismological data used were seismograms recorded by the five seismological stations in Nigeria. The stations are located in Ile-Ife (IFE), Kaduna (KAD), Abakaliki (BKL), Nsukka (NSU), and Minna (MNA). These stations are managed by an agency of the Federal Government of Nigeria, the Centre for Geodesy and Geodynamics, Toro  Bauchi State. Each of the stations is equipped with the Eentec DR-4000 data acquisition system, three-component seismometers (Eentec SP-400) and Global Positioning System (GPS) timing signals. Each of them is powered by solar panels connected to a 200 Ah battery to ensure a stable power supply. The data were recorded continuously in the MiniSEED format at a sampling rate of 40 samples per second (sps). </w:t>
      </w:r>
    </w:p>
    <w:p w:rsidR="0010372B" w:rsidRPr="006157BD" w:rsidRDefault="0010372B" w:rsidP="0010372B">
      <w:pPr>
        <w:pStyle w:val="NoSpacing"/>
        <w:ind w:left="720"/>
        <w:jc w:val="both"/>
        <w:rPr>
          <w:rFonts w:ascii="Times New Roman" w:hAnsi="Times New Roman" w:cs="Times New Roman"/>
          <w:sz w:val="24"/>
          <w:szCs w:val="24"/>
        </w:rPr>
      </w:pPr>
    </w:p>
    <w:p w:rsidR="0010372B" w:rsidRPr="006157BD" w:rsidRDefault="0010372B" w:rsidP="0010372B">
      <w:pPr>
        <w:pStyle w:val="ListParagraph"/>
        <w:numPr>
          <w:ilvl w:val="1"/>
          <w:numId w:val="2"/>
        </w:numPr>
        <w:spacing w:after="0" w:line="240" w:lineRule="auto"/>
        <w:ind w:right="-144" w:hanging="1080"/>
        <w:jc w:val="both"/>
        <w:rPr>
          <w:rFonts w:ascii="Times New Roman" w:hAnsi="Times New Roman" w:cs="Times New Roman"/>
          <w:b/>
          <w:sz w:val="24"/>
          <w:szCs w:val="24"/>
        </w:rPr>
      </w:pPr>
      <w:r w:rsidRPr="006157BD">
        <w:rPr>
          <w:rFonts w:ascii="Times New Roman" w:hAnsi="Times New Roman" w:cs="Times New Roman"/>
          <w:b/>
          <w:sz w:val="24"/>
          <w:szCs w:val="24"/>
        </w:rPr>
        <w:t>Theory of Methods</w:t>
      </w:r>
    </w:p>
    <w:p w:rsidR="0010372B" w:rsidRPr="006157BD" w:rsidRDefault="0010372B" w:rsidP="0010372B">
      <w:pPr>
        <w:spacing w:after="0" w:line="240" w:lineRule="auto"/>
        <w:ind w:right="-144"/>
        <w:jc w:val="both"/>
        <w:rPr>
          <w:rFonts w:ascii="Times New Roman" w:hAnsi="Times New Roman" w:cs="Times New Roman"/>
          <w:sz w:val="24"/>
          <w:szCs w:val="24"/>
        </w:rPr>
      </w:pPr>
      <w:r w:rsidRPr="006157BD">
        <w:rPr>
          <w:rFonts w:ascii="Times New Roman" w:hAnsi="Times New Roman" w:cs="Times New Roman"/>
          <w:sz w:val="24"/>
          <w:szCs w:val="24"/>
        </w:rPr>
        <w:t>The airborne geophysical data (magnetic data) and seismological data were subjected to various filtering methods to enhance the data sets for clearer interpretation. The filters used are upward continuation, First vertical derivative, CET, earthquake magnitude, and Epicenter of the tremor.</w:t>
      </w:r>
    </w:p>
    <w:p w:rsidR="0010372B" w:rsidRPr="006157BD" w:rsidRDefault="0010372B" w:rsidP="0010372B">
      <w:pPr>
        <w:spacing w:after="0" w:line="240" w:lineRule="auto"/>
        <w:ind w:left="720" w:right="-144"/>
        <w:jc w:val="both"/>
        <w:rPr>
          <w:rFonts w:ascii="Times New Roman" w:hAnsi="Times New Roman" w:cs="Times New Roman"/>
          <w:b/>
          <w:sz w:val="24"/>
          <w:szCs w:val="24"/>
        </w:rPr>
      </w:pPr>
    </w:p>
    <w:p w:rsidR="0010372B" w:rsidRPr="006157BD" w:rsidRDefault="0010372B" w:rsidP="0010372B">
      <w:pPr>
        <w:spacing w:after="0" w:line="240" w:lineRule="auto"/>
        <w:ind w:right="-144"/>
        <w:jc w:val="both"/>
        <w:rPr>
          <w:rFonts w:ascii="Times New Roman" w:hAnsi="Times New Roman" w:cs="Times New Roman"/>
          <w:b/>
          <w:sz w:val="24"/>
          <w:szCs w:val="24"/>
        </w:rPr>
      </w:pPr>
      <w:r w:rsidRPr="006157BD">
        <w:rPr>
          <w:rFonts w:ascii="Times New Roman" w:hAnsi="Times New Roman" w:cs="Times New Roman"/>
          <w:b/>
          <w:sz w:val="24"/>
          <w:szCs w:val="24"/>
        </w:rPr>
        <w:t>3.2.1</w:t>
      </w:r>
      <w:r w:rsidRPr="006157BD">
        <w:rPr>
          <w:rFonts w:ascii="Times New Roman" w:hAnsi="Times New Roman" w:cs="Times New Roman"/>
          <w:b/>
          <w:sz w:val="24"/>
          <w:szCs w:val="24"/>
        </w:rPr>
        <w:tab/>
      </w:r>
      <w:r w:rsidRPr="006157BD">
        <w:rPr>
          <w:rFonts w:ascii="Times New Roman" w:hAnsi="Times New Roman" w:cs="Times New Roman"/>
          <w:b/>
          <w:sz w:val="24"/>
          <w:szCs w:val="24"/>
        </w:rPr>
        <w:tab/>
        <w:t>Upward Continuation</w:t>
      </w:r>
    </w:p>
    <w:p w:rsidR="0010372B" w:rsidRPr="006157BD" w:rsidRDefault="0010372B" w:rsidP="0010372B">
      <w:pPr>
        <w:spacing w:after="0" w:line="240" w:lineRule="auto"/>
        <w:ind w:right="-144"/>
        <w:jc w:val="both"/>
        <w:rPr>
          <w:rFonts w:ascii="Times New Roman" w:hAnsi="Times New Roman" w:cs="Times New Roman"/>
          <w:sz w:val="24"/>
          <w:szCs w:val="24"/>
        </w:rPr>
      </w:pPr>
      <w:r w:rsidRPr="006157BD">
        <w:rPr>
          <w:rFonts w:ascii="Times New Roman" w:hAnsi="Times New Roman" w:cs="Times New Roman"/>
          <w:sz w:val="24"/>
          <w:szCs w:val="24"/>
        </w:rPr>
        <w:t>This filter smooths out near - surface effects and was used to locate deep - seated anomalies within the study area. The upward continuation (where z is positive upward) is given in equation (1)</w:t>
      </w:r>
      <w:r w:rsidRPr="006157BD">
        <w:rPr>
          <w:rFonts w:ascii="Times New Roman" w:hAnsi="Times New Roman" w:cs="Times New Roman"/>
          <w:sz w:val="24"/>
          <w:szCs w:val="24"/>
        </w:rPr>
        <w:tab/>
      </w:r>
      <w:r w:rsidRPr="006157BD">
        <w:rPr>
          <w:rFonts w:ascii="Times New Roman" w:hAnsi="Times New Roman" w:cs="Times New Roman"/>
          <w:sz w:val="24"/>
          <w:szCs w:val="24"/>
        </w:rPr>
        <w:tab/>
      </w:r>
      <w:r w:rsidRPr="006157BD">
        <w:rPr>
          <w:rFonts w:ascii="Times New Roman" w:hAnsi="Times New Roman" w:cs="Times New Roman"/>
          <w:sz w:val="24"/>
          <w:szCs w:val="24"/>
        </w:rPr>
        <w:tab/>
      </w:r>
      <w:r w:rsidRPr="006157BD">
        <w:rPr>
          <w:rFonts w:ascii="Times New Roman" w:hAnsi="Times New Roman" w:cs="Times New Roman"/>
          <w:sz w:val="24"/>
          <w:szCs w:val="24"/>
        </w:rPr>
        <w:tab/>
      </w:r>
    </w:p>
    <w:p w:rsidR="0010372B" w:rsidRPr="006157BD" w:rsidRDefault="0010372B" w:rsidP="0010372B">
      <w:pPr>
        <w:spacing w:after="0" w:line="240" w:lineRule="auto"/>
        <w:ind w:right="-144"/>
        <w:jc w:val="both"/>
        <w:rPr>
          <w:rFonts w:ascii="Times New Roman" w:hAnsi="Times New Roman" w:cs="Times New Roman"/>
          <w:sz w:val="24"/>
          <w:szCs w:val="24"/>
        </w:rPr>
      </w:pPr>
    </w:p>
    <w:p w:rsidR="0010372B" w:rsidRPr="006157BD" w:rsidRDefault="0010372B" w:rsidP="0010372B">
      <w:pPr>
        <w:spacing w:after="0" w:line="240" w:lineRule="auto"/>
        <w:ind w:right="-144"/>
        <w:jc w:val="both"/>
        <w:rPr>
          <w:rFonts w:ascii="Times New Roman" w:hAnsi="Times New Roman" w:cs="Times New Roman"/>
          <w:sz w:val="24"/>
          <w:szCs w:val="24"/>
        </w:rPr>
      </w:pPr>
    </w:p>
    <w:p w:rsidR="0010372B" w:rsidRPr="006157BD" w:rsidRDefault="0010372B" w:rsidP="0010372B">
      <w:pPr>
        <w:spacing w:after="0" w:line="240" w:lineRule="auto"/>
        <w:ind w:right="-144"/>
        <w:jc w:val="both"/>
        <w:rPr>
          <w:rFonts w:ascii="Times New Roman" w:hAnsi="Times New Roman" w:cs="Times New Roman"/>
          <w:sz w:val="24"/>
          <w:szCs w:val="24"/>
        </w:rPr>
      </w:pPr>
      <w:r w:rsidRPr="006157BD">
        <w:rPr>
          <w:rFonts w:ascii="Times New Roman" w:hAnsi="Times New Roman" w:cs="Times New Roman"/>
          <w:position w:val="-36"/>
          <w:sz w:val="24"/>
          <w:szCs w:val="24"/>
        </w:rPr>
        <w:object w:dxaOrig="4560" w:dyaOrig="7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8.4pt;height:37.15pt" o:ole="">
            <v:imagedata r:id="rId8" o:title=""/>
          </v:shape>
          <o:OLEObject Type="Embed" ProgID="Equation.3" ShapeID="_x0000_i1025" DrawAspect="Content" ObjectID="_1839589882" r:id="rId9"/>
        </w:object>
      </w:r>
      <w:r w:rsidRPr="006157BD">
        <w:rPr>
          <w:rFonts w:ascii="Times New Roman" w:hAnsi="Times New Roman" w:cs="Times New Roman"/>
          <w:sz w:val="24"/>
          <w:szCs w:val="24"/>
        </w:rPr>
        <w:t xml:space="preserve">                                 </w:t>
      </w:r>
      <w:r w:rsidRPr="006157BD">
        <w:rPr>
          <w:rFonts w:ascii="Times New Roman" w:hAnsi="Times New Roman" w:cs="Times New Roman"/>
          <w:sz w:val="24"/>
          <w:szCs w:val="24"/>
        </w:rPr>
        <w:tab/>
      </w:r>
      <w:r w:rsidRPr="006157BD">
        <w:rPr>
          <w:rFonts w:ascii="Times New Roman" w:hAnsi="Times New Roman" w:cs="Times New Roman"/>
          <w:sz w:val="24"/>
          <w:szCs w:val="24"/>
        </w:rPr>
        <w:tab/>
      </w:r>
      <w:r w:rsidRPr="006157BD">
        <w:rPr>
          <w:rFonts w:ascii="Times New Roman" w:hAnsi="Times New Roman" w:cs="Times New Roman"/>
          <w:sz w:val="24"/>
          <w:szCs w:val="24"/>
        </w:rPr>
        <w:tab/>
        <w:t xml:space="preserve">(1) </w:t>
      </w:r>
      <w:r w:rsidRPr="006157BD">
        <w:rPr>
          <w:rFonts w:ascii="Times New Roman" w:hAnsi="Times New Roman" w:cs="Times New Roman"/>
          <w:sz w:val="24"/>
          <w:szCs w:val="24"/>
        </w:rPr>
        <w:tab/>
      </w:r>
      <w:r w:rsidRPr="006157BD">
        <w:rPr>
          <w:rFonts w:ascii="Times New Roman" w:hAnsi="Times New Roman" w:cs="Times New Roman"/>
          <w:sz w:val="24"/>
          <w:szCs w:val="24"/>
        </w:rPr>
        <w:tab/>
      </w:r>
      <w:r w:rsidRPr="006157BD">
        <w:rPr>
          <w:rFonts w:ascii="Times New Roman" w:hAnsi="Times New Roman" w:cs="Times New Roman"/>
          <w:sz w:val="24"/>
          <w:szCs w:val="24"/>
        </w:rPr>
        <w:tab/>
      </w:r>
    </w:p>
    <w:p w:rsidR="0010372B" w:rsidRPr="006157BD" w:rsidRDefault="0010372B" w:rsidP="0010372B">
      <w:pPr>
        <w:spacing w:after="0" w:line="240" w:lineRule="auto"/>
        <w:ind w:right="-144"/>
        <w:jc w:val="both"/>
        <w:rPr>
          <w:rFonts w:ascii="Times New Roman" w:hAnsi="Times New Roman" w:cs="Times New Roman"/>
          <w:sz w:val="24"/>
          <w:szCs w:val="24"/>
        </w:rPr>
      </w:pPr>
    </w:p>
    <w:p w:rsidR="0010372B" w:rsidRPr="006157BD" w:rsidRDefault="0010372B" w:rsidP="0010372B">
      <w:pPr>
        <w:spacing w:after="0" w:line="240" w:lineRule="auto"/>
        <w:ind w:right="-144"/>
        <w:jc w:val="both"/>
        <w:rPr>
          <w:rFonts w:ascii="Times New Roman" w:hAnsi="Times New Roman" w:cs="Times New Roman"/>
          <w:sz w:val="24"/>
          <w:szCs w:val="24"/>
        </w:rPr>
      </w:pPr>
    </w:p>
    <w:p w:rsidR="0010372B" w:rsidRPr="006157BD" w:rsidRDefault="0010372B" w:rsidP="0010372B">
      <w:pPr>
        <w:spacing w:after="0" w:line="240" w:lineRule="auto"/>
        <w:ind w:right="-144"/>
        <w:jc w:val="both"/>
        <w:rPr>
          <w:rFonts w:ascii="Times New Roman" w:hAnsi="Times New Roman" w:cs="Times New Roman"/>
          <w:sz w:val="24"/>
          <w:szCs w:val="24"/>
        </w:rPr>
      </w:pPr>
    </w:p>
    <w:p w:rsidR="0010372B" w:rsidRPr="006157BD" w:rsidRDefault="0010372B" w:rsidP="0010372B">
      <w:pPr>
        <w:spacing w:after="0" w:line="240" w:lineRule="auto"/>
        <w:ind w:right="-144"/>
        <w:jc w:val="both"/>
        <w:rPr>
          <w:rFonts w:ascii="Times New Roman" w:hAnsi="Times New Roman" w:cs="Times New Roman"/>
          <w:sz w:val="24"/>
          <w:szCs w:val="24"/>
        </w:rPr>
      </w:pPr>
      <w:r w:rsidRPr="006157BD">
        <w:rPr>
          <w:rFonts w:ascii="Times New Roman" w:hAnsi="Times New Roman" w:cs="Times New Roman"/>
          <w:sz w:val="24"/>
          <w:szCs w:val="24"/>
        </w:rPr>
        <w:t xml:space="preserve">where F (x, y,-h ) = Total field at the point P(x, y, -h) above the surface on  which F(x,y,0) is known, h = elevation above the surface (Telford </w:t>
      </w:r>
      <w:r w:rsidRPr="006157BD">
        <w:rPr>
          <w:rFonts w:ascii="Times New Roman" w:hAnsi="Times New Roman" w:cs="Times New Roman"/>
          <w:i/>
          <w:sz w:val="24"/>
          <w:szCs w:val="24"/>
        </w:rPr>
        <w:t>et al</w:t>
      </w:r>
      <w:r w:rsidRPr="006157BD">
        <w:rPr>
          <w:rFonts w:ascii="Times New Roman" w:hAnsi="Times New Roman" w:cs="Times New Roman"/>
          <w:sz w:val="24"/>
          <w:szCs w:val="24"/>
        </w:rPr>
        <w:t>., 1990).</w:t>
      </w:r>
    </w:p>
    <w:p w:rsidR="0010372B" w:rsidRPr="006157BD" w:rsidRDefault="0010372B" w:rsidP="0010372B">
      <w:pPr>
        <w:spacing w:after="0" w:line="240" w:lineRule="auto"/>
        <w:ind w:left="720" w:right="-144"/>
        <w:jc w:val="both"/>
        <w:rPr>
          <w:rFonts w:ascii="Times New Roman" w:hAnsi="Times New Roman" w:cs="Times New Roman"/>
          <w:sz w:val="24"/>
          <w:szCs w:val="24"/>
        </w:rPr>
      </w:pPr>
    </w:p>
    <w:p w:rsidR="0010372B" w:rsidRPr="006157BD" w:rsidRDefault="0010372B" w:rsidP="0010372B">
      <w:pPr>
        <w:spacing w:after="0" w:line="240" w:lineRule="auto"/>
        <w:ind w:right="-144"/>
        <w:jc w:val="both"/>
        <w:rPr>
          <w:rFonts w:ascii="Times New Roman" w:hAnsi="Times New Roman" w:cs="Times New Roman"/>
          <w:b/>
          <w:sz w:val="24"/>
          <w:szCs w:val="24"/>
        </w:rPr>
      </w:pPr>
      <w:r w:rsidRPr="006157BD">
        <w:rPr>
          <w:rFonts w:ascii="Times New Roman" w:hAnsi="Times New Roman" w:cs="Times New Roman"/>
          <w:b/>
          <w:sz w:val="24"/>
          <w:szCs w:val="24"/>
        </w:rPr>
        <w:t>3.2.2   Vertical Derivatives</w:t>
      </w:r>
    </w:p>
    <w:p w:rsidR="0010372B" w:rsidRPr="006157BD" w:rsidRDefault="0010372B" w:rsidP="0010372B">
      <w:pPr>
        <w:spacing w:after="0" w:line="240" w:lineRule="auto"/>
        <w:ind w:right="-144"/>
        <w:jc w:val="both"/>
        <w:rPr>
          <w:rFonts w:ascii="Times New Roman" w:hAnsi="Times New Roman" w:cs="Times New Roman"/>
          <w:sz w:val="24"/>
          <w:szCs w:val="24"/>
        </w:rPr>
      </w:pPr>
      <w:r w:rsidRPr="006157BD">
        <w:rPr>
          <w:rFonts w:ascii="Times New Roman" w:hAnsi="Times New Roman" w:cs="Times New Roman"/>
          <w:sz w:val="24"/>
          <w:szCs w:val="24"/>
        </w:rPr>
        <w:t xml:space="preserve">This filter suppresses long-wavelength magnetic anomalies and enhances the short- wavelength (Dobrin and Savit, 1988: Telford </w:t>
      </w:r>
      <w:r w:rsidRPr="006157BD">
        <w:rPr>
          <w:rFonts w:ascii="Times New Roman" w:hAnsi="Times New Roman" w:cs="Times New Roman"/>
          <w:i/>
          <w:sz w:val="24"/>
          <w:szCs w:val="24"/>
        </w:rPr>
        <w:t xml:space="preserve">et al., </w:t>
      </w:r>
      <w:r w:rsidRPr="006157BD">
        <w:rPr>
          <w:rFonts w:ascii="Times New Roman" w:hAnsi="Times New Roman" w:cs="Times New Roman"/>
          <w:sz w:val="24"/>
          <w:szCs w:val="24"/>
        </w:rPr>
        <w:t>2002). It was used in this study to determine prominent structural trends locate the position of magnetic lineaments (faults or fractures) and, delineate the paleo-fractures in the area.</w:t>
      </w:r>
    </w:p>
    <w:p w:rsidR="0010372B" w:rsidRPr="006157BD" w:rsidRDefault="0010372B" w:rsidP="0010372B">
      <w:pPr>
        <w:spacing w:after="0" w:line="240" w:lineRule="auto"/>
        <w:ind w:right="-144"/>
        <w:jc w:val="both"/>
        <w:rPr>
          <w:rFonts w:ascii="Times New Roman" w:hAnsi="Times New Roman" w:cs="Times New Roman"/>
          <w:sz w:val="24"/>
          <w:szCs w:val="24"/>
        </w:rPr>
      </w:pPr>
      <w:r w:rsidRPr="006157BD">
        <w:rPr>
          <w:rFonts w:ascii="Times New Roman" w:hAnsi="Times New Roman" w:cs="Times New Roman"/>
          <w:sz w:val="24"/>
          <w:szCs w:val="24"/>
        </w:rPr>
        <w:t xml:space="preserve">The FVD of the magnetic field is often computed by using the relation in equation (2) </w:t>
      </w:r>
    </w:p>
    <w:p w:rsidR="0010372B" w:rsidRPr="006157BD" w:rsidRDefault="0010372B" w:rsidP="0010372B">
      <w:pPr>
        <w:spacing w:after="0" w:line="240" w:lineRule="auto"/>
        <w:ind w:right="-144"/>
        <w:jc w:val="both"/>
        <w:rPr>
          <w:rFonts w:ascii="Times New Roman" w:hAnsi="Times New Roman" w:cs="Times New Roman"/>
          <w:b/>
          <w:sz w:val="24"/>
          <w:szCs w:val="24"/>
        </w:rPr>
      </w:pPr>
    </w:p>
    <w:p w:rsidR="0010372B" w:rsidRPr="006157BD" w:rsidRDefault="0010372B" w:rsidP="0010372B">
      <w:pPr>
        <w:autoSpaceDE w:val="0"/>
        <w:autoSpaceDN w:val="0"/>
        <w:adjustRightInd w:val="0"/>
        <w:spacing w:after="0" w:line="240" w:lineRule="auto"/>
        <w:ind w:right="-144"/>
        <w:jc w:val="both"/>
        <w:rPr>
          <w:rFonts w:ascii="Times New Roman" w:hAnsi="Times New Roman" w:cs="Times New Roman"/>
          <w:sz w:val="24"/>
          <w:szCs w:val="24"/>
        </w:rPr>
      </w:pPr>
      <m:oMath>
        <m:r>
          <w:rPr>
            <w:rFonts w:ascii="Cambria Math" w:hAnsi="Cambria Math" w:cs="Times New Roman"/>
            <w:sz w:val="24"/>
            <w:szCs w:val="24"/>
          </w:rPr>
          <m:t xml:space="preserve">    FVD </m:t>
        </m:r>
        <m:f>
          <m:fPr>
            <m:ctrlPr>
              <w:rPr>
                <w:rFonts w:ascii="Cambria Math" w:hAnsi="Cambria Math" w:cs="Times New Roman"/>
                <w:i/>
                <w:sz w:val="24"/>
                <w:szCs w:val="24"/>
              </w:rPr>
            </m:ctrlPr>
          </m:fPr>
          <m:num>
            <m:r>
              <w:rPr>
                <w:rFonts w:ascii="Cambria Math" w:hAnsi="Cambria Math" w:cs="Times New Roman"/>
                <w:sz w:val="24"/>
                <w:szCs w:val="24"/>
              </w:rPr>
              <m:t>∂T</m:t>
            </m:r>
            <m:d>
              <m:dPr>
                <m:ctrlPr>
                  <w:rPr>
                    <w:rFonts w:ascii="Cambria Math" w:hAnsi="Cambria Math" w:cs="Times New Roman"/>
                    <w:i/>
                    <w:sz w:val="24"/>
                    <w:szCs w:val="24"/>
                  </w:rPr>
                </m:ctrlPr>
              </m:dPr>
              <m:e>
                <m:r>
                  <w:rPr>
                    <w:rFonts w:ascii="Cambria Math" w:hAnsi="Cambria Math" w:cs="Times New Roman"/>
                    <w:sz w:val="24"/>
                    <w:szCs w:val="24"/>
                  </w:rPr>
                  <m:t>x,y,z</m:t>
                </m:r>
              </m:e>
            </m:d>
          </m:num>
          <m:den>
            <m:r>
              <w:rPr>
                <w:rFonts w:ascii="Cambria Math" w:hAnsi="Cambria Math" w:cs="Times New Roman"/>
                <w:sz w:val="24"/>
                <w:szCs w:val="24"/>
              </w:rPr>
              <m:t>∂z</m:t>
            </m:r>
          </m:den>
        </m:f>
        <m:r>
          <w:rPr>
            <w:rFonts w:ascii="Cambria Math" w:hAnsi="Cambria Math" w:cs="Times New Roman"/>
            <w:sz w:val="24"/>
            <w:szCs w:val="24"/>
          </w:rPr>
          <m:t xml:space="preserve">                                                                                                            </m:t>
        </m:r>
      </m:oMath>
      <w:r w:rsidRPr="006157BD">
        <w:rPr>
          <w:rFonts w:ascii="Times New Roman" w:hAnsi="Times New Roman" w:cs="Times New Roman"/>
          <w:sz w:val="24"/>
          <w:szCs w:val="24"/>
        </w:rPr>
        <w:t xml:space="preserve">             (2)</w:t>
      </w:r>
    </w:p>
    <w:p w:rsidR="0010372B" w:rsidRPr="006157BD" w:rsidRDefault="0010372B" w:rsidP="0010372B">
      <w:pPr>
        <w:spacing w:after="0" w:line="240" w:lineRule="auto"/>
        <w:ind w:right="-144"/>
        <w:jc w:val="both"/>
        <w:rPr>
          <w:rFonts w:ascii="Times New Roman" w:hAnsi="Times New Roman" w:cs="Times New Roman"/>
          <w:sz w:val="24"/>
          <w:szCs w:val="24"/>
        </w:rPr>
      </w:pPr>
    </w:p>
    <w:p w:rsidR="0010372B" w:rsidRPr="006157BD" w:rsidRDefault="0010372B" w:rsidP="0010372B">
      <w:pPr>
        <w:autoSpaceDE w:val="0"/>
        <w:autoSpaceDN w:val="0"/>
        <w:adjustRightInd w:val="0"/>
        <w:spacing w:after="0" w:line="240" w:lineRule="auto"/>
        <w:ind w:right="-144"/>
        <w:jc w:val="both"/>
        <w:rPr>
          <w:rFonts w:ascii="Times New Roman" w:hAnsi="Times New Roman" w:cs="Times New Roman"/>
          <w:sz w:val="24"/>
          <w:szCs w:val="24"/>
        </w:rPr>
      </w:pPr>
      <w:r w:rsidRPr="006157BD">
        <w:rPr>
          <w:rFonts w:ascii="Times New Roman" w:hAnsi="Times New Roman" w:cs="Times New Roman"/>
          <w:sz w:val="24"/>
          <w:szCs w:val="24"/>
        </w:rPr>
        <w:tab/>
      </w:r>
      <w:r w:rsidRPr="006157BD">
        <w:rPr>
          <w:rFonts w:ascii="Times New Roman" w:hAnsi="Times New Roman" w:cs="Times New Roman"/>
          <w:sz w:val="24"/>
          <w:szCs w:val="24"/>
        </w:rPr>
        <w:tab/>
      </w:r>
      <w:r w:rsidRPr="006157BD">
        <w:rPr>
          <w:rFonts w:ascii="Times New Roman" w:hAnsi="Times New Roman" w:cs="Times New Roman"/>
          <w:sz w:val="24"/>
          <w:szCs w:val="24"/>
        </w:rPr>
        <w:tab/>
      </w:r>
      <w:r w:rsidRPr="006157BD">
        <w:rPr>
          <w:rFonts w:ascii="Times New Roman" w:hAnsi="Times New Roman" w:cs="Times New Roman"/>
          <w:sz w:val="24"/>
          <w:szCs w:val="24"/>
        </w:rPr>
        <w:tab/>
      </w:r>
      <w:r w:rsidRPr="006157BD">
        <w:rPr>
          <w:rFonts w:ascii="Times New Roman" w:hAnsi="Times New Roman" w:cs="Times New Roman"/>
          <w:sz w:val="24"/>
          <w:szCs w:val="24"/>
        </w:rPr>
        <w:tab/>
      </w:r>
      <w:r w:rsidRPr="006157BD">
        <w:rPr>
          <w:rFonts w:ascii="Times New Roman" w:hAnsi="Times New Roman" w:cs="Times New Roman"/>
          <w:sz w:val="24"/>
          <w:szCs w:val="24"/>
        </w:rPr>
        <w:tab/>
      </w:r>
      <w:r w:rsidRPr="006157BD">
        <w:rPr>
          <w:rFonts w:ascii="Times New Roman" w:hAnsi="Times New Roman" w:cs="Times New Roman"/>
          <w:sz w:val="24"/>
          <w:szCs w:val="24"/>
        </w:rPr>
        <w:tab/>
      </w:r>
    </w:p>
    <w:p w:rsidR="0010372B" w:rsidRPr="006157BD" w:rsidRDefault="0010372B" w:rsidP="0010372B">
      <w:pPr>
        <w:autoSpaceDE w:val="0"/>
        <w:autoSpaceDN w:val="0"/>
        <w:adjustRightInd w:val="0"/>
        <w:spacing w:after="0" w:line="240" w:lineRule="auto"/>
        <w:ind w:right="-144" w:firstLine="720"/>
        <w:jc w:val="both"/>
        <w:rPr>
          <w:rFonts w:ascii="Times New Roman" w:hAnsi="Times New Roman" w:cs="Times New Roman"/>
          <w:sz w:val="24"/>
          <w:szCs w:val="24"/>
        </w:rPr>
      </w:pPr>
      <w:r w:rsidRPr="006157BD">
        <w:rPr>
          <w:rFonts w:ascii="Times New Roman" w:hAnsi="Times New Roman" w:cs="Times New Roman"/>
          <w:sz w:val="24"/>
          <w:szCs w:val="24"/>
        </w:rPr>
        <w:t>where, T</w:t>
      </w:r>
      <w:r w:rsidRPr="006157BD">
        <w:rPr>
          <w:rFonts w:ascii="Times New Roman" w:hAnsi="Times New Roman" w:cs="Times New Roman"/>
          <w:sz w:val="24"/>
          <w:szCs w:val="24"/>
        </w:rPr>
        <w:fldChar w:fldCharType="begin"/>
      </w:r>
      <w:r w:rsidRPr="006157BD">
        <w:rPr>
          <w:rFonts w:ascii="Times New Roman" w:hAnsi="Times New Roman" w:cs="Times New Roman"/>
          <w:sz w:val="24"/>
          <w:szCs w:val="24"/>
        </w:rPr>
        <w:instrText xml:space="preserve"> QUOTE </w:instrText>
      </w:r>
      <m:oMath>
        <m:r>
          <m:rPr>
            <m:sty m:val="p"/>
          </m:rPr>
          <w:rPr>
            <w:rFonts w:ascii="Cambria Math" w:hAnsi="Cambria Math" w:cs="Times New Roman"/>
            <w:sz w:val="24"/>
            <w:szCs w:val="24"/>
          </w:rPr>
          <m:t xml:space="preserve">      1 VD=</m:t>
        </m:r>
        <m:f>
          <m:fPr>
            <m:ctrlPr>
              <w:rPr>
                <w:rFonts w:ascii="Cambria Math" w:eastAsia="Calibri" w:hAnsi="Cambria Math" w:cs="Times New Roman"/>
                <w:i/>
                <w:sz w:val="24"/>
                <w:szCs w:val="24"/>
              </w:rPr>
            </m:ctrlPr>
          </m:fPr>
          <m:num>
            <m:r>
              <m:rPr>
                <m:sty m:val="p"/>
              </m:rPr>
              <w:rPr>
                <w:rFonts w:ascii="Cambria Math" w:hAnsi="Cambria Math" w:cs="Times New Roman"/>
                <w:sz w:val="24"/>
                <w:szCs w:val="24"/>
              </w:rPr>
              <m:t>dA</m:t>
            </m:r>
            <m:d>
              <m:dPr>
                <m:ctrlPr>
                  <w:rPr>
                    <w:rFonts w:ascii="Cambria Math" w:eastAsia="Calibri" w:hAnsi="Cambria Math" w:cs="Times New Roman"/>
                    <w:i/>
                    <w:sz w:val="24"/>
                    <w:szCs w:val="24"/>
                  </w:rPr>
                </m:ctrlPr>
              </m:dPr>
              <m:e>
                <m:r>
                  <m:rPr>
                    <m:sty m:val="p"/>
                  </m:rPr>
                  <w:rPr>
                    <w:rFonts w:ascii="Cambria Math" w:hAnsi="Cambria Math" w:cs="Times New Roman"/>
                    <w:sz w:val="24"/>
                    <w:szCs w:val="24"/>
                  </w:rPr>
                  <m:t>x,y,z</m:t>
                </m:r>
              </m:e>
            </m:d>
          </m:num>
          <m:den>
            <m:r>
              <m:rPr>
                <m:sty m:val="p"/>
              </m:rPr>
              <w:rPr>
                <w:rFonts w:ascii="Cambria Math" w:hAnsi="Cambria Math" w:cs="Times New Roman"/>
                <w:sz w:val="24"/>
                <w:szCs w:val="24"/>
              </w:rPr>
              <m:t>dt</m:t>
            </m:r>
          </m:den>
        </m:f>
        <m:r>
          <m:rPr>
            <m:sty m:val="p"/>
          </m:rPr>
          <w:rPr>
            <w:rFonts w:ascii="Cambria Math" w:hAnsi="Cambria Math" w:cs="Times New Roman"/>
            <w:sz w:val="24"/>
            <w:szCs w:val="24"/>
          </w:rPr>
          <m:t xml:space="preserve">                                                                                                                                    (3.2)      </m:t>
        </m:r>
      </m:oMath>
      <w:r w:rsidRPr="006157BD">
        <w:rPr>
          <w:rFonts w:ascii="Times New Roman" w:hAnsi="Times New Roman" w:cs="Times New Roman"/>
          <w:sz w:val="24"/>
          <w:szCs w:val="24"/>
        </w:rPr>
        <w:fldChar w:fldCharType="end"/>
      </w:r>
      <w:r w:rsidRPr="006157BD">
        <w:rPr>
          <w:rFonts w:ascii="Times New Roman" w:hAnsi="Times New Roman" w:cs="Times New Roman"/>
          <w:sz w:val="24"/>
          <w:szCs w:val="24"/>
        </w:rPr>
        <w:t xml:space="preserve"> is the total magnetic field at (x, y, z)</w:t>
      </w:r>
    </w:p>
    <w:p w:rsidR="0010372B" w:rsidRPr="006157BD" w:rsidRDefault="0010372B" w:rsidP="0010372B">
      <w:pPr>
        <w:spacing w:after="0" w:line="240" w:lineRule="auto"/>
        <w:ind w:right="-144"/>
        <w:jc w:val="both"/>
        <w:rPr>
          <w:rFonts w:ascii="Times New Roman" w:hAnsi="Times New Roman" w:cs="Times New Roman"/>
          <w:sz w:val="24"/>
          <w:szCs w:val="24"/>
        </w:rPr>
      </w:pPr>
    </w:p>
    <w:p w:rsidR="0010372B" w:rsidRPr="006157BD" w:rsidRDefault="0010372B" w:rsidP="0010372B">
      <w:pPr>
        <w:spacing w:after="0" w:line="240" w:lineRule="auto"/>
        <w:ind w:right="-144"/>
        <w:jc w:val="both"/>
        <w:rPr>
          <w:rFonts w:ascii="Times New Roman" w:hAnsi="Times New Roman" w:cs="Times New Roman"/>
          <w:b/>
          <w:sz w:val="24"/>
          <w:szCs w:val="24"/>
        </w:rPr>
      </w:pPr>
      <w:r w:rsidRPr="006157BD">
        <w:rPr>
          <w:rFonts w:ascii="Times New Roman" w:hAnsi="Times New Roman" w:cs="Times New Roman"/>
          <w:b/>
          <w:sz w:val="24"/>
          <w:szCs w:val="24"/>
        </w:rPr>
        <w:t>3.2.3</w:t>
      </w:r>
      <w:r w:rsidRPr="006157BD">
        <w:rPr>
          <w:rFonts w:ascii="Times New Roman" w:hAnsi="Times New Roman" w:cs="Times New Roman"/>
          <w:b/>
          <w:sz w:val="24"/>
          <w:szCs w:val="24"/>
        </w:rPr>
        <w:tab/>
        <w:t xml:space="preserve">The Centre for Exploration Targeting (CET) grid analysis plug-in for structures </w:t>
      </w:r>
    </w:p>
    <w:p w:rsidR="0010372B" w:rsidRPr="006157BD" w:rsidRDefault="0010372B" w:rsidP="0010372B">
      <w:pPr>
        <w:pStyle w:val="NormalWeb"/>
        <w:jc w:val="both"/>
      </w:pPr>
      <w:r w:rsidRPr="006157BD">
        <w:lastRenderedPageBreak/>
        <w:t>The Centre for Exploration Targeting (CET) was used to delineate lineament within the area. It consists of several tools that provide automated lineament detection of gridded data, which can be used for first-pass data processing. The procedures involved in this method include the following Statistical steps:</w:t>
      </w:r>
    </w:p>
    <w:p w:rsidR="0010372B" w:rsidRPr="006157BD" w:rsidRDefault="0010372B" w:rsidP="0010372B">
      <w:pPr>
        <w:pStyle w:val="NormalWeb"/>
        <w:jc w:val="both"/>
      </w:pPr>
      <w:r w:rsidRPr="006157BD">
        <w:t> (1) Texture Analysis</w:t>
      </w:r>
    </w:p>
    <w:p w:rsidR="0010372B" w:rsidRPr="006157BD" w:rsidRDefault="0010372B" w:rsidP="0010372B">
      <w:pPr>
        <w:pStyle w:val="NormalWeb"/>
        <w:jc w:val="both"/>
      </w:pPr>
      <w:r w:rsidRPr="006157BD">
        <w:t> (2)  Lineation Detection</w:t>
      </w:r>
    </w:p>
    <w:p w:rsidR="0010372B" w:rsidRPr="006157BD" w:rsidRDefault="0010372B" w:rsidP="0010372B">
      <w:pPr>
        <w:pStyle w:val="NormalWeb"/>
        <w:jc w:val="both"/>
      </w:pPr>
      <w:r w:rsidRPr="006157BD">
        <w:t> (3) Lineation Vectorisation</w:t>
      </w:r>
    </w:p>
    <w:p w:rsidR="0010372B" w:rsidRPr="006157BD" w:rsidRDefault="0010372B" w:rsidP="0010372B">
      <w:pPr>
        <w:pStyle w:val="NormalWeb"/>
        <w:jc w:val="both"/>
      </w:pPr>
      <w:r w:rsidRPr="006157BD">
        <w:t>Texture analysis involves two steps, which are entropy and Standard deviation.</w:t>
      </w:r>
    </w:p>
    <w:p w:rsidR="0010372B" w:rsidRPr="006157BD" w:rsidRDefault="0010372B" w:rsidP="0010372B">
      <w:pPr>
        <w:pStyle w:val="NormalWeb"/>
        <w:jc w:val="both"/>
      </w:pPr>
      <w:r w:rsidRPr="006157BD">
        <w:t>Entropy provides a measure of the textural information within localized windows in a dataset using Oasis Montaj software, and standard deviation provides an estimate of the local variation in the data. Lineation detection involves phase symmetry and phase congruency in CET analysis.Phase symmetry is used to detect line-like features through identifying axes of symmetry, and phase congruency is gradient-based edge detection. The lineation vectorisation menu includes three plugins for generating skeletal estimates of grid features. These are: Amplitude Thresholding, which applies non-maximal suppression to data,  skeletonisation reduces feature regions to thin lines, and skeleton to vectors is for vectorising the skeletonised structures from the skeletonisation plugin via a line fitting method.</w:t>
      </w:r>
    </w:p>
    <w:p w:rsidR="0010372B" w:rsidRPr="006157BD" w:rsidRDefault="0010372B" w:rsidP="0010372B">
      <w:pPr>
        <w:pStyle w:val="NormalWeb"/>
        <w:jc w:val="both"/>
        <w:rPr>
          <w:b/>
        </w:rPr>
      </w:pPr>
      <w:r w:rsidRPr="006157BD">
        <w:t> </w:t>
      </w:r>
      <w:r w:rsidRPr="006157BD">
        <w:rPr>
          <w:b/>
        </w:rPr>
        <w:t>3.2.4</w:t>
      </w:r>
      <w:r w:rsidRPr="006157BD">
        <w:rPr>
          <w:b/>
        </w:rPr>
        <w:tab/>
        <w:t xml:space="preserve"> Earthquake magnitude</w:t>
      </w:r>
    </w:p>
    <w:p w:rsidR="0010372B" w:rsidRPr="006157BD" w:rsidRDefault="0010372B" w:rsidP="0010372B">
      <w:pPr>
        <w:spacing w:before="100" w:beforeAutospacing="1" w:after="100" w:afterAutospacing="1" w:line="240" w:lineRule="auto"/>
        <w:jc w:val="both"/>
        <w:rPr>
          <w:rFonts w:ascii="Times New Roman" w:eastAsia="Times New Roman" w:hAnsi="Times New Roman" w:cs="Times New Roman"/>
          <w:sz w:val="24"/>
          <w:szCs w:val="24"/>
        </w:rPr>
      </w:pPr>
      <w:r w:rsidRPr="006157BD">
        <w:rPr>
          <w:rFonts w:ascii="Times New Roman" w:eastAsia="Times New Roman" w:hAnsi="Times New Roman" w:cs="Times New Roman"/>
          <w:sz w:val="24"/>
          <w:szCs w:val="24"/>
        </w:rPr>
        <w:t xml:space="preserve">Two types of magnitude were computed in this study: the local magnitude and the moment magnitude. The local magnitude (ML) is an important parameter in earthquake hazard assessments both in terms of quantifying the rate and amount of seismicity and in understanding the attenuation of ground motion with distance. ML scales are typically based on amplitude measurements of high-frequency S waves (Brazier </w:t>
      </w:r>
      <w:r w:rsidRPr="006157BD">
        <w:rPr>
          <w:rFonts w:ascii="Times New Roman" w:eastAsia="Times New Roman" w:hAnsi="Times New Roman" w:cs="Times New Roman"/>
          <w:i/>
          <w:iCs/>
          <w:sz w:val="24"/>
          <w:szCs w:val="24"/>
        </w:rPr>
        <w:t>et al.,</w:t>
      </w:r>
      <w:r w:rsidRPr="006157BD">
        <w:rPr>
          <w:rFonts w:ascii="Times New Roman" w:eastAsia="Times New Roman" w:hAnsi="Times New Roman" w:cs="Times New Roman"/>
          <w:sz w:val="24"/>
          <w:szCs w:val="24"/>
        </w:rPr>
        <w:t xml:space="preserve"> 2008). Due to the absence of a local magnitude scale for Nigeria, the scale obtained by Langston </w:t>
      </w:r>
      <w:r w:rsidRPr="006157BD">
        <w:rPr>
          <w:rFonts w:ascii="Times New Roman" w:eastAsia="Times New Roman" w:hAnsi="Times New Roman" w:cs="Times New Roman"/>
          <w:i/>
          <w:iCs/>
          <w:sz w:val="24"/>
          <w:szCs w:val="24"/>
        </w:rPr>
        <w:t xml:space="preserve">et al. </w:t>
      </w:r>
      <w:r w:rsidRPr="006157BD">
        <w:rPr>
          <w:rFonts w:ascii="Times New Roman" w:eastAsia="Times New Roman" w:hAnsi="Times New Roman" w:cs="Times New Roman"/>
          <w:sz w:val="24"/>
          <w:szCs w:val="24"/>
        </w:rPr>
        <w:t>(1998) for the Tanzania region was used for this study. The expression is given in equation (3)</w:t>
      </w:r>
    </w:p>
    <w:p w:rsidR="0010372B" w:rsidRPr="006157BD" w:rsidRDefault="0010372B" w:rsidP="0010372B">
      <w:pPr>
        <w:tabs>
          <w:tab w:val="left" w:pos="0"/>
        </w:tabs>
        <w:spacing w:line="240" w:lineRule="auto"/>
        <w:ind w:left="720" w:right="142" w:firstLine="3240"/>
        <w:jc w:val="both"/>
        <w:rPr>
          <w:rFonts w:ascii="Times New Roman" w:hAnsi="Times New Roman" w:cs="Times New Roman"/>
          <w:sz w:val="24"/>
          <w:szCs w:val="24"/>
        </w:rPr>
      </w:pPr>
      <w:r>
        <w:rPr>
          <w:rFonts w:ascii="Times New Roman" w:hAnsi="Times New Roman" w:cs="Times New Roman"/>
          <w:noProof/>
          <w:sz w:val="24"/>
          <w:szCs w:val="24"/>
        </w:rPr>
        <w:pict>
          <v:shape id="_x0000_s1027" type="#_x0000_t75" style="position:absolute;left:0;text-align:left;margin-left:0;margin-top:.1pt;width:149pt;height:19pt;z-index:251658240;mso-position-horizontal:left">
            <v:imagedata r:id="rId10" o:title=""/>
            <w10:wrap type="square" side="right"/>
          </v:shape>
          <o:OLEObject Type="Embed" ProgID="Equation.3" ShapeID="_x0000_s1027" DrawAspect="Content" ObjectID="_1839589883" r:id="rId11"/>
        </w:pict>
      </w:r>
      <w:r w:rsidRPr="006157BD">
        <w:rPr>
          <w:rFonts w:ascii="Times New Roman" w:hAnsi="Times New Roman" w:cs="Times New Roman"/>
          <w:sz w:val="24"/>
          <w:szCs w:val="24"/>
        </w:rPr>
        <w:t xml:space="preserve">(3) </w:t>
      </w:r>
    </w:p>
    <w:p w:rsidR="0010372B" w:rsidRPr="006157BD" w:rsidRDefault="0010372B" w:rsidP="0010372B">
      <w:pPr>
        <w:spacing w:before="100" w:beforeAutospacing="1" w:after="100" w:afterAutospacing="1" w:line="240" w:lineRule="auto"/>
        <w:jc w:val="both"/>
        <w:rPr>
          <w:rFonts w:ascii="Times New Roman" w:eastAsia="Times New Roman" w:hAnsi="Times New Roman" w:cs="Times New Roman"/>
          <w:sz w:val="24"/>
          <w:szCs w:val="24"/>
        </w:rPr>
      </w:pPr>
      <w:r w:rsidRPr="006157BD">
        <w:rPr>
          <w:rFonts w:ascii="Times New Roman" w:eastAsia="Times New Roman" w:hAnsi="Times New Roman" w:cs="Times New Roman"/>
          <w:sz w:val="24"/>
          <w:szCs w:val="24"/>
        </w:rPr>
        <w:t>where Ml is local magnitude, A is the maximum ground displacement (nm) measured in the frequency band 1.25-20 Hz, a is the geometric spreading (0.776), r is the hypocentral distance, b is the attenuation (0.000902), and c is the base level (- 1.66).</w:t>
      </w:r>
    </w:p>
    <w:p w:rsidR="0010372B" w:rsidRPr="006157BD" w:rsidRDefault="0010372B" w:rsidP="0010372B">
      <w:pPr>
        <w:spacing w:before="100" w:beforeAutospacing="1" w:after="100" w:afterAutospacing="1" w:line="240" w:lineRule="auto"/>
        <w:jc w:val="both"/>
        <w:rPr>
          <w:rFonts w:ascii="Times New Roman" w:eastAsia="Times New Roman" w:hAnsi="Times New Roman" w:cs="Times New Roman"/>
          <w:sz w:val="24"/>
          <w:szCs w:val="24"/>
        </w:rPr>
      </w:pPr>
      <w:r w:rsidRPr="006157BD">
        <w:rPr>
          <w:rFonts w:ascii="Times New Roman" w:eastAsia="Times New Roman" w:hAnsi="Times New Roman" w:cs="Times New Roman"/>
          <w:sz w:val="24"/>
          <w:szCs w:val="24"/>
        </w:rPr>
        <w:t>The moment magnitude, Mw, of the earthquake was computed using the expression of Kanamori (1983) given in equation (4)</w:t>
      </w:r>
    </w:p>
    <w:p w:rsidR="0010372B" w:rsidRPr="006157BD" w:rsidRDefault="0010372B" w:rsidP="0010372B">
      <w:pPr>
        <w:spacing w:line="240" w:lineRule="auto"/>
        <w:ind w:right="142"/>
        <w:jc w:val="both"/>
        <w:rPr>
          <w:rFonts w:ascii="Times New Roman" w:hAnsi="Times New Roman" w:cs="Times New Roman"/>
          <w:sz w:val="24"/>
          <w:szCs w:val="24"/>
        </w:rPr>
      </w:pPr>
      <w:r>
        <w:rPr>
          <w:rFonts w:ascii="Times New Roman" w:hAnsi="Times New Roman" w:cs="Times New Roman"/>
          <w:noProof/>
          <w:sz w:val="24"/>
          <w:szCs w:val="24"/>
        </w:rPr>
        <w:pict>
          <v:shape id="_x0000_s1026" type="#_x0000_t75" style="position:absolute;left:0;text-align:left;margin-left:18pt;margin-top:.6pt;width:119pt;height:31pt;z-index:251658240">
            <v:imagedata r:id="rId12" o:title=""/>
            <w10:wrap type="square" side="right"/>
          </v:shape>
          <o:OLEObject Type="Embed" ProgID="Equation.3" ShapeID="_x0000_s1026" DrawAspect="Content" ObjectID="_1839589884" r:id="rId13"/>
        </w:pict>
      </w:r>
      <w:r w:rsidRPr="006157BD">
        <w:rPr>
          <w:rFonts w:ascii="Times New Roman" w:hAnsi="Times New Roman" w:cs="Times New Roman"/>
          <w:sz w:val="24"/>
          <w:szCs w:val="24"/>
        </w:rPr>
        <w:tab/>
      </w:r>
      <w:r w:rsidRPr="006157BD">
        <w:rPr>
          <w:rFonts w:ascii="Times New Roman" w:hAnsi="Times New Roman" w:cs="Times New Roman"/>
          <w:sz w:val="24"/>
          <w:szCs w:val="24"/>
        </w:rPr>
        <w:tab/>
      </w:r>
      <w:r w:rsidRPr="006157BD">
        <w:rPr>
          <w:rFonts w:ascii="Times New Roman" w:hAnsi="Times New Roman" w:cs="Times New Roman"/>
          <w:sz w:val="24"/>
          <w:szCs w:val="24"/>
        </w:rPr>
        <w:tab/>
      </w:r>
      <w:r w:rsidRPr="006157BD">
        <w:rPr>
          <w:rFonts w:ascii="Times New Roman" w:hAnsi="Times New Roman" w:cs="Times New Roman"/>
          <w:sz w:val="24"/>
          <w:szCs w:val="24"/>
        </w:rPr>
        <w:tab/>
      </w:r>
      <w:r w:rsidRPr="006157BD">
        <w:rPr>
          <w:rFonts w:ascii="Times New Roman" w:hAnsi="Times New Roman" w:cs="Times New Roman"/>
          <w:sz w:val="24"/>
          <w:szCs w:val="24"/>
        </w:rPr>
        <w:tab/>
      </w:r>
      <w:r w:rsidRPr="006157BD">
        <w:rPr>
          <w:rFonts w:ascii="Times New Roman" w:hAnsi="Times New Roman" w:cs="Times New Roman"/>
          <w:sz w:val="24"/>
          <w:szCs w:val="24"/>
        </w:rPr>
        <w:tab/>
        <w:t xml:space="preserve">   (4)</w:t>
      </w:r>
    </w:p>
    <w:p w:rsidR="0010372B" w:rsidRPr="006157BD" w:rsidRDefault="0010372B" w:rsidP="0010372B">
      <w:pPr>
        <w:pStyle w:val="NoSpacing"/>
        <w:ind w:right="142"/>
        <w:jc w:val="both"/>
        <w:rPr>
          <w:rFonts w:ascii="Times New Roman" w:hAnsi="Times New Roman" w:cs="Times New Roman"/>
          <w:sz w:val="24"/>
          <w:szCs w:val="24"/>
          <w:lang w:val="en-GB"/>
        </w:rPr>
      </w:pPr>
    </w:p>
    <w:p w:rsidR="0010372B" w:rsidRPr="006157BD" w:rsidRDefault="0010372B" w:rsidP="0010372B">
      <w:pPr>
        <w:spacing w:after="0" w:line="240" w:lineRule="auto"/>
        <w:ind w:left="-90" w:right="-144"/>
        <w:jc w:val="both"/>
        <w:rPr>
          <w:rFonts w:ascii="Times New Roman" w:hAnsi="Times New Roman" w:cs="Times New Roman"/>
          <w:b/>
          <w:sz w:val="24"/>
          <w:szCs w:val="24"/>
        </w:rPr>
      </w:pPr>
    </w:p>
    <w:p w:rsidR="0010372B" w:rsidRPr="006157BD" w:rsidRDefault="0010372B" w:rsidP="0010372B">
      <w:pPr>
        <w:spacing w:after="0" w:line="240" w:lineRule="auto"/>
        <w:ind w:left="-90" w:right="-144"/>
        <w:jc w:val="both"/>
        <w:rPr>
          <w:rFonts w:ascii="Times New Roman" w:hAnsi="Times New Roman" w:cs="Times New Roman"/>
          <w:b/>
          <w:sz w:val="24"/>
          <w:szCs w:val="24"/>
        </w:rPr>
      </w:pPr>
    </w:p>
    <w:p w:rsidR="0010372B" w:rsidRPr="006157BD" w:rsidRDefault="0010372B" w:rsidP="0010372B">
      <w:pPr>
        <w:spacing w:after="0" w:line="240" w:lineRule="auto"/>
        <w:ind w:left="-90" w:right="-144"/>
        <w:jc w:val="both"/>
        <w:rPr>
          <w:rFonts w:ascii="Times New Roman" w:hAnsi="Times New Roman" w:cs="Times New Roman"/>
          <w:b/>
          <w:sz w:val="24"/>
          <w:szCs w:val="24"/>
        </w:rPr>
      </w:pPr>
    </w:p>
    <w:p w:rsidR="0010372B" w:rsidRPr="006157BD" w:rsidRDefault="0010372B" w:rsidP="0010372B">
      <w:pPr>
        <w:spacing w:after="0" w:line="240" w:lineRule="auto"/>
        <w:ind w:left="-90" w:right="-144"/>
        <w:jc w:val="both"/>
        <w:rPr>
          <w:rFonts w:ascii="Times New Roman" w:hAnsi="Times New Roman" w:cs="Times New Roman"/>
          <w:b/>
          <w:sz w:val="24"/>
          <w:szCs w:val="24"/>
        </w:rPr>
      </w:pPr>
    </w:p>
    <w:p w:rsidR="0010372B" w:rsidRPr="006157BD" w:rsidRDefault="0010372B" w:rsidP="0010372B">
      <w:pPr>
        <w:spacing w:after="0" w:line="240" w:lineRule="auto"/>
        <w:ind w:left="-90" w:right="-144"/>
        <w:jc w:val="both"/>
        <w:rPr>
          <w:rFonts w:ascii="Times New Roman" w:hAnsi="Times New Roman" w:cs="Times New Roman"/>
          <w:b/>
          <w:sz w:val="24"/>
          <w:szCs w:val="24"/>
        </w:rPr>
      </w:pPr>
      <w:r w:rsidRPr="006157BD">
        <w:rPr>
          <w:rFonts w:ascii="Times New Roman" w:hAnsi="Times New Roman" w:cs="Times New Roman"/>
          <w:b/>
          <w:sz w:val="24"/>
          <w:szCs w:val="24"/>
        </w:rPr>
        <w:t xml:space="preserve"> 3.2.5</w:t>
      </w:r>
      <w:r w:rsidRPr="006157BD">
        <w:rPr>
          <w:rFonts w:ascii="Times New Roman" w:hAnsi="Times New Roman" w:cs="Times New Roman"/>
          <w:b/>
          <w:sz w:val="24"/>
          <w:szCs w:val="24"/>
        </w:rPr>
        <w:tab/>
        <w:t xml:space="preserve"> Location of earthquake epicentre</w:t>
      </w:r>
    </w:p>
    <w:p w:rsidR="0010372B" w:rsidRPr="006157BD" w:rsidRDefault="0010372B" w:rsidP="0010372B">
      <w:pPr>
        <w:pStyle w:val="NormalWeb"/>
        <w:jc w:val="both"/>
      </w:pPr>
      <w:r w:rsidRPr="006157BD">
        <w:lastRenderedPageBreak/>
        <w:t xml:space="preserve">The seismic database has been produced using SEISAN earthquake analysis software, version 11.0 (Havskov and Ottemoller, 2000). Data from the 5 stations were used for the location of the earthquake. The first arrivals of the P- and S- S-waves were picked on each of the vertical components of the 5 stations. Although the velocity structure beneath the Nigerian crust has not yet been determined, to locate the epicenter of this earthquake, a flat six-layered earth model was adopted (Table 1). The thickness of the crust was assumed to be 40 km, which is the average value for Proterozoic crust (Mooney </w:t>
      </w:r>
      <w:r w:rsidRPr="006157BD">
        <w:rPr>
          <w:i/>
          <w:iCs/>
        </w:rPr>
        <w:t>et al.,</w:t>
      </w:r>
      <w:r w:rsidRPr="006157BD">
        <w:t xml:space="preserve"> 1998). The upper and lower crusts were 23 km and 17 km thick, respectively. The program HYPO- CENTER 3.2 (Lienert and Havskov, 1995) was used to locate the epicenters of the events</w:t>
      </w:r>
    </w:p>
    <w:p w:rsidR="0010372B" w:rsidRPr="006157BD" w:rsidRDefault="0010372B" w:rsidP="0010372B">
      <w:pPr>
        <w:tabs>
          <w:tab w:val="center" w:pos="4538"/>
        </w:tabs>
        <w:spacing w:line="240" w:lineRule="auto"/>
        <w:ind w:right="-144"/>
        <w:jc w:val="both"/>
        <w:rPr>
          <w:rFonts w:ascii="Times New Roman" w:hAnsi="Times New Roman" w:cs="Times New Roman"/>
          <w:b/>
          <w:sz w:val="24"/>
          <w:szCs w:val="24"/>
          <w:lang w:val="en-GB"/>
        </w:rPr>
      </w:pPr>
      <w:r w:rsidRPr="006157BD">
        <w:rPr>
          <w:rFonts w:ascii="Times New Roman" w:hAnsi="Times New Roman" w:cs="Times New Roman"/>
          <w:b/>
          <w:sz w:val="24"/>
          <w:szCs w:val="24"/>
          <w:lang w:val="en-GB"/>
        </w:rPr>
        <w:t>Table 1: Earth model used for the location of the epicentre of the earthquake</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48"/>
        <w:gridCol w:w="2790"/>
        <w:gridCol w:w="2430"/>
      </w:tblGrid>
      <w:tr w:rsidR="0010372B" w:rsidRPr="006157BD" w:rsidTr="00350349">
        <w:trPr>
          <w:jc w:val="center"/>
        </w:trPr>
        <w:tc>
          <w:tcPr>
            <w:tcW w:w="1548" w:type="dxa"/>
            <w:tcBorders>
              <w:top w:val="single" w:sz="4" w:space="0" w:color="auto"/>
              <w:bottom w:val="single" w:sz="4" w:space="0" w:color="auto"/>
            </w:tcBorders>
          </w:tcPr>
          <w:p w:rsidR="0010372B" w:rsidRPr="006157BD" w:rsidRDefault="0010372B" w:rsidP="00350349">
            <w:pPr>
              <w:tabs>
                <w:tab w:val="center" w:pos="4538"/>
              </w:tabs>
              <w:ind w:right="-144"/>
              <w:jc w:val="both"/>
              <w:rPr>
                <w:rFonts w:ascii="Times New Roman" w:hAnsi="Times New Roman" w:cs="Times New Roman"/>
                <w:sz w:val="24"/>
                <w:szCs w:val="24"/>
                <w:lang w:val="en-GB"/>
              </w:rPr>
            </w:pPr>
            <w:r w:rsidRPr="006157BD">
              <w:rPr>
                <w:rFonts w:ascii="Times New Roman" w:hAnsi="Times New Roman" w:cs="Times New Roman"/>
                <w:sz w:val="24"/>
                <w:szCs w:val="24"/>
                <w:lang w:val="en-GB"/>
              </w:rPr>
              <w:t>Earth layer</w:t>
            </w:r>
          </w:p>
        </w:tc>
        <w:tc>
          <w:tcPr>
            <w:tcW w:w="2790" w:type="dxa"/>
            <w:tcBorders>
              <w:top w:val="single" w:sz="4" w:space="0" w:color="auto"/>
              <w:bottom w:val="single" w:sz="4" w:space="0" w:color="auto"/>
            </w:tcBorders>
          </w:tcPr>
          <w:p w:rsidR="0010372B" w:rsidRPr="006157BD" w:rsidRDefault="0010372B" w:rsidP="00350349">
            <w:pPr>
              <w:tabs>
                <w:tab w:val="center" w:pos="4538"/>
              </w:tabs>
              <w:ind w:right="-144"/>
              <w:jc w:val="both"/>
              <w:rPr>
                <w:rFonts w:ascii="Times New Roman" w:hAnsi="Times New Roman" w:cs="Times New Roman"/>
                <w:sz w:val="24"/>
                <w:szCs w:val="24"/>
                <w:lang w:val="en-GB"/>
              </w:rPr>
            </w:pPr>
            <w:r w:rsidRPr="006157BD">
              <w:rPr>
                <w:rFonts w:ascii="Times New Roman" w:hAnsi="Times New Roman" w:cs="Times New Roman"/>
                <w:sz w:val="24"/>
                <w:szCs w:val="24"/>
                <w:lang w:val="en-GB"/>
              </w:rPr>
              <w:t>P-wave velocity (km/s)</w:t>
            </w:r>
          </w:p>
        </w:tc>
        <w:tc>
          <w:tcPr>
            <w:tcW w:w="2430" w:type="dxa"/>
            <w:tcBorders>
              <w:top w:val="single" w:sz="4" w:space="0" w:color="auto"/>
              <w:bottom w:val="single" w:sz="4" w:space="0" w:color="auto"/>
            </w:tcBorders>
          </w:tcPr>
          <w:p w:rsidR="0010372B" w:rsidRPr="006157BD" w:rsidRDefault="0010372B" w:rsidP="00350349">
            <w:pPr>
              <w:tabs>
                <w:tab w:val="center" w:pos="4538"/>
              </w:tabs>
              <w:ind w:right="-144"/>
              <w:jc w:val="both"/>
              <w:rPr>
                <w:rFonts w:ascii="Times New Roman" w:hAnsi="Times New Roman" w:cs="Times New Roman"/>
                <w:sz w:val="24"/>
                <w:szCs w:val="24"/>
                <w:lang w:val="en-GB"/>
              </w:rPr>
            </w:pPr>
            <w:r w:rsidRPr="006157BD">
              <w:rPr>
                <w:rFonts w:ascii="Times New Roman" w:hAnsi="Times New Roman" w:cs="Times New Roman"/>
                <w:sz w:val="24"/>
                <w:szCs w:val="24"/>
                <w:lang w:val="en-GB"/>
              </w:rPr>
              <w:t>Layer thickness (km)</w:t>
            </w:r>
          </w:p>
        </w:tc>
      </w:tr>
      <w:tr w:rsidR="0010372B" w:rsidRPr="006157BD" w:rsidTr="00350349">
        <w:trPr>
          <w:jc w:val="center"/>
        </w:trPr>
        <w:tc>
          <w:tcPr>
            <w:tcW w:w="1548" w:type="dxa"/>
            <w:tcBorders>
              <w:top w:val="single" w:sz="4" w:space="0" w:color="auto"/>
            </w:tcBorders>
          </w:tcPr>
          <w:p w:rsidR="0010372B" w:rsidRPr="006157BD" w:rsidRDefault="0010372B" w:rsidP="00350349">
            <w:pPr>
              <w:tabs>
                <w:tab w:val="center" w:pos="4538"/>
              </w:tabs>
              <w:ind w:right="-144"/>
              <w:jc w:val="both"/>
              <w:rPr>
                <w:rFonts w:ascii="Times New Roman" w:hAnsi="Times New Roman" w:cs="Times New Roman"/>
                <w:sz w:val="24"/>
                <w:szCs w:val="24"/>
                <w:lang w:val="en-GB"/>
              </w:rPr>
            </w:pPr>
            <w:r w:rsidRPr="006157BD">
              <w:rPr>
                <w:rFonts w:ascii="Times New Roman" w:hAnsi="Times New Roman" w:cs="Times New Roman"/>
                <w:sz w:val="24"/>
                <w:szCs w:val="24"/>
                <w:lang w:val="en-GB"/>
              </w:rPr>
              <w:t>Upper crust</w:t>
            </w:r>
          </w:p>
        </w:tc>
        <w:tc>
          <w:tcPr>
            <w:tcW w:w="2790" w:type="dxa"/>
            <w:tcBorders>
              <w:top w:val="single" w:sz="4" w:space="0" w:color="auto"/>
            </w:tcBorders>
          </w:tcPr>
          <w:p w:rsidR="0010372B" w:rsidRPr="006157BD" w:rsidRDefault="0010372B" w:rsidP="00350349">
            <w:pPr>
              <w:tabs>
                <w:tab w:val="center" w:pos="4538"/>
              </w:tabs>
              <w:ind w:right="-144"/>
              <w:jc w:val="both"/>
              <w:rPr>
                <w:rFonts w:ascii="Times New Roman" w:hAnsi="Times New Roman" w:cs="Times New Roman"/>
                <w:sz w:val="24"/>
                <w:szCs w:val="24"/>
                <w:lang w:val="en-GB"/>
              </w:rPr>
            </w:pPr>
            <w:r w:rsidRPr="006157BD">
              <w:rPr>
                <w:rFonts w:ascii="Times New Roman" w:hAnsi="Times New Roman" w:cs="Times New Roman"/>
                <w:sz w:val="24"/>
                <w:szCs w:val="24"/>
                <w:lang w:val="en-GB"/>
              </w:rPr>
              <w:t>6.2</w:t>
            </w:r>
          </w:p>
          <w:p w:rsidR="0010372B" w:rsidRPr="006157BD" w:rsidRDefault="0010372B" w:rsidP="00350349">
            <w:pPr>
              <w:tabs>
                <w:tab w:val="center" w:pos="4538"/>
              </w:tabs>
              <w:ind w:right="-144"/>
              <w:jc w:val="both"/>
              <w:rPr>
                <w:rFonts w:ascii="Times New Roman" w:hAnsi="Times New Roman" w:cs="Times New Roman"/>
                <w:sz w:val="24"/>
                <w:szCs w:val="24"/>
                <w:lang w:val="en-GB"/>
              </w:rPr>
            </w:pPr>
            <w:r w:rsidRPr="006157BD">
              <w:rPr>
                <w:rFonts w:ascii="Times New Roman" w:hAnsi="Times New Roman" w:cs="Times New Roman"/>
                <w:sz w:val="24"/>
                <w:szCs w:val="24"/>
                <w:lang w:val="en-GB"/>
              </w:rPr>
              <w:t>6.6</w:t>
            </w:r>
          </w:p>
        </w:tc>
        <w:tc>
          <w:tcPr>
            <w:tcW w:w="2430" w:type="dxa"/>
            <w:tcBorders>
              <w:top w:val="single" w:sz="4" w:space="0" w:color="auto"/>
            </w:tcBorders>
          </w:tcPr>
          <w:p w:rsidR="0010372B" w:rsidRPr="006157BD" w:rsidRDefault="0010372B" w:rsidP="00350349">
            <w:pPr>
              <w:tabs>
                <w:tab w:val="center" w:pos="4538"/>
              </w:tabs>
              <w:ind w:right="-144"/>
              <w:jc w:val="both"/>
              <w:rPr>
                <w:rFonts w:ascii="Times New Roman" w:hAnsi="Times New Roman" w:cs="Times New Roman"/>
                <w:sz w:val="24"/>
                <w:szCs w:val="24"/>
                <w:lang w:val="en-GB"/>
              </w:rPr>
            </w:pPr>
            <w:r w:rsidRPr="006157BD">
              <w:rPr>
                <w:rFonts w:ascii="Times New Roman" w:hAnsi="Times New Roman" w:cs="Times New Roman"/>
                <w:sz w:val="24"/>
                <w:szCs w:val="24"/>
                <w:lang w:val="en-GB"/>
              </w:rPr>
              <w:t>12</w:t>
            </w:r>
          </w:p>
          <w:p w:rsidR="0010372B" w:rsidRPr="006157BD" w:rsidRDefault="0010372B" w:rsidP="00350349">
            <w:pPr>
              <w:tabs>
                <w:tab w:val="center" w:pos="4538"/>
              </w:tabs>
              <w:ind w:right="-144"/>
              <w:jc w:val="both"/>
              <w:rPr>
                <w:rFonts w:ascii="Times New Roman" w:hAnsi="Times New Roman" w:cs="Times New Roman"/>
                <w:sz w:val="24"/>
                <w:szCs w:val="24"/>
                <w:lang w:val="en-GB"/>
              </w:rPr>
            </w:pPr>
            <w:r w:rsidRPr="006157BD">
              <w:rPr>
                <w:rFonts w:ascii="Times New Roman" w:hAnsi="Times New Roman" w:cs="Times New Roman"/>
                <w:sz w:val="24"/>
                <w:szCs w:val="24"/>
                <w:lang w:val="en-GB"/>
              </w:rPr>
              <w:t>11</w:t>
            </w:r>
          </w:p>
        </w:tc>
      </w:tr>
      <w:tr w:rsidR="0010372B" w:rsidRPr="006157BD" w:rsidTr="00350349">
        <w:trPr>
          <w:jc w:val="center"/>
        </w:trPr>
        <w:tc>
          <w:tcPr>
            <w:tcW w:w="1548" w:type="dxa"/>
          </w:tcPr>
          <w:p w:rsidR="0010372B" w:rsidRPr="006157BD" w:rsidRDefault="0010372B" w:rsidP="00350349">
            <w:pPr>
              <w:tabs>
                <w:tab w:val="center" w:pos="4538"/>
              </w:tabs>
              <w:ind w:right="-144"/>
              <w:jc w:val="both"/>
              <w:rPr>
                <w:rFonts w:ascii="Times New Roman" w:hAnsi="Times New Roman" w:cs="Times New Roman"/>
                <w:sz w:val="24"/>
                <w:szCs w:val="24"/>
                <w:lang w:val="en-GB"/>
              </w:rPr>
            </w:pPr>
            <w:r w:rsidRPr="006157BD">
              <w:rPr>
                <w:rFonts w:ascii="Times New Roman" w:hAnsi="Times New Roman" w:cs="Times New Roman"/>
                <w:sz w:val="24"/>
                <w:szCs w:val="24"/>
                <w:lang w:val="en-GB"/>
              </w:rPr>
              <w:t>Lower crust</w:t>
            </w:r>
          </w:p>
        </w:tc>
        <w:tc>
          <w:tcPr>
            <w:tcW w:w="2790" w:type="dxa"/>
          </w:tcPr>
          <w:p w:rsidR="0010372B" w:rsidRPr="006157BD" w:rsidRDefault="0010372B" w:rsidP="00350349">
            <w:pPr>
              <w:tabs>
                <w:tab w:val="center" w:pos="4538"/>
              </w:tabs>
              <w:ind w:right="-144"/>
              <w:jc w:val="both"/>
              <w:rPr>
                <w:rFonts w:ascii="Times New Roman" w:hAnsi="Times New Roman" w:cs="Times New Roman"/>
                <w:sz w:val="24"/>
                <w:szCs w:val="24"/>
                <w:lang w:val="en-GB"/>
              </w:rPr>
            </w:pPr>
            <w:r w:rsidRPr="006157BD">
              <w:rPr>
                <w:rFonts w:ascii="Times New Roman" w:hAnsi="Times New Roman" w:cs="Times New Roman"/>
                <w:sz w:val="24"/>
                <w:szCs w:val="24"/>
                <w:lang w:val="en-GB"/>
              </w:rPr>
              <w:t>7.0</w:t>
            </w:r>
          </w:p>
        </w:tc>
        <w:tc>
          <w:tcPr>
            <w:tcW w:w="2430" w:type="dxa"/>
          </w:tcPr>
          <w:p w:rsidR="0010372B" w:rsidRPr="006157BD" w:rsidRDefault="0010372B" w:rsidP="00350349">
            <w:pPr>
              <w:tabs>
                <w:tab w:val="center" w:pos="4538"/>
              </w:tabs>
              <w:ind w:right="-144"/>
              <w:jc w:val="both"/>
              <w:rPr>
                <w:rFonts w:ascii="Times New Roman" w:hAnsi="Times New Roman" w:cs="Times New Roman"/>
                <w:sz w:val="24"/>
                <w:szCs w:val="24"/>
                <w:lang w:val="en-GB"/>
              </w:rPr>
            </w:pPr>
            <w:r w:rsidRPr="006157BD">
              <w:rPr>
                <w:rFonts w:ascii="Times New Roman" w:hAnsi="Times New Roman" w:cs="Times New Roman"/>
                <w:sz w:val="24"/>
                <w:szCs w:val="24"/>
                <w:lang w:val="en-GB"/>
              </w:rPr>
              <w:t>17</w:t>
            </w:r>
          </w:p>
        </w:tc>
      </w:tr>
      <w:tr w:rsidR="0010372B" w:rsidRPr="006157BD" w:rsidTr="00350349">
        <w:trPr>
          <w:trHeight w:val="1332"/>
          <w:jc w:val="center"/>
        </w:trPr>
        <w:tc>
          <w:tcPr>
            <w:tcW w:w="1548" w:type="dxa"/>
            <w:tcBorders>
              <w:bottom w:val="single" w:sz="4" w:space="0" w:color="auto"/>
            </w:tcBorders>
          </w:tcPr>
          <w:p w:rsidR="0010372B" w:rsidRPr="006157BD" w:rsidRDefault="0010372B" w:rsidP="00350349">
            <w:pPr>
              <w:tabs>
                <w:tab w:val="center" w:pos="4538"/>
              </w:tabs>
              <w:ind w:right="-144"/>
              <w:jc w:val="both"/>
              <w:rPr>
                <w:rFonts w:ascii="Times New Roman" w:hAnsi="Times New Roman" w:cs="Times New Roman"/>
                <w:sz w:val="24"/>
                <w:szCs w:val="24"/>
                <w:lang w:val="en-GB"/>
              </w:rPr>
            </w:pPr>
            <w:r w:rsidRPr="006157BD">
              <w:rPr>
                <w:rFonts w:ascii="Times New Roman" w:hAnsi="Times New Roman" w:cs="Times New Roman"/>
                <w:sz w:val="24"/>
                <w:szCs w:val="24"/>
                <w:lang w:val="en-GB"/>
              </w:rPr>
              <w:t>Upper mantle</w:t>
            </w:r>
          </w:p>
        </w:tc>
        <w:tc>
          <w:tcPr>
            <w:tcW w:w="2790" w:type="dxa"/>
            <w:tcBorders>
              <w:bottom w:val="single" w:sz="4" w:space="0" w:color="auto"/>
            </w:tcBorders>
          </w:tcPr>
          <w:p w:rsidR="0010372B" w:rsidRPr="006157BD" w:rsidRDefault="0010372B" w:rsidP="00350349">
            <w:pPr>
              <w:tabs>
                <w:tab w:val="center" w:pos="4538"/>
              </w:tabs>
              <w:ind w:right="-144"/>
              <w:jc w:val="both"/>
              <w:rPr>
                <w:rFonts w:ascii="Times New Roman" w:hAnsi="Times New Roman" w:cs="Times New Roman"/>
                <w:sz w:val="24"/>
                <w:szCs w:val="24"/>
                <w:lang w:val="en-GB"/>
              </w:rPr>
            </w:pPr>
            <w:r w:rsidRPr="006157BD">
              <w:rPr>
                <w:rFonts w:ascii="Times New Roman" w:hAnsi="Times New Roman" w:cs="Times New Roman"/>
                <w:sz w:val="24"/>
                <w:szCs w:val="24"/>
                <w:lang w:val="en-GB"/>
              </w:rPr>
              <w:t>8.0</w:t>
            </w:r>
          </w:p>
          <w:p w:rsidR="0010372B" w:rsidRPr="006157BD" w:rsidRDefault="0010372B" w:rsidP="00350349">
            <w:pPr>
              <w:tabs>
                <w:tab w:val="center" w:pos="4538"/>
              </w:tabs>
              <w:ind w:right="-144"/>
              <w:jc w:val="both"/>
              <w:rPr>
                <w:rFonts w:ascii="Times New Roman" w:hAnsi="Times New Roman" w:cs="Times New Roman"/>
                <w:sz w:val="24"/>
                <w:szCs w:val="24"/>
                <w:lang w:val="en-GB"/>
              </w:rPr>
            </w:pPr>
            <w:r w:rsidRPr="006157BD">
              <w:rPr>
                <w:rFonts w:ascii="Times New Roman" w:hAnsi="Times New Roman" w:cs="Times New Roman"/>
                <w:sz w:val="24"/>
                <w:szCs w:val="24"/>
                <w:lang w:val="en-GB"/>
              </w:rPr>
              <w:t>8.15</w:t>
            </w:r>
          </w:p>
          <w:p w:rsidR="0010372B" w:rsidRPr="006157BD" w:rsidRDefault="0010372B" w:rsidP="00350349">
            <w:pPr>
              <w:tabs>
                <w:tab w:val="center" w:pos="4538"/>
              </w:tabs>
              <w:ind w:right="-144"/>
              <w:jc w:val="both"/>
              <w:rPr>
                <w:rFonts w:ascii="Times New Roman" w:hAnsi="Times New Roman" w:cs="Times New Roman"/>
                <w:sz w:val="24"/>
                <w:szCs w:val="24"/>
                <w:lang w:val="en-GB"/>
              </w:rPr>
            </w:pPr>
            <w:r w:rsidRPr="006157BD">
              <w:rPr>
                <w:rFonts w:ascii="Times New Roman" w:hAnsi="Times New Roman" w:cs="Times New Roman"/>
                <w:sz w:val="24"/>
                <w:szCs w:val="24"/>
                <w:lang w:val="en-GB"/>
              </w:rPr>
              <w:t>8.5</w:t>
            </w:r>
          </w:p>
        </w:tc>
        <w:tc>
          <w:tcPr>
            <w:tcW w:w="2430" w:type="dxa"/>
            <w:tcBorders>
              <w:bottom w:val="single" w:sz="4" w:space="0" w:color="auto"/>
            </w:tcBorders>
          </w:tcPr>
          <w:p w:rsidR="0010372B" w:rsidRPr="006157BD" w:rsidRDefault="0010372B" w:rsidP="00350349">
            <w:pPr>
              <w:tabs>
                <w:tab w:val="center" w:pos="4538"/>
              </w:tabs>
              <w:ind w:right="-144"/>
              <w:jc w:val="both"/>
              <w:rPr>
                <w:rFonts w:ascii="Times New Roman" w:hAnsi="Times New Roman" w:cs="Times New Roman"/>
                <w:sz w:val="24"/>
                <w:szCs w:val="24"/>
                <w:lang w:val="en-GB"/>
              </w:rPr>
            </w:pPr>
            <w:r w:rsidRPr="006157BD">
              <w:rPr>
                <w:rFonts w:ascii="Times New Roman" w:hAnsi="Times New Roman" w:cs="Times New Roman"/>
                <w:sz w:val="24"/>
                <w:szCs w:val="24"/>
                <w:lang w:val="en-GB"/>
              </w:rPr>
              <w:t>10</w:t>
            </w:r>
          </w:p>
          <w:p w:rsidR="0010372B" w:rsidRPr="006157BD" w:rsidRDefault="0010372B" w:rsidP="00350349">
            <w:pPr>
              <w:tabs>
                <w:tab w:val="center" w:pos="4538"/>
              </w:tabs>
              <w:ind w:right="-144"/>
              <w:jc w:val="both"/>
              <w:rPr>
                <w:rFonts w:ascii="Times New Roman" w:hAnsi="Times New Roman" w:cs="Times New Roman"/>
                <w:sz w:val="24"/>
                <w:szCs w:val="24"/>
                <w:lang w:val="en-GB"/>
              </w:rPr>
            </w:pPr>
            <w:r w:rsidRPr="006157BD">
              <w:rPr>
                <w:rFonts w:ascii="Times New Roman" w:hAnsi="Times New Roman" w:cs="Times New Roman"/>
                <w:sz w:val="24"/>
                <w:szCs w:val="24"/>
                <w:lang w:val="en-GB"/>
              </w:rPr>
              <w:t>30</w:t>
            </w:r>
          </w:p>
        </w:tc>
      </w:tr>
    </w:tbl>
    <w:p w:rsidR="0010372B" w:rsidRPr="006157BD" w:rsidRDefault="0010372B" w:rsidP="0010372B">
      <w:pPr>
        <w:spacing w:line="240" w:lineRule="auto"/>
        <w:jc w:val="both"/>
        <w:rPr>
          <w:rFonts w:ascii="Times New Roman" w:hAnsi="Times New Roman" w:cs="Times New Roman"/>
          <w:b/>
          <w:sz w:val="24"/>
          <w:szCs w:val="24"/>
        </w:rPr>
      </w:pPr>
    </w:p>
    <w:p w:rsidR="0010372B" w:rsidRPr="006157BD" w:rsidRDefault="0010372B" w:rsidP="0010372B">
      <w:pPr>
        <w:spacing w:line="240" w:lineRule="auto"/>
        <w:jc w:val="both"/>
        <w:rPr>
          <w:rFonts w:ascii="Times New Roman" w:hAnsi="Times New Roman" w:cs="Times New Roman"/>
          <w:b/>
          <w:sz w:val="24"/>
          <w:szCs w:val="24"/>
        </w:rPr>
      </w:pPr>
    </w:p>
    <w:p w:rsidR="0010372B" w:rsidRPr="006157BD" w:rsidRDefault="0010372B" w:rsidP="0010372B">
      <w:pPr>
        <w:spacing w:line="240" w:lineRule="auto"/>
        <w:jc w:val="both"/>
        <w:rPr>
          <w:rFonts w:ascii="Times New Roman" w:hAnsi="Times New Roman" w:cs="Times New Roman"/>
          <w:b/>
          <w:sz w:val="24"/>
          <w:szCs w:val="24"/>
        </w:rPr>
      </w:pPr>
      <w:r w:rsidRPr="006157BD">
        <w:rPr>
          <w:rFonts w:ascii="Times New Roman" w:hAnsi="Times New Roman" w:cs="Times New Roman"/>
          <w:b/>
          <w:i/>
          <w:sz w:val="24"/>
          <w:szCs w:val="24"/>
        </w:rPr>
        <w:t>4.0</w:t>
      </w:r>
      <w:r w:rsidRPr="006157BD">
        <w:rPr>
          <w:rFonts w:ascii="Times New Roman" w:hAnsi="Times New Roman" w:cs="Times New Roman"/>
          <w:b/>
          <w:sz w:val="24"/>
          <w:szCs w:val="24"/>
        </w:rPr>
        <w:t xml:space="preserve"> Results and Discussion</w:t>
      </w:r>
    </w:p>
    <w:p w:rsidR="0010372B" w:rsidRPr="006157BD" w:rsidRDefault="0010372B" w:rsidP="0010372B">
      <w:pPr>
        <w:pStyle w:val="NoSpacing"/>
        <w:jc w:val="both"/>
        <w:rPr>
          <w:rFonts w:ascii="Times New Roman" w:hAnsi="Times New Roman" w:cs="Times New Roman"/>
          <w:sz w:val="24"/>
          <w:szCs w:val="24"/>
        </w:rPr>
      </w:pPr>
      <w:r w:rsidRPr="006157BD">
        <w:rPr>
          <w:rFonts w:ascii="Times New Roman" w:hAnsi="Times New Roman" w:cs="Times New Roman"/>
          <w:i/>
          <w:sz w:val="24"/>
          <w:szCs w:val="24"/>
        </w:rPr>
        <w:t>4.1</w:t>
      </w:r>
      <w:r w:rsidRPr="006157BD">
        <w:rPr>
          <w:rFonts w:ascii="Times New Roman" w:hAnsi="Times New Roman" w:cs="Times New Roman"/>
          <w:sz w:val="24"/>
          <w:szCs w:val="24"/>
        </w:rPr>
        <w:t xml:space="preserve"> Total Magnetic Intensity (TMI) Map</w:t>
      </w:r>
    </w:p>
    <w:p w:rsidR="0010372B" w:rsidRPr="006157BD" w:rsidRDefault="0010372B" w:rsidP="0010372B">
      <w:pPr>
        <w:pStyle w:val="NormalWeb"/>
        <w:jc w:val="both"/>
      </w:pPr>
      <w:r w:rsidRPr="006157BD">
        <w:t>The total magnetic intensity (TMI) anomaly map of the study area (Figure 3) reveals variation in magnetic anomaly within the study area. The total magnetic intensity map shows both positive and negative anomalies with susceptibility values ranging from 33490.1 nT to 33801.8 nT. The high magnetic susceptibilities obtained were found around the North-eastern and North-western parts of the study area, which corresponds to Lere, Kajuru, Toro, Bassa, Jema’a, Riyom, Barkin-Ladi, and Zangon-Kataf areas. These anomalies could be due to the presence of basalt in the area as mapped by the geologists. The low magnetic susceptibilities were found around the south-western corner of the area, corresponding to Gwagwalada, Abaji, Suleja, Gurara, Tafa, Bwari, Paikoro, Kagarko, and Abuja Municipal Area Council, due to the level of weathering of the basement rock and thick overburden.  The low magnetic susceptibility values ranging between 33490.1 nT and 33660.1 nT indicate alluvium deposit around Muya, Kokona, and Akwanga areas.</w:t>
      </w:r>
    </w:p>
    <w:p w:rsidR="0010372B" w:rsidRPr="006157BD" w:rsidRDefault="0010372B" w:rsidP="0010372B">
      <w:pPr>
        <w:pStyle w:val="NoSpacing"/>
        <w:jc w:val="both"/>
        <w:rPr>
          <w:rFonts w:ascii="Times New Roman" w:eastAsia="Times New Roman" w:hAnsi="Times New Roman" w:cs="Times New Roman"/>
          <w:sz w:val="24"/>
          <w:szCs w:val="24"/>
        </w:rPr>
      </w:pPr>
    </w:p>
    <w:p w:rsidR="0010372B" w:rsidRPr="006157BD" w:rsidRDefault="0010372B" w:rsidP="0010372B">
      <w:pPr>
        <w:spacing w:after="0" w:line="240" w:lineRule="auto"/>
        <w:ind w:right="-144"/>
        <w:jc w:val="both"/>
        <w:rPr>
          <w:rFonts w:ascii="Times New Roman" w:hAnsi="Times New Roman" w:cs="Times New Roman"/>
          <w:b/>
          <w:sz w:val="24"/>
          <w:szCs w:val="24"/>
        </w:rPr>
      </w:pPr>
    </w:p>
    <w:p w:rsidR="0010372B" w:rsidRPr="006157BD" w:rsidRDefault="0010372B" w:rsidP="0010372B">
      <w:pPr>
        <w:spacing w:after="0" w:line="240" w:lineRule="auto"/>
        <w:ind w:right="-144"/>
        <w:jc w:val="both"/>
        <w:rPr>
          <w:rFonts w:ascii="Times New Roman" w:hAnsi="Times New Roman" w:cs="Times New Roman"/>
          <w:b/>
          <w:sz w:val="24"/>
          <w:szCs w:val="24"/>
        </w:rPr>
      </w:pPr>
    </w:p>
    <w:p w:rsidR="0010372B" w:rsidRPr="006157BD" w:rsidRDefault="0010372B" w:rsidP="0010372B">
      <w:pPr>
        <w:spacing w:after="0" w:line="240" w:lineRule="auto"/>
        <w:ind w:right="-144"/>
        <w:jc w:val="both"/>
        <w:rPr>
          <w:rFonts w:ascii="Times New Roman" w:hAnsi="Times New Roman" w:cs="Times New Roman"/>
          <w:b/>
          <w:sz w:val="24"/>
          <w:szCs w:val="24"/>
        </w:rPr>
      </w:pPr>
    </w:p>
    <w:p w:rsidR="0010372B" w:rsidRPr="006157BD" w:rsidRDefault="0010372B" w:rsidP="0010372B">
      <w:pPr>
        <w:spacing w:after="0" w:line="240" w:lineRule="auto"/>
        <w:ind w:right="-144"/>
        <w:jc w:val="both"/>
        <w:rPr>
          <w:rFonts w:ascii="Times New Roman" w:hAnsi="Times New Roman" w:cs="Times New Roman"/>
          <w:b/>
          <w:sz w:val="24"/>
          <w:szCs w:val="24"/>
        </w:rPr>
      </w:pPr>
    </w:p>
    <w:p w:rsidR="0010372B" w:rsidRPr="006157BD" w:rsidRDefault="0010372B" w:rsidP="0010372B">
      <w:pPr>
        <w:spacing w:after="0" w:line="240" w:lineRule="auto"/>
        <w:ind w:right="-144"/>
        <w:jc w:val="both"/>
        <w:rPr>
          <w:rFonts w:ascii="Times New Roman" w:hAnsi="Times New Roman" w:cs="Times New Roman"/>
          <w:b/>
          <w:sz w:val="24"/>
          <w:szCs w:val="24"/>
        </w:rPr>
      </w:pPr>
    </w:p>
    <w:p w:rsidR="0010372B" w:rsidRPr="006157BD" w:rsidRDefault="0010372B" w:rsidP="0010372B">
      <w:pPr>
        <w:spacing w:after="0" w:line="240" w:lineRule="auto"/>
        <w:ind w:right="-144"/>
        <w:jc w:val="both"/>
        <w:rPr>
          <w:rFonts w:ascii="Times New Roman" w:hAnsi="Times New Roman" w:cs="Times New Roman"/>
          <w:b/>
          <w:sz w:val="24"/>
          <w:szCs w:val="24"/>
        </w:rPr>
      </w:pPr>
    </w:p>
    <w:p w:rsidR="0010372B" w:rsidRPr="006157BD" w:rsidRDefault="0010372B" w:rsidP="0010372B">
      <w:pPr>
        <w:spacing w:after="0" w:line="240" w:lineRule="auto"/>
        <w:ind w:right="-144"/>
        <w:jc w:val="both"/>
        <w:rPr>
          <w:rFonts w:ascii="Times New Roman" w:hAnsi="Times New Roman" w:cs="Times New Roman"/>
          <w:b/>
          <w:sz w:val="24"/>
          <w:szCs w:val="24"/>
        </w:rPr>
      </w:pPr>
    </w:p>
    <w:p w:rsidR="0010372B" w:rsidRPr="006157BD" w:rsidRDefault="0010372B" w:rsidP="0010372B">
      <w:pPr>
        <w:spacing w:after="0" w:line="240" w:lineRule="auto"/>
        <w:ind w:right="-144"/>
        <w:jc w:val="both"/>
        <w:rPr>
          <w:rFonts w:ascii="Times New Roman" w:hAnsi="Times New Roman" w:cs="Times New Roman"/>
          <w:b/>
          <w:sz w:val="24"/>
          <w:szCs w:val="24"/>
        </w:rPr>
      </w:pPr>
    </w:p>
    <w:p w:rsidR="0010372B" w:rsidRPr="006157BD" w:rsidRDefault="0010372B" w:rsidP="0010372B">
      <w:pPr>
        <w:spacing w:after="0" w:line="240" w:lineRule="auto"/>
        <w:ind w:right="-144"/>
        <w:jc w:val="both"/>
        <w:rPr>
          <w:rFonts w:ascii="Times New Roman" w:hAnsi="Times New Roman" w:cs="Times New Roman"/>
          <w:b/>
          <w:sz w:val="24"/>
          <w:szCs w:val="24"/>
        </w:rPr>
      </w:pPr>
    </w:p>
    <w:p w:rsidR="0010372B" w:rsidRPr="006157BD" w:rsidRDefault="0010372B" w:rsidP="0010372B">
      <w:pPr>
        <w:spacing w:after="0" w:line="240" w:lineRule="auto"/>
        <w:ind w:right="-144"/>
        <w:jc w:val="both"/>
        <w:rPr>
          <w:rFonts w:ascii="Times New Roman" w:hAnsi="Times New Roman" w:cs="Times New Roman"/>
          <w:b/>
          <w:sz w:val="24"/>
          <w:szCs w:val="24"/>
        </w:rPr>
      </w:pPr>
    </w:p>
    <w:p w:rsidR="0010372B" w:rsidRPr="006157BD" w:rsidRDefault="0010372B" w:rsidP="0010372B">
      <w:pPr>
        <w:spacing w:line="240" w:lineRule="auto"/>
        <w:jc w:val="both"/>
        <w:rPr>
          <w:rFonts w:ascii="Times New Roman" w:hAnsi="Times New Roman" w:cs="Times New Roman"/>
          <w:b/>
          <w:bCs/>
          <w:sz w:val="24"/>
          <w:szCs w:val="24"/>
        </w:rPr>
      </w:pPr>
      <w:r w:rsidRPr="006157BD">
        <w:rPr>
          <w:rFonts w:ascii="Times New Roman" w:hAnsi="Times New Roman" w:cs="Times New Roman"/>
          <w:noProof/>
          <w:sz w:val="24"/>
          <w:szCs w:val="24"/>
        </w:rPr>
        <w:drawing>
          <wp:inline distT="0" distB="0" distL="0" distR="0" wp14:anchorId="2B20074E" wp14:editId="06C4F8EE">
            <wp:extent cx="3856008" cy="2409673"/>
            <wp:effectExtent l="76200" t="76200" r="125730" b="124460"/>
            <wp:docPr id="12" name="Picture 12" descr="C:\Users\Geophysics Dept\Desktop\TM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ophysics Dept\Desktop\TMI.PNG"/>
                    <pic:cNvPicPr>
                      <a:picLocks noChangeAspect="1" noChangeArrowheads="1"/>
                    </pic:cNvPicPr>
                  </pic:nvPicPr>
                  <pic:blipFill rotWithShape="1">
                    <a:blip r:embed="rId14">
                      <a:extLst>
                        <a:ext uri="{28A0092B-C50C-407E-A947-70E740481C1C}">
                          <a14:useLocalDpi xmlns:a14="http://schemas.microsoft.com/office/drawing/2010/main" val="0"/>
                        </a:ext>
                      </a:extLst>
                    </a:blip>
                    <a:srcRect l="1765" t="1394" r="4118" b="14958"/>
                    <a:stretch/>
                  </pic:blipFill>
                  <pic:spPr bwMode="auto">
                    <a:xfrm>
                      <a:off x="0" y="0"/>
                      <a:ext cx="3863856" cy="241457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10372B" w:rsidRPr="006157BD" w:rsidRDefault="0010372B" w:rsidP="0010372B">
      <w:pPr>
        <w:tabs>
          <w:tab w:val="left" w:pos="360"/>
          <w:tab w:val="left" w:pos="450"/>
          <w:tab w:val="left" w:pos="1530"/>
        </w:tabs>
        <w:autoSpaceDE w:val="0"/>
        <w:autoSpaceDN w:val="0"/>
        <w:adjustRightInd w:val="0"/>
        <w:spacing w:after="0" w:line="240" w:lineRule="auto"/>
        <w:ind w:left="450" w:right="-144"/>
        <w:jc w:val="both"/>
        <w:rPr>
          <w:rFonts w:ascii="Times New Roman" w:hAnsi="Times New Roman" w:cs="Times New Roman"/>
          <w:sz w:val="24"/>
          <w:szCs w:val="24"/>
        </w:rPr>
      </w:pPr>
      <w:r w:rsidRPr="006157BD">
        <w:rPr>
          <w:rFonts w:ascii="Times New Roman" w:hAnsi="Times New Roman" w:cs="Times New Roman"/>
          <w:sz w:val="24"/>
          <w:szCs w:val="24"/>
        </w:rPr>
        <w:t>Figure 3: Total Magnetic Intensity map of the study area</w:t>
      </w:r>
    </w:p>
    <w:p w:rsidR="0010372B" w:rsidRPr="006157BD" w:rsidRDefault="0010372B" w:rsidP="0010372B">
      <w:pPr>
        <w:autoSpaceDE w:val="0"/>
        <w:autoSpaceDN w:val="0"/>
        <w:adjustRightInd w:val="0"/>
        <w:spacing w:after="0" w:line="240" w:lineRule="auto"/>
        <w:ind w:left="-180"/>
        <w:jc w:val="both"/>
        <w:rPr>
          <w:rFonts w:ascii="Times New Roman" w:hAnsi="Times New Roman" w:cs="Times New Roman"/>
          <w:b/>
          <w:i/>
          <w:sz w:val="24"/>
          <w:szCs w:val="24"/>
        </w:rPr>
      </w:pPr>
    </w:p>
    <w:p w:rsidR="0010372B" w:rsidRPr="006157BD" w:rsidRDefault="0010372B" w:rsidP="0010372B">
      <w:pPr>
        <w:autoSpaceDE w:val="0"/>
        <w:autoSpaceDN w:val="0"/>
        <w:adjustRightInd w:val="0"/>
        <w:spacing w:after="0" w:line="240" w:lineRule="auto"/>
        <w:ind w:left="-180"/>
        <w:jc w:val="both"/>
        <w:rPr>
          <w:rFonts w:ascii="Times New Roman" w:hAnsi="Times New Roman" w:cs="Times New Roman"/>
          <w:b/>
          <w:i/>
          <w:sz w:val="24"/>
          <w:szCs w:val="24"/>
        </w:rPr>
      </w:pPr>
    </w:p>
    <w:p w:rsidR="0010372B" w:rsidRPr="006157BD" w:rsidRDefault="0010372B" w:rsidP="0010372B">
      <w:pPr>
        <w:autoSpaceDE w:val="0"/>
        <w:autoSpaceDN w:val="0"/>
        <w:adjustRightInd w:val="0"/>
        <w:spacing w:after="0" w:line="240" w:lineRule="auto"/>
        <w:ind w:left="-180"/>
        <w:jc w:val="both"/>
        <w:rPr>
          <w:rFonts w:ascii="Times New Roman" w:hAnsi="Times New Roman" w:cs="Times New Roman"/>
          <w:b/>
          <w:i/>
          <w:sz w:val="24"/>
          <w:szCs w:val="24"/>
        </w:rPr>
      </w:pPr>
    </w:p>
    <w:p w:rsidR="0010372B" w:rsidRPr="006157BD" w:rsidRDefault="0010372B" w:rsidP="0010372B">
      <w:pPr>
        <w:autoSpaceDE w:val="0"/>
        <w:autoSpaceDN w:val="0"/>
        <w:adjustRightInd w:val="0"/>
        <w:spacing w:after="0" w:line="240" w:lineRule="auto"/>
        <w:ind w:left="-180"/>
        <w:jc w:val="both"/>
        <w:rPr>
          <w:rFonts w:ascii="Times New Roman" w:hAnsi="Times New Roman" w:cs="Times New Roman"/>
          <w:b/>
          <w:sz w:val="24"/>
          <w:szCs w:val="24"/>
        </w:rPr>
      </w:pPr>
      <w:r w:rsidRPr="006157BD">
        <w:rPr>
          <w:rFonts w:ascii="Times New Roman" w:hAnsi="Times New Roman" w:cs="Times New Roman"/>
          <w:b/>
          <w:i/>
          <w:sz w:val="24"/>
          <w:szCs w:val="24"/>
        </w:rPr>
        <w:t>4.2</w:t>
      </w:r>
      <w:r w:rsidRPr="006157BD">
        <w:rPr>
          <w:rFonts w:ascii="Times New Roman" w:hAnsi="Times New Roman" w:cs="Times New Roman"/>
          <w:b/>
          <w:sz w:val="24"/>
          <w:szCs w:val="24"/>
        </w:rPr>
        <w:t xml:space="preserve"> TMI Reduced to Equator (RTE)</w:t>
      </w:r>
    </w:p>
    <w:p w:rsidR="0010372B" w:rsidRPr="006157BD" w:rsidRDefault="0010372B" w:rsidP="0010372B">
      <w:pPr>
        <w:pStyle w:val="NormalWeb"/>
        <w:jc w:val="both"/>
      </w:pPr>
      <w:r w:rsidRPr="006157BD">
        <w:t>RTE filter positions the magnetic anomalies over their corresponding causative source bodies. The RTE map (Figure 4) has magnetic intensity values ranging from -89.525 nT to 79.677 nT. It has high magnetic signatures trending NE-SW direction and extends to the central part of the map around the Jema’a area. This could be due to basaltic rock found within the area (Figure 2). The northeastern part of the study area is characterized by low magnetic anomalies around Jos North, Jos East, and Jos South, and towards the central part of the Kaura and Jaba area. Figure 5 is the 2-D and 3-D maps of RTE, which show a major fault cutting across the study area.</w:t>
      </w:r>
    </w:p>
    <w:p w:rsidR="0010372B" w:rsidRPr="006157BD" w:rsidRDefault="0010372B" w:rsidP="0010372B">
      <w:pPr>
        <w:spacing w:before="100" w:beforeAutospacing="1" w:after="100" w:afterAutospacing="1" w:line="240" w:lineRule="auto"/>
        <w:jc w:val="both"/>
        <w:rPr>
          <w:rFonts w:ascii="Times New Roman" w:eastAsia="Times New Roman" w:hAnsi="Times New Roman" w:cs="Times New Roman"/>
          <w:sz w:val="24"/>
          <w:szCs w:val="24"/>
        </w:rPr>
      </w:pPr>
      <w:r w:rsidRPr="006157BD">
        <w:rPr>
          <w:rFonts w:ascii="Times New Roman" w:eastAsia="Times New Roman" w:hAnsi="Times New Roman" w:cs="Times New Roman"/>
          <w:b/>
          <w:bCs/>
          <w:sz w:val="24"/>
          <w:szCs w:val="24"/>
        </w:rPr>
        <w:t> </w:t>
      </w:r>
    </w:p>
    <w:p w:rsidR="0010372B" w:rsidRPr="006157BD" w:rsidRDefault="0010372B" w:rsidP="0010372B">
      <w:pPr>
        <w:spacing w:before="100" w:beforeAutospacing="1" w:after="100" w:afterAutospacing="1" w:line="240" w:lineRule="auto"/>
        <w:jc w:val="both"/>
        <w:rPr>
          <w:rFonts w:ascii="Times New Roman" w:eastAsia="Times New Roman" w:hAnsi="Times New Roman" w:cs="Times New Roman"/>
          <w:sz w:val="24"/>
          <w:szCs w:val="24"/>
        </w:rPr>
      </w:pPr>
    </w:p>
    <w:p w:rsidR="0010372B" w:rsidRPr="006157BD" w:rsidRDefault="0010372B" w:rsidP="0010372B">
      <w:pPr>
        <w:autoSpaceDE w:val="0"/>
        <w:autoSpaceDN w:val="0"/>
        <w:adjustRightInd w:val="0"/>
        <w:spacing w:after="0" w:line="240" w:lineRule="auto"/>
        <w:ind w:left="-180"/>
        <w:jc w:val="both"/>
        <w:rPr>
          <w:rFonts w:ascii="Times New Roman" w:hAnsi="Times New Roman" w:cs="Times New Roman"/>
          <w:b/>
          <w:sz w:val="24"/>
          <w:szCs w:val="24"/>
        </w:rPr>
      </w:pPr>
    </w:p>
    <w:p w:rsidR="0010372B" w:rsidRPr="006157BD" w:rsidRDefault="0010372B" w:rsidP="0010372B">
      <w:pPr>
        <w:autoSpaceDE w:val="0"/>
        <w:autoSpaceDN w:val="0"/>
        <w:adjustRightInd w:val="0"/>
        <w:spacing w:after="0" w:line="240" w:lineRule="auto"/>
        <w:ind w:left="-180"/>
        <w:jc w:val="both"/>
        <w:rPr>
          <w:rFonts w:ascii="Times New Roman" w:hAnsi="Times New Roman" w:cs="Times New Roman"/>
          <w:b/>
          <w:sz w:val="24"/>
          <w:szCs w:val="24"/>
        </w:rPr>
      </w:pPr>
    </w:p>
    <w:p w:rsidR="0010372B" w:rsidRPr="006157BD" w:rsidRDefault="0010372B" w:rsidP="0010372B">
      <w:pPr>
        <w:autoSpaceDE w:val="0"/>
        <w:autoSpaceDN w:val="0"/>
        <w:adjustRightInd w:val="0"/>
        <w:spacing w:after="0" w:line="240" w:lineRule="auto"/>
        <w:ind w:left="-180"/>
        <w:jc w:val="both"/>
        <w:rPr>
          <w:rFonts w:ascii="Times New Roman" w:hAnsi="Times New Roman" w:cs="Times New Roman"/>
          <w:b/>
          <w:sz w:val="24"/>
          <w:szCs w:val="24"/>
        </w:rPr>
      </w:pPr>
    </w:p>
    <w:p w:rsidR="0010372B" w:rsidRPr="006157BD" w:rsidRDefault="0010372B" w:rsidP="0010372B">
      <w:pPr>
        <w:autoSpaceDE w:val="0"/>
        <w:autoSpaceDN w:val="0"/>
        <w:adjustRightInd w:val="0"/>
        <w:spacing w:after="0" w:line="240" w:lineRule="auto"/>
        <w:ind w:left="-180"/>
        <w:jc w:val="both"/>
        <w:rPr>
          <w:rFonts w:ascii="Times New Roman" w:hAnsi="Times New Roman" w:cs="Times New Roman"/>
          <w:b/>
          <w:sz w:val="24"/>
          <w:szCs w:val="24"/>
        </w:rPr>
      </w:pPr>
    </w:p>
    <w:p w:rsidR="0010372B" w:rsidRPr="006157BD" w:rsidRDefault="0010372B" w:rsidP="0010372B">
      <w:pPr>
        <w:autoSpaceDE w:val="0"/>
        <w:autoSpaceDN w:val="0"/>
        <w:adjustRightInd w:val="0"/>
        <w:spacing w:after="0" w:line="240" w:lineRule="auto"/>
        <w:ind w:left="-180"/>
        <w:jc w:val="both"/>
        <w:rPr>
          <w:rFonts w:ascii="Times New Roman" w:hAnsi="Times New Roman" w:cs="Times New Roman"/>
          <w:b/>
          <w:sz w:val="24"/>
          <w:szCs w:val="24"/>
        </w:rPr>
      </w:pPr>
    </w:p>
    <w:p w:rsidR="0010372B" w:rsidRPr="006157BD" w:rsidRDefault="0010372B" w:rsidP="0010372B">
      <w:pPr>
        <w:autoSpaceDE w:val="0"/>
        <w:autoSpaceDN w:val="0"/>
        <w:adjustRightInd w:val="0"/>
        <w:spacing w:after="0" w:line="240" w:lineRule="auto"/>
        <w:ind w:left="-180"/>
        <w:jc w:val="both"/>
        <w:rPr>
          <w:rFonts w:ascii="Times New Roman" w:hAnsi="Times New Roman" w:cs="Times New Roman"/>
          <w:b/>
          <w:sz w:val="24"/>
          <w:szCs w:val="24"/>
        </w:rPr>
      </w:pPr>
    </w:p>
    <w:p w:rsidR="0010372B" w:rsidRPr="006157BD" w:rsidRDefault="0010372B" w:rsidP="0010372B">
      <w:pPr>
        <w:autoSpaceDE w:val="0"/>
        <w:autoSpaceDN w:val="0"/>
        <w:adjustRightInd w:val="0"/>
        <w:spacing w:after="0" w:line="240" w:lineRule="auto"/>
        <w:ind w:left="-180"/>
        <w:jc w:val="both"/>
        <w:rPr>
          <w:rFonts w:ascii="Times New Roman" w:hAnsi="Times New Roman" w:cs="Times New Roman"/>
          <w:b/>
          <w:sz w:val="24"/>
          <w:szCs w:val="24"/>
        </w:rPr>
      </w:pPr>
    </w:p>
    <w:p w:rsidR="0010372B" w:rsidRPr="006157BD" w:rsidRDefault="0010372B" w:rsidP="0010372B">
      <w:pPr>
        <w:autoSpaceDE w:val="0"/>
        <w:autoSpaceDN w:val="0"/>
        <w:adjustRightInd w:val="0"/>
        <w:spacing w:after="0" w:line="240" w:lineRule="auto"/>
        <w:ind w:left="-180"/>
        <w:jc w:val="both"/>
        <w:rPr>
          <w:rFonts w:ascii="Times New Roman" w:hAnsi="Times New Roman" w:cs="Times New Roman"/>
          <w:b/>
          <w:sz w:val="24"/>
          <w:szCs w:val="24"/>
        </w:rPr>
      </w:pPr>
    </w:p>
    <w:p w:rsidR="0010372B" w:rsidRPr="006157BD" w:rsidRDefault="0010372B" w:rsidP="0010372B">
      <w:pPr>
        <w:tabs>
          <w:tab w:val="left" w:pos="1755"/>
        </w:tabs>
        <w:spacing w:after="0" w:line="240" w:lineRule="auto"/>
        <w:ind w:left="-180" w:firstLine="180"/>
        <w:jc w:val="center"/>
        <w:rPr>
          <w:rFonts w:ascii="Times New Roman" w:hAnsi="Times New Roman" w:cs="Times New Roman"/>
          <w:b/>
          <w:sz w:val="24"/>
          <w:szCs w:val="24"/>
        </w:rPr>
      </w:pPr>
      <w:r w:rsidRPr="006157BD">
        <w:rPr>
          <w:rFonts w:ascii="Times New Roman" w:hAnsi="Times New Roman" w:cs="Times New Roman"/>
          <w:noProof/>
          <w:sz w:val="24"/>
          <w:szCs w:val="24"/>
        </w:rPr>
        <w:lastRenderedPageBreak/>
        <w:drawing>
          <wp:inline distT="0" distB="0" distL="0" distR="0" wp14:anchorId="65700DFA" wp14:editId="16D5138D">
            <wp:extent cx="3571336" cy="2240401"/>
            <wp:effectExtent l="76200" t="76200" r="124460" b="140970"/>
            <wp:docPr id="13" name="Picture 13" descr="C:\Users\Geophysics Dept\Desktop\R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ophysics Dept\Desktop\RTE.PNG"/>
                    <pic:cNvPicPr>
                      <a:picLocks noChangeAspect="1" noChangeArrowheads="1"/>
                    </pic:cNvPicPr>
                  </pic:nvPicPr>
                  <pic:blipFill rotWithShape="1">
                    <a:blip r:embed="rId15">
                      <a:extLst>
                        <a:ext uri="{28A0092B-C50C-407E-A947-70E740481C1C}">
                          <a14:useLocalDpi xmlns:a14="http://schemas.microsoft.com/office/drawing/2010/main" val="0"/>
                        </a:ext>
                      </a:extLst>
                    </a:blip>
                    <a:srcRect l="1190" t="1977" r="2973" b="12430"/>
                    <a:stretch/>
                  </pic:blipFill>
                  <pic:spPr bwMode="auto">
                    <a:xfrm>
                      <a:off x="0" y="0"/>
                      <a:ext cx="3602410" cy="225989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10372B" w:rsidRPr="006157BD" w:rsidRDefault="0010372B" w:rsidP="0010372B">
      <w:pPr>
        <w:tabs>
          <w:tab w:val="left" w:pos="1755"/>
        </w:tabs>
        <w:spacing w:after="0" w:line="240" w:lineRule="auto"/>
        <w:ind w:left="-180" w:firstLine="180"/>
        <w:jc w:val="both"/>
        <w:rPr>
          <w:rFonts w:ascii="Times New Roman" w:hAnsi="Times New Roman" w:cs="Times New Roman"/>
          <w:b/>
          <w:sz w:val="24"/>
          <w:szCs w:val="24"/>
        </w:rPr>
      </w:pPr>
    </w:p>
    <w:p w:rsidR="0010372B" w:rsidRPr="006157BD" w:rsidRDefault="0010372B" w:rsidP="0010372B">
      <w:pPr>
        <w:spacing w:line="240" w:lineRule="auto"/>
        <w:jc w:val="center"/>
        <w:rPr>
          <w:rFonts w:ascii="Times New Roman" w:hAnsi="Times New Roman" w:cs="Times New Roman"/>
          <w:sz w:val="24"/>
          <w:szCs w:val="24"/>
        </w:rPr>
      </w:pPr>
      <w:r w:rsidRPr="006157BD">
        <w:rPr>
          <w:rFonts w:ascii="Times New Roman" w:hAnsi="Times New Roman" w:cs="Times New Roman"/>
          <w:sz w:val="24"/>
          <w:szCs w:val="24"/>
        </w:rPr>
        <w:t>Figure 4: TMI– Reduced to Equator</w:t>
      </w:r>
    </w:p>
    <w:p w:rsidR="0010372B" w:rsidRPr="006157BD" w:rsidRDefault="0010372B" w:rsidP="0010372B">
      <w:pPr>
        <w:spacing w:line="240" w:lineRule="auto"/>
        <w:jc w:val="both"/>
        <w:rPr>
          <w:rFonts w:ascii="Times New Roman" w:hAnsi="Times New Roman" w:cs="Times New Roman"/>
          <w:sz w:val="24"/>
          <w:szCs w:val="24"/>
        </w:rPr>
      </w:pPr>
    </w:p>
    <w:p w:rsidR="0010372B" w:rsidRPr="006157BD" w:rsidRDefault="0010372B" w:rsidP="0010372B">
      <w:pPr>
        <w:spacing w:line="240" w:lineRule="auto"/>
        <w:jc w:val="both"/>
        <w:rPr>
          <w:rFonts w:ascii="Times New Roman" w:hAnsi="Times New Roman" w:cs="Times New Roman"/>
          <w:sz w:val="24"/>
          <w:szCs w:val="24"/>
        </w:rPr>
      </w:pPr>
    </w:p>
    <w:p w:rsidR="0010372B" w:rsidRPr="006157BD" w:rsidRDefault="0010372B" w:rsidP="0010372B">
      <w:pPr>
        <w:spacing w:line="240" w:lineRule="auto"/>
        <w:jc w:val="both"/>
        <w:rPr>
          <w:rFonts w:ascii="Times New Roman" w:hAnsi="Times New Roman" w:cs="Times New Roman"/>
          <w:sz w:val="24"/>
          <w:szCs w:val="24"/>
        </w:rPr>
      </w:pPr>
    </w:p>
    <w:p w:rsidR="0010372B" w:rsidRPr="006157BD" w:rsidRDefault="0010372B" w:rsidP="0010372B">
      <w:pPr>
        <w:spacing w:line="240" w:lineRule="auto"/>
        <w:jc w:val="both"/>
        <w:rPr>
          <w:rFonts w:ascii="Times New Roman" w:hAnsi="Times New Roman" w:cs="Times New Roman"/>
          <w:sz w:val="24"/>
          <w:szCs w:val="24"/>
        </w:rPr>
      </w:pPr>
    </w:p>
    <w:p w:rsidR="0010372B" w:rsidRPr="006157BD" w:rsidRDefault="0010372B" w:rsidP="0010372B">
      <w:pPr>
        <w:spacing w:line="240" w:lineRule="auto"/>
        <w:jc w:val="center"/>
        <w:rPr>
          <w:rFonts w:ascii="Times New Roman" w:hAnsi="Times New Roman" w:cs="Times New Roman"/>
          <w:sz w:val="24"/>
          <w:szCs w:val="24"/>
        </w:rPr>
      </w:pPr>
      <w:r w:rsidRPr="006157BD">
        <w:rPr>
          <w:rFonts w:ascii="Times New Roman" w:hAnsi="Times New Roman" w:cs="Times New Roman"/>
          <w:noProof/>
          <w:sz w:val="24"/>
          <w:szCs w:val="24"/>
        </w:rPr>
        <w:drawing>
          <wp:inline distT="0" distB="0" distL="0" distR="0" wp14:anchorId="6CD3ED05" wp14:editId="1938D2F4">
            <wp:extent cx="2773658" cy="3370067"/>
            <wp:effectExtent l="38100" t="38100" r="46355" b="400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71413" cy="3367339"/>
                    </a:xfrm>
                    <a:prstGeom prst="rect">
                      <a:avLst/>
                    </a:prstGeom>
                    <a:noFill/>
                    <a:ln w="28575">
                      <a:solidFill>
                        <a:schemeClr val="tx1"/>
                      </a:solidFill>
                    </a:ln>
                  </pic:spPr>
                </pic:pic>
              </a:graphicData>
            </a:graphic>
          </wp:inline>
        </w:drawing>
      </w:r>
    </w:p>
    <w:p w:rsidR="0010372B" w:rsidRPr="006157BD" w:rsidRDefault="0010372B" w:rsidP="0010372B">
      <w:pPr>
        <w:spacing w:line="240" w:lineRule="auto"/>
        <w:jc w:val="both"/>
        <w:rPr>
          <w:rFonts w:ascii="Times New Roman" w:hAnsi="Times New Roman" w:cs="Times New Roman"/>
          <w:sz w:val="24"/>
          <w:szCs w:val="24"/>
        </w:rPr>
      </w:pPr>
      <w:r w:rsidRPr="006157BD">
        <w:rPr>
          <w:rFonts w:ascii="Times New Roman" w:hAnsi="Times New Roman" w:cs="Times New Roman"/>
          <w:sz w:val="24"/>
          <w:szCs w:val="24"/>
        </w:rPr>
        <w:t xml:space="preserve"> </w:t>
      </w:r>
    </w:p>
    <w:p w:rsidR="0010372B" w:rsidRPr="006157BD" w:rsidRDefault="0010372B" w:rsidP="0010372B">
      <w:pPr>
        <w:spacing w:line="240" w:lineRule="auto"/>
        <w:ind w:right="-144"/>
        <w:jc w:val="center"/>
        <w:rPr>
          <w:rFonts w:ascii="Times New Roman" w:hAnsi="Times New Roman" w:cs="Times New Roman"/>
          <w:sz w:val="24"/>
          <w:szCs w:val="24"/>
        </w:rPr>
      </w:pPr>
      <w:r w:rsidRPr="006157BD">
        <w:rPr>
          <w:rFonts w:ascii="Times New Roman" w:hAnsi="Times New Roman" w:cs="Times New Roman"/>
          <w:sz w:val="24"/>
          <w:szCs w:val="24"/>
        </w:rPr>
        <w:t>Figure 5: 2D (A and C) and 3D (B) fault line passing across the study area</w:t>
      </w:r>
    </w:p>
    <w:p w:rsidR="0010372B" w:rsidRPr="006157BD" w:rsidRDefault="0010372B" w:rsidP="0010372B">
      <w:pPr>
        <w:spacing w:line="240" w:lineRule="auto"/>
        <w:jc w:val="both"/>
        <w:rPr>
          <w:rFonts w:ascii="Times New Roman" w:hAnsi="Times New Roman" w:cs="Times New Roman"/>
          <w:sz w:val="24"/>
          <w:szCs w:val="24"/>
        </w:rPr>
        <w:sectPr w:rsidR="0010372B" w:rsidRPr="006157BD" w:rsidSect="00A644E3">
          <w:headerReference w:type="even" r:id="rId17"/>
          <w:headerReference w:type="default" r:id="rId18"/>
          <w:footerReference w:type="default" r:id="rId19"/>
          <w:headerReference w:type="first" r:id="rId20"/>
          <w:pgSz w:w="11909" w:h="16834" w:code="9"/>
          <w:pgMar w:top="990" w:right="1418" w:bottom="1418" w:left="1985" w:header="720" w:footer="720" w:gutter="0"/>
          <w:cols w:space="720"/>
          <w:docGrid w:linePitch="360"/>
        </w:sectPr>
      </w:pPr>
    </w:p>
    <w:p w:rsidR="0010372B" w:rsidRPr="006157BD" w:rsidRDefault="0010372B" w:rsidP="0010372B">
      <w:pPr>
        <w:tabs>
          <w:tab w:val="left" w:pos="1755"/>
        </w:tabs>
        <w:spacing w:after="0" w:line="240" w:lineRule="auto"/>
        <w:ind w:left="-180" w:firstLine="180"/>
        <w:jc w:val="both"/>
        <w:rPr>
          <w:rFonts w:ascii="Times New Roman" w:hAnsi="Times New Roman" w:cs="Times New Roman"/>
          <w:sz w:val="24"/>
          <w:szCs w:val="24"/>
        </w:rPr>
      </w:pPr>
      <w:r w:rsidRPr="006157BD">
        <w:rPr>
          <w:rFonts w:ascii="Times New Roman" w:hAnsi="Times New Roman" w:cs="Times New Roman"/>
          <w:b/>
          <w:i/>
          <w:sz w:val="24"/>
          <w:szCs w:val="24"/>
        </w:rPr>
        <w:lastRenderedPageBreak/>
        <w:t>4.3</w:t>
      </w:r>
      <w:r w:rsidRPr="006157BD">
        <w:rPr>
          <w:rFonts w:ascii="Times New Roman" w:hAnsi="Times New Roman" w:cs="Times New Roman"/>
          <w:b/>
          <w:sz w:val="24"/>
          <w:szCs w:val="24"/>
        </w:rPr>
        <w:t xml:space="preserve">     Upward Continuation</w:t>
      </w:r>
    </w:p>
    <w:p w:rsidR="0010372B" w:rsidRPr="006157BD" w:rsidRDefault="0010372B" w:rsidP="0010372B">
      <w:pPr>
        <w:pStyle w:val="NormalWeb"/>
        <w:jc w:val="both"/>
      </w:pPr>
      <w:r w:rsidRPr="006157BD">
        <w:t>The total magnetic field data of the study area reduced to the magnetic equator were upward continued at a height of 5 km (Figure 6) to locate the deep-seated anomalies. The upward continuation at the height of 5 km shows the existence of a prominent fault trending NE-SW. The appearance of this fault at 5 km depth shows that the fault is deep-seated.  The fault delineated in Figure 6 agreed with the fault delineated in Figures 3, 4, and 5. The fault is shown at 5 km depth (Figure 6), which is believed to be one of the continental paleostructure. This fault line was delineated by Megwara and Udensi (2013) and Tawey et al. (2020), as Romanche, and is a historical fault system because there has been significant relative movement which passes through the study area Figure 7. Some lineaments are also observed in the geological map (Figure 2).</w:t>
      </w:r>
    </w:p>
    <w:p w:rsidR="0010372B" w:rsidRPr="006157BD" w:rsidRDefault="0010372B" w:rsidP="0010372B">
      <w:pPr>
        <w:spacing w:before="100" w:beforeAutospacing="1" w:after="100" w:afterAutospacing="1" w:line="240" w:lineRule="auto"/>
        <w:jc w:val="both"/>
        <w:rPr>
          <w:rFonts w:ascii="Times New Roman" w:eastAsia="Times New Roman" w:hAnsi="Times New Roman" w:cs="Times New Roman"/>
          <w:sz w:val="24"/>
          <w:szCs w:val="24"/>
        </w:rPr>
      </w:pPr>
    </w:p>
    <w:p w:rsidR="0010372B" w:rsidRPr="006157BD" w:rsidRDefault="0010372B" w:rsidP="0010372B">
      <w:pPr>
        <w:tabs>
          <w:tab w:val="left" w:pos="270"/>
          <w:tab w:val="left" w:pos="8085"/>
        </w:tabs>
        <w:autoSpaceDE w:val="0"/>
        <w:autoSpaceDN w:val="0"/>
        <w:adjustRightInd w:val="0"/>
        <w:spacing w:after="0" w:line="240" w:lineRule="auto"/>
        <w:jc w:val="both"/>
        <w:rPr>
          <w:rFonts w:ascii="Times New Roman" w:hAnsi="Times New Roman" w:cs="Times New Roman"/>
          <w:sz w:val="24"/>
          <w:szCs w:val="24"/>
        </w:rPr>
      </w:pPr>
      <w:r w:rsidRPr="006157BD">
        <w:rPr>
          <w:rFonts w:ascii="Times New Roman" w:hAnsi="Times New Roman" w:cs="Times New Roman"/>
          <w:sz w:val="24"/>
          <w:szCs w:val="24"/>
        </w:rPr>
        <w:tab/>
      </w:r>
    </w:p>
    <w:p w:rsidR="0010372B" w:rsidRPr="006157BD" w:rsidRDefault="0010372B" w:rsidP="0010372B">
      <w:pPr>
        <w:tabs>
          <w:tab w:val="left" w:pos="270"/>
        </w:tabs>
        <w:autoSpaceDE w:val="0"/>
        <w:autoSpaceDN w:val="0"/>
        <w:adjustRightInd w:val="0"/>
        <w:spacing w:after="0" w:line="240" w:lineRule="auto"/>
        <w:jc w:val="center"/>
        <w:rPr>
          <w:rFonts w:ascii="Times New Roman" w:hAnsi="Times New Roman" w:cs="Times New Roman"/>
          <w:sz w:val="24"/>
          <w:szCs w:val="24"/>
        </w:rPr>
      </w:pPr>
      <w:r w:rsidRPr="006157BD">
        <w:rPr>
          <w:rFonts w:ascii="Times New Roman" w:hAnsi="Times New Roman" w:cs="Times New Roman"/>
          <w:noProof/>
          <w:sz w:val="24"/>
          <w:szCs w:val="24"/>
        </w:rPr>
        <w:drawing>
          <wp:inline distT="0" distB="0" distL="0" distR="0" wp14:anchorId="24A9397F" wp14:editId="0B0F793C">
            <wp:extent cx="5943600" cy="34480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3448050"/>
                    </a:xfrm>
                    <a:prstGeom prst="rect">
                      <a:avLst/>
                    </a:prstGeom>
                    <a:noFill/>
                    <a:ln>
                      <a:noFill/>
                    </a:ln>
                  </pic:spPr>
                </pic:pic>
              </a:graphicData>
            </a:graphic>
          </wp:inline>
        </w:drawing>
      </w:r>
    </w:p>
    <w:p w:rsidR="0010372B" w:rsidRPr="006157BD" w:rsidRDefault="0010372B" w:rsidP="0010372B">
      <w:pPr>
        <w:autoSpaceDE w:val="0"/>
        <w:autoSpaceDN w:val="0"/>
        <w:adjustRightInd w:val="0"/>
        <w:spacing w:after="0" w:line="240" w:lineRule="auto"/>
        <w:ind w:right="-144"/>
        <w:jc w:val="center"/>
        <w:rPr>
          <w:rFonts w:ascii="Times New Roman" w:hAnsi="Times New Roman" w:cs="Times New Roman"/>
          <w:sz w:val="24"/>
          <w:szCs w:val="24"/>
        </w:rPr>
      </w:pPr>
      <w:r w:rsidRPr="006157BD">
        <w:rPr>
          <w:rFonts w:ascii="Times New Roman" w:hAnsi="Times New Roman" w:cs="Times New Roman"/>
          <w:sz w:val="24"/>
          <w:szCs w:val="24"/>
        </w:rPr>
        <w:t>Figure 6: Upward continuation at 5 km showing fault line XX’</w:t>
      </w:r>
    </w:p>
    <w:p w:rsidR="0010372B" w:rsidRPr="006157BD" w:rsidRDefault="0010372B" w:rsidP="0010372B">
      <w:pPr>
        <w:autoSpaceDE w:val="0"/>
        <w:autoSpaceDN w:val="0"/>
        <w:adjustRightInd w:val="0"/>
        <w:spacing w:after="0" w:line="240" w:lineRule="auto"/>
        <w:ind w:right="-144"/>
        <w:jc w:val="center"/>
        <w:rPr>
          <w:rFonts w:ascii="Times New Roman" w:hAnsi="Times New Roman" w:cs="Times New Roman"/>
          <w:sz w:val="24"/>
          <w:szCs w:val="24"/>
        </w:rPr>
      </w:pPr>
    </w:p>
    <w:p w:rsidR="0010372B" w:rsidRPr="006157BD" w:rsidRDefault="0010372B" w:rsidP="0010372B">
      <w:pPr>
        <w:autoSpaceDE w:val="0"/>
        <w:autoSpaceDN w:val="0"/>
        <w:adjustRightInd w:val="0"/>
        <w:spacing w:after="0" w:line="240" w:lineRule="auto"/>
        <w:ind w:right="-144"/>
        <w:jc w:val="center"/>
        <w:rPr>
          <w:rFonts w:ascii="Times New Roman" w:hAnsi="Times New Roman" w:cs="Times New Roman"/>
          <w:sz w:val="24"/>
          <w:szCs w:val="24"/>
        </w:rPr>
      </w:pPr>
    </w:p>
    <w:p w:rsidR="0010372B" w:rsidRPr="006157BD" w:rsidRDefault="0010372B" w:rsidP="0010372B">
      <w:pPr>
        <w:autoSpaceDE w:val="0"/>
        <w:autoSpaceDN w:val="0"/>
        <w:adjustRightInd w:val="0"/>
        <w:spacing w:after="0" w:line="240" w:lineRule="auto"/>
        <w:ind w:right="-144"/>
        <w:jc w:val="both"/>
        <w:rPr>
          <w:rFonts w:ascii="Times New Roman" w:hAnsi="Times New Roman" w:cs="Times New Roman"/>
          <w:sz w:val="24"/>
          <w:szCs w:val="24"/>
        </w:rPr>
      </w:pPr>
    </w:p>
    <w:p w:rsidR="0010372B" w:rsidRPr="006157BD" w:rsidRDefault="0010372B" w:rsidP="0010372B">
      <w:pPr>
        <w:autoSpaceDE w:val="0"/>
        <w:autoSpaceDN w:val="0"/>
        <w:adjustRightInd w:val="0"/>
        <w:spacing w:after="0" w:line="240" w:lineRule="auto"/>
        <w:ind w:right="-144"/>
        <w:jc w:val="center"/>
        <w:rPr>
          <w:rFonts w:ascii="Times New Roman" w:hAnsi="Times New Roman" w:cs="Times New Roman"/>
          <w:sz w:val="24"/>
          <w:szCs w:val="24"/>
        </w:rPr>
      </w:pPr>
      <w:r w:rsidRPr="006157BD">
        <w:rPr>
          <w:rFonts w:ascii="Times New Roman" w:hAnsi="Times New Roman" w:cs="Times New Roman"/>
          <w:noProof/>
          <w:sz w:val="24"/>
          <w:szCs w:val="24"/>
        </w:rPr>
        <w:lastRenderedPageBreak/>
        <w:drawing>
          <wp:inline distT="0" distB="0" distL="0" distR="0" wp14:anchorId="33B7E96B" wp14:editId="31826B50">
            <wp:extent cx="3149272" cy="31242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10979"/>
                    <a:stretch/>
                  </pic:blipFill>
                  <pic:spPr bwMode="auto">
                    <a:xfrm>
                      <a:off x="0" y="0"/>
                      <a:ext cx="3175191" cy="3149913"/>
                    </a:xfrm>
                    <a:prstGeom prst="rect">
                      <a:avLst/>
                    </a:prstGeom>
                    <a:ln>
                      <a:noFill/>
                    </a:ln>
                    <a:extLst>
                      <a:ext uri="{53640926-AAD7-44D8-BBD7-CCE9431645EC}">
                        <a14:shadowObscured xmlns:a14="http://schemas.microsoft.com/office/drawing/2010/main"/>
                      </a:ext>
                    </a:extLst>
                  </pic:spPr>
                </pic:pic>
              </a:graphicData>
            </a:graphic>
          </wp:inline>
        </w:drawing>
      </w:r>
    </w:p>
    <w:p w:rsidR="0010372B" w:rsidRPr="006157BD" w:rsidRDefault="0010372B" w:rsidP="0010372B">
      <w:pPr>
        <w:autoSpaceDE w:val="0"/>
        <w:autoSpaceDN w:val="0"/>
        <w:adjustRightInd w:val="0"/>
        <w:spacing w:after="0" w:line="240" w:lineRule="auto"/>
        <w:ind w:right="-144"/>
        <w:jc w:val="both"/>
        <w:rPr>
          <w:rFonts w:ascii="Times New Roman" w:hAnsi="Times New Roman" w:cs="Times New Roman"/>
          <w:sz w:val="24"/>
          <w:szCs w:val="24"/>
        </w:rPr>
      </w:pPr>
    </w:p>
    <w:p w:rsidR="0010372B" w:rsidRPr="006157BD" w:rsidRDefault="0010372B" w:rsidP="0010372B">
      <w:pPr>
        <w:pStyle w:val="NoSpacing"/>
        <w:ind w:right="-144"/>
        <w:jc w:val="center"/>
        <w:rPr>
          <w:rFonts w:ascii="Times New Roman" w:hAnsi="Times New Roman" w:cs="Times New Roman"/>
          <w:noProof/>
          <w:sz w:val="24"/>
          <w:szCs w:val="24"/>
        </w:rPr>
      </w:pPr>
      <w:r w:rsidRPr="006157BD">
        <w:rPr>
          <w:rFonts w:ascii="Times New Roman" w:hAnsi="Times New Roman" w:cs="Times New Roman"/>
          <w:noProof/>
          <w:sz w:val="24"/>
          <w:szCs w:val="24"/>
        </w:rPr>
        <w:t>Figure 7: Paleostructure zone’s map</w:t>
      </w:r>
    </w:p>
    <w:p w:rsidR="0010372B" w:rsidRPr="006157BD" w:rsidRDefault="0010372B" w:rsidP="0010372B">
      <w:pPr>
        <w:pStyle w:val="NoSpacing"/>
        <w:ind w:right="-144"/>
        <w:jc w:val="both"/>
        <w:rPr>
          <w:rFonts w:ascii="Times New Roman" w:hAnsi="Times New Roman" w:cs="Times New Roman"/>
          <w:noProof/>
          <w:sz w:val="24"/>
          <w:szCs w:val="24"/>
        </w:rPr>
      </w:pPr>
    </w:p>
    <w:p w:rsidR="0010372B" w:rsidRPr="006157BD" w:rsidRDefault="0010372B" w:rsidP="0010372B">
      <w:pPr>
        <w:tabs>
          <w:tab w:val="left" w:pos="2651"/>
        </w:tabs>
        <w:spacing w:after="0" w:line="240" w:lineRule="auto"/>
        <w:ind w:right="-144"/>
        <w:jc w:val="both"/>
        <w:rPr>
          <w:rFonts w:ascii="Times New Roman" w:hAnsi="Times New Roman" w:cs="Times New Roman"/>
          <w:b/>
          <w:sz w:val="24"/>
          <w:szCs w:val="24"/>
        </w:rPr>
      </w:pPr>
      <w:r w:rsidRPr="006157BD">
        <w:rPr>
          <w:rFonts w:ascii="Times New Roman" w:hAnsi="Times New Roman" w:cs="Times New Roman"/>
          <w:b/>
          <w:i/>
          <w:sz w:val="24"/>
          <w:szCs w:val="24"/>
        </w:rPr>
        <w:t>4.4</w:t>
      </w:r>
      <w:r w:rsidRPr="006157BD">
        <w:rPr>
          <w:rFonts w:ascii="Times New Roman" w:hAnsi="Times New Roman" w:cs="Times New Roman"/>
          <w:b/>
          <w:sz w:val="24"/>
          <w:szCs w:val="24"/>
        </w:rPr>
        <w:t xml:space="preserve">    First Vertical Derivatives </w:t>
      </w:r>
    </w:p>
    <w:p w:rsidR="0010372B" w:rsidRPr="006157BD" w:rsidRDefault="0010372B" w:rsidP="0010372B">
      <w:pPr>
        <w:pStyle w:val="NormalWeb"/>
        <w:jc w:val="both"/>
      </w:pPr>
      <w:r w:rsidRPr="006157BD">
        <w:t xml:space="preserve">The First vertical derivative (Figure 8) delineated several lineaments that are primarily fault lines within the study area; these lineaments are marked as F1 to F8. The map revealed high frequency (short wavelength) anomalies along the north-western part of the area; these short wavelengths are also observed at the northeastern part. Four major trends were observed: NE-SW, NW-SE, E-W, and NNE-SSW. The dominant trend is NE-SW and NNE-SSW. The N-S trend defines the geological trend within this area. These trend directions correlate well with the mineral density map of Nigeria (NGSA 2006). There is a prominent fault line, F4 in Figure 7, which cuts across the study area labeled AA’, which is believed to be one of the continental paleostructures. This fault line was delineated by Megwara and Udensi (2013) and Tawey </w:t>
      </w:r>
      <w:r w:rsidRPr="006157BD">
        <w:rPr>
          <w:i/>
          <w:iCs/>
        </w:rPr>
        <w:t>et al.</w:t>
      </w:r>
      <w:r w:rsidRPr="006157BD">
        <w:t xml:space="preserve"> (2020), as Romanche. These lineaments agreed with the fault lines delineated by Figures 5 and 6. Faults F1, F2, F3, F5, F6, F7, and F8 are emerging near surface fault lines, since they could not be captured by upward continuation at 5 km depth. Therefore, those fault lines there are indications that the paleostructure (Romanche) is still active since those emerging fault lines are traceable to it. The rose diagram, as shown in Figure 8, revealed that the dominant structural trend is in the NE-SW which corresponds to the major lineament trend, while NW-SE and N-S reflect the younger and deeper tectonic trends. However, the NE-SW trend reflects the older tectonic events, because the older events are more pronounced and tend to obliterate the younger events.</w:t>
      </w:r>
    </w:p>
    <w:p w:rsidR="0010372B" w:rsidRPr="006157BD" w:rsidRDefault="0010372B" w:rsidP="0010372B">
      <w:pPr>
        <w:spacing w:before="100" w:beforeAutospacing="1" w:after="100" w:afterAutospacing="1" w:line="240" w:lineRule="auto"/>
        <w:jc w:val="both"/>
        <w:rPr>
          <w:rFonts w:ascii="Times New Roman" w:hAnsi="Times New Roman" w:cs="Times New Roman"/>
          <w:b/>
          <w:color w:val="000000"/>
          <w:sz w:val="24"/>
          <w:szCs w:val="24"/>
        </w:rPr>
      </w:pPr>
      <w:r w:rsidRPr="006157BD">
        <w:rPr>
          <w:rFonts w:ascii="Times New Roman" w:eastAsia="Times New Roman" w:hAnsi="Times New Roman" w:cs="Times New Roman"/>
          <w:b/>
          <w:bCs/>
          <w:sz w:val="24"/>
          <w:szCs w:val="24"/>
        </w:rPr>
        <w:t> </w:t>
      </w:r>
      <w:r w:rsidRPr="006157BD">
        <w:rPr>
          <w:rFonts w:ascii="Times New Roman" w:hAnsi="Times New Roman" w:cs="Times New Roman"/>
          <w:b/>
          <w:i/>
          <w:sz w:val="24"/>
          <w:szCs w:val="24"/>
        </w:rPr>
        <w:t>4.5</w:t>
      </w:r>
      <w:r w:rsidRPr="006157BD">
        <w:rPr>
          <w:rFonts w:ascii="Times New Roman" w:hAnsi="Times New Roman" w:cs="Times New Roman"/>
          <w:sz w:val="24"/>
          <w:szCs w:val="24"/>
        </w:rPr>
        <w:tab/>
      </w:r>
      <w:r w:rsidRPr="006157BD">
        <w:rPr>
          <w:rFonts w:ascii="Times New Roman" w:hAnsi="Times New Roman" w:cs="Times New Roman"/>
          <w:b/>
          <w:color w:val="000000"/>
          <w:sz w:val="24"/>
          <w:szCs w:val="24"/>
        </w:rPr>
        <w:t>Center for Exploration Targeting (CET) Grid Analysis</w:t>
      </w:r>
    </w:p>
    <w:p w:rsidR="0010372B" w:rsidRPr="006157BD" w:rsidRDefault="0010372B" w:rsidP="0010372B">
      <w:pPr>
        <w:pStyle w:val="NormalWeb"/>
        <w:jc w:val="both"/>
      </w:pPr>
      <w:r w:rsidRPr="006157BD">
        <w:t xml:space="preserve">Figure 9 shows the application of the center for exploration targeting (CET) to the aeromagnetic data of the study area. The trends of the linear structure delineated trends in the NE-SW, NW-SE, and E-W directions which are in agreement with Figure 8.  Center for exploration targeting (CET) also expresses major structures in the NE-SW direction both in the map and in the rose diagram, as shown in Figure 9. Most of the fault lines identified in the two maps (Figures 8 and </w:t>
      </w:r>
      <w:r w:rsidRPr="006157BD">
        <w:lastRenderedPageBreak/>
        <w:t>9) are in conformity with the trend that occurred during the pan-African orogeny. The fault provides insight into the tectonic history of the region.</w:t>
      </w:r>
    </w:p>
    <w:p w:rsidR="0010372B" w:rsidRPr="006157BD" w:rsidRDefault="0010372B" w:rsidP="0010372B">
      <w:pPr>
        <w:autoSpaceDE w:val="0"/>
        <w:autoSpaceDN w:val="0"/>
        <w:adjustRightInd w:val="0"/>
        <w:spacing w:after="0" w:line="240" w:lineRule="auto"/>
        <w:ind w:right="-144"/>
        <w:jc w:val="both"/>
        <w:rPr>
          <w:rFonts w:ascii="Times New Roman" w:hAnsi="Times New Roman" w:cs="Times New Roman"/>
          <w:sz w:val="24"/>
          <w:szCs w:val="24"/>
        </w:rPr>
      </w:pPr>
    </w:p>
    <w:p w:rsidR="0010372B" w:rsidRPr="006157BD" w:rsidRDefault="0010372B" w:rsidP="0010372B">
      <w:pPr>
        <w:autoSpaceDE w:val="0"/>
        <w:autoSpaceDN w:val="0"/>
        <w:adjustRightInd w:val="0"/>
        <w:spacing w:after="0" w:line="240" w:lineRule="auto"/>
        <w:ind w:right="-144"/>
        <w:jc w:val="both"/>
        <w:rPr>
          <w:rFonts w:ascii="Times New Roman" w:hAnsi="Times New Roman" w:cs="Times New Roman"/>
          <w:sz w:val="24"/>
          <w:szCs w:val="24"/>
        </w:rPr>
      </w:pPr>
    </w:p>
    <w:p w:rsidR="0010372B" w:rsidRPr="006157BD" w:rsidRDefault="0010372B" w:rsidP="0010372B">
      <w:pPr>
        <w:autoSpaceDE w:val="0"/>
        <w:autoSpaceDN w:val="0"/>
        <w:adjustRightInd w:val="0"/>
        <w:spacing w:after="0" w:line="240" w:lineRule="auto"/>
        <w:ind w:right="-144"/>
        <w:jc w:val="both"/>
        <w:rPr>
          <w:rFonts w:ascii="Times New Roman" w:hAnsi="Times New Roman" w:cs="Times New Roman"/>
          <w:sz w:val="24"/>
          <w:szCs w:val="24"/>
        </w:rPr>
      </w:pPr>
      <w:r w:rsidRPr="006157BD">
        <w:rPr>
          <w:rFonts w:ascii="Times New Roman" w:hAnsi="Times New Roman" w:cs="Times New Roman"/>
          <w:noProof/>
          <w:sz w:val="24"/>
          <w:szCs w:val="24"/>
        </w:rPr>
        <w:drawing>
          <wp:inline distT="0" distB="0" distL="0" distR="0" wp14:anchorId="13756F6A" wp14:editId="1B3FEDDB">
            <wp:extent cx="3407434" cy="2091422"/>
            <wp:effectExtent l="19050" t="19050" r="21590" b="2349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407434" cy="2091422"/>
                    </a:xfrm>
                    <a:prstGeom prst="rect">
                      <a:avLst/>
                    </a:prstGeom>
                    <a:noFill/>
                    <a:ln w="19050">
                      <a:solidFill>
                        <a:schemeClr val="tx1"/>
                      </a:solidFill>
                    </a:ln>
                  </pic:spPr>
                </pic:pic>
              </a:graphicData>
            </a:graphic>
          </wp:inline>
        </w:drawing>
      </w:r>
      <w:r w:rsidRPr="006157BD">
        <w:rPr>
          <w:rFonts w:ascii="Times New Roman" w:hAnsi="Times New Roman" w:cs="Times New Roman"/>
          <w:noProof/>
          <w:sz w:val="24"/>
          <w:szCs w:val="24"/>
        </w:rPr>
        <w:drawing>
          <wp:inline distT="0" distB="0" distL="0" distR="0" wp14:anchorId="7E94B4CF" wp14:editId="29E969A1">
            <wp:extent cx="1866900" cy="1638300"/>
            <wp:effectExtent l="19050" t="19050" r="19050" b="19050"/>
            <wp:docPr id="1" name="Picture 1" descr="C:\Users\AISHA ALKALI\Desktop\ROSE DIAGRAM.png"/>
            <wp:cNvGraphicFramePr/>
            <a:graphic xmlns:a="http://schemas.openxmlformats.org/drawingml/2006/main">
              <a:graphicData uri="http://schemas.openxmlformats.org/drawingml/2006/picture">
                <pic:pic xmlns:pic="http://schemas.openxmlformats.org/drawingml/2006/picture">
                  <pic:nvPicPr>
                    <pic:cNvPr id="1" name="Picture 1" descr="C:\Users\AISHA ALKALI\Desktop\ROSE DIAGRAM.png"/>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66900" cy="1638300"/>
                    </a:xfrm>
                    <a:prstGeom prst="rect">
                      <a:avLst/>
                    </a:prstGeom>
                    <a:noFill/>
                    <a:ln w="12700">
                      <a:solidFill>
                        <a:schemeClr val="tx1"/>
                      </a:solidFill>
                    </a:ln>
                  </pic:spPr>
                </pic:pic>
              </a:graphicData>
            </a:graphic>
          </wp:inline>
        </w:drawing>
      </w:r>
    </w:p>
    <w:p w:rsidR="0010372B" w:rsidRPr="006157BD" w:rsidRDefault="0010372B" w:rsidP="0010372B">
      <w:pPr>
        <w:autoSpaceDE w:val="0"/>
        <w:autoSpaceDN w:val="0"/>
        <w:adjustRightInd w:val="0"/>
        <w:spacing w:after="0" w:line="240" w:lineRule="auto"/>
        <w:ind w:right="-144"/>
        <w:jc w:val="both"/>
        <w:rPr>
          <w:rFonts w:ascii="Times New Roman" w:hAnsi="Times New Roman" w:cs="Times New Roman"/>
          <w:sz w:val="24"/>
          <w:szCs w:val="24"/>
        </w:rPr>
      </w:pPr>
    </w:p>
    <w:p w:rsidR="0010372B" w:rsidRPr="006157BD" w:rsidRDefault="0010372B" w:rsidP="0010372B">
      <w:pPr>
        <w:tabs>
          <w:tab w:val="left" w:pos="1608"/>
        </w:tabs>
        <w:spacing w:line="240" w:lineRule="auto"/>
        <w:jc w:val="both"/>
        <w:rPr>
          <w:rFonts w:ascii="Times New Roman" w:hAnsi="Times New Roman" w:cs="Times New Roman"/>
          <w:sz w:val="24"/>
          <w:szCs w:val="24"/>
        </w:rPr>
      </w:pPr>
      <w:r w:rsidRPr="006157BD">
        <w:rPr>
          <w:rFonts w:ascii="Times New Roman" w:hAnsi="Times New Roman" w:cs="Times New Roman"/>
          <w:sz w:val="24"/>
          <w:szCs w:val="24"/>
        </w:rPr>
        <w:t xml:space="preserve">                Figure 8: First Vertical Derivative of the study area</w:t>
      </w:r>
    </w:p>
    <w:p w:rsidR="0010372B" w:rsidRPr="006157BD" w:rsidRDefault="0010372B" w:rsidP="0010372B">
      <w:pPr>
        <w:tabs>
          <w:tab w:val="left" w:pos="1608"/>
        </w:tabs>
        <w:spacing w:line="240" w:lineRule="auto"/>
        <w:jc w:val="both"/>
        <w:rPr>
          <w:rFonts w:ascii="Times New Roman" w:hAnsi="Times New Roman" w:cs="Times New Roman"/>
          <w:sz w:val="24"/>
          <w:szCs w:val="24"/>
        </w:rPr>
      </w:pPr>
    </w:p>
    <w:p w:rsidR="0010372B" w:rsidRPr="006157BD" w:rsidRDefault="0010372B" w:rsidP="0010372B">
      <w:pPr>
        <w:tabs>
          <w:tab w:val="left" w:pos="270"/>
        </w:tabs>
        <w:autoSpaceDE w:val="0"/>
        <w:autoSpaceDN w:val="0"/>
        <w:adjustRightInd w:val="0"/>
        <w:spacing w:after="0" w:line="240" w:lineRule="auto"/>
        <w:jc w:val="both"/>
        <w:rPr>
          <w:rFonts w:ascii="Times New Roman" w:hAnsi="Times New Roman" w:cs="Times New Roman"/>
          <w:sz w:val="24"/>
          <w:szCs w:val="24"/>
        </w:rPr>
      </w:pPr>
      <w:r w:rsidRPr="006157BD">
        <w:rPr>
          <w:rFonts w:ascii="Times New Roman" w:hAnsi="Times New Roman" w:cs="Times New Roman"/>
          <w:noProof/>
          <w:sz w:val="24"/>
          <w:szCs w:val="24"/>
        </w:rPr>
        <w:drawing>
          <wp:inline distT="0" distB="0" distL="0" distR="0" wp14:anchorId="380F0D15" wp14:editId="3475BC11">
            <wp:extent cx="3390900" cy="2113853"/>
            <wp:effectExtent l="19050" t="19050" r="19050" b="203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395271" cy="2116578"/>
                    </a:xfrm>
                    <a:prstGeom prst="rect">
                      <a:avLst/>
                    </a:prstGeom>
                    <a:noFill/>
                    <a:ln w="12700">
                      <a:solidFill>
                        <a:schemeClr val="tx1"/>
                      </a:solidFill>
                    </a:ln>
                  </pic:spPr>
                </pic:pic>
              </a:graphicData>
            </a:graphic>
          </wp:inline>
        </w:drawing>
      </w:r>
      <w:r w:rsidRPr="006157BD">
        <w:rPr>
          <w:rFonts w:ascii="Times New Roman" w:hAnsi="Times New Roman" w:cs="Times New Roman"/>
          <w:noProof/>
          <w:sz w:val="24"/>
          <w:szCs w:val="24"/>
        </w:rPr>
        <w:drawing>
          <wp:inline distT="0" distB="0" distL="0" distR="0" wp14:anchorId="23BC9F0F" wp14:editId="162ED5D9">
            <wp:extent cx="1962150" cy="2033270"/>
            <wp:effectExtent l="19050" t="19050" r="19050" b="24130"/>
            <wp:docPr id="11" name="Picture 11" descr="C:\Users\AISHA ALKALI\Desktop\ROSEDIAGRAM 3.jpg"/>
            <wp:cNvGraphicFramePr/>
            <a:graphic xmlns:a="http://schemas.openxmlformats.org/drawingml/2006/main">
              <a:graphicData uri="http://schemas.openxmlformats.org/drawingml/2006/picture">
                <pic:pic xmlns:pic="http://schemas.openxmlformats.org/drawingml/2006/picture">
                  <pic:nvPicPr>
                    <pic:cNvPr id="2" name="Picture 2" descr="C:\Users\AISHA ALKALI\Desktop\ROSEDIAGRAM 3.jpg"/>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62150" cy="2033270"/>
                    </a:xfrm>
                    <a:prstGeom prst="rect">
                      <a:avLst/>
                    </a:prstGeom>
                    <a:noFill/>
                    <a:ln w="12700">
                      <a:solidFill>
                        <a:schemeClr val="tx1"/>
                      </a:solidFill>
                    </a:ln>
                  </pic:spPr>
                </pic:pic>
              </a:graphicData>
            </a:graphic>
          </wp:inline>
        </w:drawing>
      </w:r>
    </w:p>
    <w:p w:rsidR="0010372B" w:rsidRPr="006157BD" w:rsidRDefault="0010372B" w:rsidP="0010372B">
      <w:pPr>
        <w:tabs>
          <w:tab w:val="left" w:pos="2651"/>
        </w:tabs>
        <w:spacing w:after="0" w:line="240" w:lineRule="auto"/>
        <w:ind w:right="-144"/>
        <w:jc w:val="both"/>
        <w:rPr>
          <w:rFonts w:ascii="Times New Roman" w:hAnsi="Times New Roman" w:cs="Times New Roman"/>
          <w:sz w:val="24"/>
          <w:szCs w:val="24"/>
        </w:rPr>
      </w:pPr>
    </w:p>
    <w:p w:rsidR="0010372B" w:rsidRPr="006157BD" w:rsidRDefault="0010372B" w:rsidP="0010372B">
      <w:pPr>
        <w:tabs>
          <w:tab w:val="left" w:pos="2651"/>
        </w:tabs>
        <w:spacing w:after="0" w:line="240" w:lineRule="auto"/>
        <w:ind w:right="-144"/>
        <w:jc w:val="both"/>
        <w:rPr>
          <w:rFonts w:ascii="Times New Roman" w:hAnsi="Times New Roman" w:cs="Times New Roman"/>
          <w:sz w:val="24"/>
          <w:szCs w:val="24"/>
        </w:rPr>
      </w:pPr>
      <w:r w:rsidRPr="006157BD">
        <w:rPr>
          <w:rFonts w:ascii="Times New Roman" w:hAnsi="Times New Roman" w:cs="Times New Roman"/>
          <w:sz w:val="24"/>
          <w:szCs w:val="24"/>
        </w:rPr>
        <w:t xml:space="preserve">Figure 9:  </w:t>
      </w:r>
      <w:r w:rsidRPr="006157BD">
        <w:rPr>
          <w:rFonts w:ascii="Times New Roman" w:hAnsi="Times New Roman" w:cs="Times New Roman"/>
          <w:color w:val="000000"/>
          <w:sz w:val="24"/>
          <w:szCs w:val="24"/>
        </w:rPr>
        <w:t>Center for Exploration Targeting</w:t>
      </w:r>
      <w:r w:rsidRPr="006157BD">
        <w:rPr>
          <w:rFonts w:ascii="Times New Roman" w:hAnsi="Times New Roman" w:cs="Times New Roman"/>
          <w:sz w:val="24"/>
          <w:szCs w:val="24"/>
        </w:rPr>
        <w:t xml:space="preserve"> (CET) map of the Study Area</w:t>
      </w:r>
    </w:p>
    <w:p w:rsidR="0010372B" w:rsidRPr="006157BD" w:rsidRDefault="0010372B" w:rsidP="0010372B">
      <w:pPr>
        <w:tabs>
          <w:tab w:val="left" w:pos="2651"/>
        </w:tabs>
        <w:spacing w:after="0" w:line="240" w:lineRule="auto"/>
        <w:ind w:right="-144"/>
        <w:jc w:val="both"/>
        <w:rPr>
          <w:rFonts w:ascii="Times New Roman" w:hAnsi="Times New Roman" w:cs="Times New Roman"/>
          <w:sz w:val="24"/>
          <w:szCs w:val="24"/>
        </w:rPr>
      </w:pPr>
    </w:p>
    <w:p w:rsidR="0010372B" w:rsidRPr="006157BD" w:rsidRDefault="0010372B" w:rsidP="0010372B">
      <w:pPr>
        <w:tabs>
          <w:tab w:val="left" w:pos="2651"/>
        </w:tabs>
        <w:spacing w:after="0" w:line="240" w:lineRule="auto"/>
        <w:ind w:right="-144"/>
        <w:jc w:val="both"/>
        <w:rPr>
          <w:rFonts w:ascii="Times New Roman" w:hAnsi="Times New Roman" w:cs="Times New Roman"/>
          <w:sz w:val="24"/>
          <w:szCs w:val="24"/>
        </w:rPr>
      </w:pPr>
    </w:p>
    <w:p w:rsidR="0010372B" w:rsidRPr="006157BD" w:rsidRDefault="0010372B" w:rsidP="0010372B">
      <w:pPr>
        <w:tabs>
          <w:tab w:val="left" w:pos="2651"/>
        </w:tabs>
        <w:spacing w:after="0" w:line="240" w:lineRule="auto"/>
        <w:ind w:left="-180" w:right="-144"/>
        <w:jc w:val="both"/>
        <w:rPr>
          <w:rFonts w:ascii="Times New Roman" w:hAnsi="Times New Roman" w:cs="Times New Roman"/>
          <w:b/>
          <w:sz w:val="24"/>
          <w:szCs w:val="24"/>
        </w:rPr>
      </w:pPr>
      <w:r>
        <w:rPr>
          <w:rFonts w:ascii="Times New Roman" w:hAnsi="Times New Roman" w:cs="Times New Roman"/>
          <w:b/>
          <w:sz w:val="24"/>
          <w:szCs w:val="24"/>
        </w:rPr>
        <w:t xml:space="preserve">   </w:t>
      </w:r>
      <w:r w:rsidRPr="006157BD">
        <w:rPr>
          <w:rFonts w:ascii="Times New Roman" w:hAnsi="Times New Roman" w:cs="Times New Roman"/>
          <w:b/>
          <w:sz w:val="24"/>
          <w:szCs w:val="24"/>
        </w:rPr>
        <w:t>4.5.1 Lineament Map superimposed on First vertical derivative map</w:t>
      </w:r>
    </w:p>
    <w:p w:rsidR="0010372B" w:rsidRPr="006157BD" w:rsidRDefault="0010372B" w:rsidP="0010372B">
      <w:pPr>
        <w:pStyle w:val="NormalWeb"/>
        <w:jc w:val="both"/>
      </w:pPr>
      <w:r w:rsidRPr="006157BD">
        <w:t xml:space="preserve">Figure 10 is the lineament map of the study area culled from the lineament map of Nigeria (NGSA, 2006). Figure 11 is the superimposed lineament map of the study area on the first vertical derivative map (FVD). The FVD map (Figure 8) and lineament map (Figure 10) were superimposed to ascertain significant similarities between both maps. Fault lines obtained from FVD analysis are depicted with red coloration, while those of lineament are depicted with black coloration (Figure 11).  Figures 10 and 11 show fault lines trending in NE-SW and NNE-SSW directions. Vertical Derivative map did not detect the structures trending in NW-SE directions, but agrees with structures trending in NE-SW and NNE-SSW. Some differ in location </w:t>
      </w:r>
      <w:r w:rsidRPr="006157BD">
        <w:lastRenderedPageBreak/>
        <w:t>(coordinate). The difference is due to the fact that the data used for the present analysis has higher and better resolution compared to that used in mapping the Lineament map of the area.</w:t>
      </w:r>
    </w:p>
    <w:p w:rsidR="0010372B" w:rsidRPr="006157BD" w:rsidRDefault="0010372B" w:rsidP="0010372B">
      <w:pPr>
        <w:pStyle w:val="NormalWeb"/>
        <w:jc w:val="both"/>
      </w:pPr>
      <w:r w:rsidRPr="006157BD">
        <w:t xml:space="preserve"> A major fault (F8) trending NE-SW situated at the middle of the study area enters through Karu village on Longitude 7.30 </w:t>
      </w:r>
      <w:r w:rsidRPr="006157BD">
        <w:rPr>
          <w:vertAlign w:val="superscript"/>
        </w:rPr>
        <w:t>o</w:t>
      </w:r>
      <w:r w:rsidRPr="006157BD">
        <w:t xml:space="preserve">E and exits at Kachia on Longitude 8.00 </w:t>
      </w:r>
      <w:r w:rsidRPr="006157BD">
        <w:rPr>
          <w:vertAlign w:val="superscript"/>
        </w:rPr>
        <w:t>o</w:t>
      </w:r>
      <w:r w:rsidRPr="006157BD">
        <w:t xml:space="preserve">E. Another set of lineaments labeled F2, F3, F4, and F5 trending NNE-SSW were mapped between latitude 9 00 °N to 940' °N and longitude 8 00 to 8 45' </w:t>
      </w:r>
      <w:r w:rsidRPr="006157BD">
        <w:rPr>
          <w:vertAlign w:val="superscript"/>
        </w:rPr>
        <w:t>o</w:t>
      </w:r>
      <w:r w:rsidRPr="006157BD">
        <w:t xml:space="preserve">E striking through Sanga, Jemma’a, Karu, and part of Jaba areas. The faults labeled F7 and F8 correlate in location and direction with some faults in the Structural geological map of the area. The trend NNE-SSW conforms to the NNE-SSW Ifewara fault in southwestern Nigeria, which disappears beneath Bida Basin but reappears at Zungeru (Anifowose </w:t>
      </w:r>
      <w:r w:rsidRPr="006157BD">
        <w:rPr>
          <w:i/>
          <w:iCs/>
        </w:rPr>
        <w:t>et al.</w:t>
      </w:r>
      <w:r w:rsidRPr="006157BD">
        <w:t xml:space="preserve">, 2010; Awoyemi </w:t>
      </w:r>
      <w:r w:rsidRPr="006157BD">
        <w:rPr>
          <w:i/>
          <w:iCs/>
        </w:rPr>
        <w:t>et al.</w:t>
      </w:r>
      <w:r w:rsidRPr="006157BD">
        <w:t xml:space="preserve">, 2017, and Okonkwo </w:t>
      </w:r>
      <w:r w:rsidRPr="006157BD">
        <w:rPr>
          <w:i/>
          <w:iCs/>
        </w:rPr>
        <w:t>et al.</w:t>
      </w:r>
      <w:r w:rsidRPr="006157BD">
        <w:t>, 2020). The minor subsidiary fractures were visible at the northern and south-eastern regions of the study area, where intrusions of basalt and Younger Granite were observed.</w:t>
      </w:r>
    </w:p>
    <w:p w:rsidR="0010372B" w:rsidRPr="006157BD" w:rsidRDefault="0010372B" w:rsidP="0010372B">
      <w:pPr>
        <w:spacing w:before="100" w:beforeAutospacing="1" w:after="100" w:afterAutospacing="1" w:line="240" w:lineRule="auto"/>
        <w:jc w:val="both"/>
        <w:rPr>
          <w:rFonts w:ascii="Times New Roman" w:eastAsia="Times New Roman" w:hAnsi="Times New Roman" w:cs="Times New Roman"/>
          <w:sz w:val="24"/>
          <w:szCs w:val="24"/>
        </w:rPr>
      </w:pPr>
      <w:r w:rsidRPr="006157BD">
        <w:rPr>
          <w:rFonts w:ascii="Times New Roman" w:eastAsia="Times New Roman" w:hAnsi="Times New Roman" w:cs="Times New Roman"/>
          <w:sz w:val="24"/>
          <w:szCs w:val="24"/>
        </w:rPr>
        <w:t> </w:t>
      </w:r>
    </w:p>
    <w:p w:rsidR="0010372B" w:rsidRPr="006157BD" w:rsidRDefault="0010372B" w:rsidP="0010372B">
      <w:pPr>
        <w:spacing w:line="240" w:lineRule="auto"/>
        <w:jc w:val="center"/>
        <w:rPr>
          <w:rFonts w:ascii="Times New Roman" w:hAnsi="Times New Roman" w:cs="Times New Roman"/>
          <w:sz w:val="24"/>
          <w:szCs w:val="24"/>
        </w:rPr>
      </w:pPr>
      <w:r w:rsidRPr="006157BD">
        <w:rPr>
          <w:rFonts w:ascii="Times New Roman" w:hAnsi="Times New Roman" w:cs="Times New Roman"/>
          <w:noProof/>
          <w:sz w:val="24"/>
          <w:szCs w:val="24"/>
        </w:rPr>
        <w:drawing>
          <wp:inline distT="0" distB="0" distL="0" distR="0" wp14:anchorId="47D08F34" wp14:editId="271294E2">
            <wp:extent cx="4154726" cy="2684834"/>
            <wp:effectExtent l="19050" t="0" r="0" b="0"/>
            <wp:docPr id="318" name="Picture 3" descr="E:\AISHA_LINEAMEN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AISHA_LINEAMENT2.jpg"/>
                    <pic:cNvPicPr>
                      <a:picLocks noChangeAspect="1" noChangeArrowheads="1"/>
                    </pic:cNvPicPr>
                  </pic:nvPicPr>
                  <pic:blipFill>
                    <a:blip r:embed="rId27" cstate="print"/>
                    <a:srcRect/>
                    <a:stretch>
                      <a:fillRect/>
                    </a:stretch>
                  </pic:blipFill>
                  <pic:spPr bwMode="auto">
                    <a:xfrm>
                      <a:off x="0" y="0"/>
                      <a:ext cx="4159671" cy="2688029"/>
                    </a:xfrm>
                    <a:prstGeom prst="rect">
                      <a:avLst/>
                    </a:prstGeom>
                    <a:noFill/>
                    <a:ln w="9525">
                      <a:noFill/>
                      <a:miter lim="800000"/>
                      <a:headEnd/>
                      <a:tailEnd/>
                    </a:ln>
                  </pic:spPr>
                </pic:pic>
              </a:graphicData>
            </a:graphic>
          </wp:inline>
        </w:drawing>
      </w:r>
    </w:p>
    <w:p w:rsidR="0010372B" w:rsidRPr="006157BD" w:rsidRDefault="0010372B" w:rsidP="0010372B">
      <w:pPr>
        <w:pStyle w:val="Default"/>
        <w:ind w:right="-144"/>
        <w:jc w:val="center"/>
      </w:pPr>
      <w:r w:rsidRPr="006157BD">
        <w:t>Figure 10: Structural Geological map of the study area (NGSA, 2006)</w:t>
      </w:r>
    </w:p>
    <w:p w:rsidR="0010372B" w:rsidRPr="006157BD" w:rsidRDefault="0010372B" w:rsidP="0010372B">
      <w:pPr>
        <w:spacing w:line="240" w:lineRule="auto"/>
        <w:jc w:val="center"/>
        <w:rPr>
          <w:rFonts w:ascii="Times New Roman" w:hAnsi="Times New Roman" w:cs="Times New Roman"/>
          <w:sz w:val="24"/>
          <w:szCs w:val="24"/>
        </w:rPr>
      </w:pPr>
    </w:p>
    <w:p w:rsidR="0010372B" w:rsidRPr="006157BD" w:rsidRDefault="0010372B" w:rsidP="0010372B">
      <w:pPr>
        <w:spacing w:line="240" w:lineRule="auto"/>
        <w:jc w:val="both"/>
        <w:rPr>
          <w:rFonts w:ascii="Times New Roman" w:hAnsi="Times New Roman" w:cs="Times New Roman"/>
          <w:sz w:val="24"/>
          <w:szCs w:val="24"/>
        </w:rPr>
      </w:pPr>
    </w:p>
    <w:p w:rsidR="0010372B" w:rsidRPr="006157BD" w:rsidRDefault="0010372B" w:rsidP="0010372B">
      <w:pPr>
        <w:spacing w:line="240" w:lineRule="auto"/>
        <w:jc w:val="both"/>
        <w:rPr>
          <w:rFonts w:ascii="Times New Roman" w:hAnsi="Times New Roman" w:cs="Times New Roman"/>
          <w:sz w:val="24"/>
          <w:szCs w:val="24"/>
        </w:rPr>
      </w:pPr>
    </w:p>
    <w:p w:rsidR="0010372B" w:rsidRPr="006157BD" w:rsidRDefault="0010372B" w:rsidP="0010372B">
      <w:pPr>
        <w:spacing w:line="240" w:lineRule="auto"/>
        <w:jc w:val="both"/>
        <w:rPr>
          <w:rFonts w:ascii="Times New Roman" w:hAnsi="Times New Roman" w:cs="Times New Roman"/>
          <w:sz w:val="24"/>
          <w:szCs w:val="24"/>
        </w:rPr>
      </w:pPr>
    </w:p>
    <w:p w:rsidR="0010372B" w:rsidRPr="006157BD" w:rsidRDefault="0010372B" w:rsidP="0010372B">
      <w:pPr>
        <w:pStyle w:val="NoSpacing"/>
        <w:jc w:val="center"/>
        <w:rPr>
          <w:rFonts w:ascii="Times New Roman" w:hAnsi="Times New Roman" w:cs="Times New Roman"/>
          <w:b/>
          <w:sz w:val="24"/>
          <w:szCs w:val="24"/>
        </w:rPr>
      </w:pPr>
      <w:r w:rsidRPr="006157BD">
        <w:rPr>
          <w:rFonts w:ascii="Times New Roman" w:hAnsi="Times New Roman" w:cs="Times New Roman"/>
          <w:b/>
          <w:noProof/>
          <w:sz w:val="24"/>
          <w:szCs w:val="24"/>
        </w:rPr>
        <w:lastRenderedPageBreak/>
        <w:drawing>
          <wp:inline distT="0" distB="0" distL="0" distR="0" wp14:anchorId="65BC138E" wp14:editId="7B472CE9">
            <wp:extent cx="4381081" cy="2729287"/>
            <wp:effectExtent l="19050" t="0" r="419" b="0"/>
            <wp:docPr id="5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srcRect/>
                    <a:stretch>
                      <a:fillRect/>
                    </a:stretch>
                  </pic:blipFill>
                  <pic:spPr bwMode="auto">
                    <a:xfrm>
                      <a:off x="0" y="0"/>
                      <a:ext cx="4392809" cy="2736593"/>
                    </a:xfrm>
                    <a:prstGeom prst="rect">
                      <a:avLst/>
                    </a:prstGeom>
                    <a:noFill/>
                    <a:ln w="9525">
                      <a:noFill/>
                      <a:miter lim="800000"/>
                      <a:headEnd/>
                      <a:tailEnd/>
                    </a:ln>
                  </pic:spPr>
                </pic:pic>
              </a:graphicData>
            </a:graphic>
          </wp:inline>
        </w:drawing>
      </w:r>
    </w:p>
    <w:p w:rsidR="0010372B" w:rsidRPr="006157BD" w:rsidRDefault="0010372B" w:rsidP="0010372B">
      <w:pPr>
        <w:pStyle w:val="NoSpacing"/>
        <w:jc w:val="center"/>
        <w:rPr>
          <w:rFonts w:ascii="Times New Roman" w:hAnsi="Times New Roman" w:cs="Times New Roman"/>
          <w:sz w:val="24"/>
          <w:szCs w:val="24"/>
        </w:rPr>
      </w:pPr>
      <w:r w:rsidRPr="006157BD">
        <w:rPr>
          <w:rFonts w:ascii="Times New Roman" w:hAnsi="Times New Roman" w:cs="Times New Roman"/>
          <w:sz w:val="24"/>
          <w:szCs w:val="24"/>
        </w:rPr>
        <w:t>Figure 11: Lineament map superimposed on First Vertical Derivative Map</w:t>
      </w:r>
    </w:p>
    <w:p w:rsidR="0010372B" w:rsidRPr="006157BD" w:rsidRDefault="0010372B" w:rsidP="0010372B">
      <w:pPr>
        <w:pStyle w:val="NoSpacing"/>
        <w:jc w:val="center"/>
        <w:rPr>
          <w:rFonts w:ascii="Times New Roman" w:hAnsi="Times New Roman" w:cs="Times New Roman"/>
          <w:sz w:val="24"/>
          <w:szCs w:val="24"/>
        </w:rPr>
      </w:pPr>
    </w:p>
    <w:p w:rsidR="0010372B" w:rsidRPr="006157BD" w:rsidRDefault="0010372B" w:rsidP="0010372B">
      <w:pPr>
        <w:pStyle w:val="NoSpacing"/>
        <w:jc w:val="center"/>
        <w:rPr>
          <w:rFonts w:ascii="Times New Roman" w:hAnsi="Times New Roman" w:cs="Times New Roman"/>
          <w:sz w:val="24"/>
          <w:szCs w:val="24"/>
        </w:rPr>
      </w:pPr>
    </w:p>
    <w:p w:rsidR="0010372B" w:rsidRPr="006157BD" w:rsidRDefault="0010372B" w:rsidP="0010372B">
      <w:pPr>
        <w:pStyle w:val="NoSpacing"/>
        <w:jc w:val="center"/>
        <w:rPr>
          <w:rFonts w:ascii="Times New Roman" w:hAnsi="Times New Roman" w:cs="Times New Roman"/>
          <w:sz w:val="24"/>
          <w:szCs w:val="24"/>
        </w:rPr>
      </w:pPr>
    </w:p>
    <w:p w:rsidR="0010372B" w:rsidRPr="006157BD" w:rsidRDefault="0010372B" w:rsidP="0010372B">
      <w:pPr>
        <w:spacing w:after="0" w:line="240" w:lineRule="auto"/>
        <w:ind w:right="-144"/>
        <w:jc w:val="both"/>
        <w:rPr>
          <w:rFonts w:ascii="Times New Roman" w:hAnsi="Times New Roman" w:cs="Times New Roman"/>
          <w:b/>
          <w:sz w:val="24"/>
          <w:szCs w:val="24"/>
        </w:rPr>
      </w:pPr>
    </w:p>
    <w:p w:rsidR="0010372B" w:rsidRPr="006157BD" w:rsidRDefault="0010372B" w:rsidP="0010372B">
      <w:pPr>
        <w:spacing w:after="0" w:line="240" w:lineRule="auto"/>
        <w:ind w:right="-144"/>
        <w:jc w:val="both"/>
        <w:rPr>
          <w:rFonts w:ascii="Times New Roman" w:hAnsi="Times New Roman" w:cs="Times New Roman"/>
          <w:b/>
          <w:sz w:val="24"/>
          <w:szCs w:val="24"/>
        </w:rPr>
      </w:pPr>
      <w:r w:rsidRPr="006157BD">
        <w:rPr>
          <w:rFonts w:ascii="Times New Roman" w:hAnsi="Times New Roman" w:cs="Times New Roman"/>
          <w:b/>
          <w:i/>
          <w:sz w:val="24"/>
          <w:szCs w:val="24"/>
        </w:rPr>
        <w:t>4.6</w:t>
      </w:r>
      <w:r w:rsidRPr="006157BD">
        <w:rPr>
          <w:rFonts w:ascii="Times New Roman" w:hAnsi="Times New Roman" w:cs="Times New Roman"/>
          <w:b/>
          <w:sz w:val="24"/>
          <w:szCs w:val="24"/>
        </w:rPr>
        <w:tab/>
        <w:t xml:space="preserve">Source parameters of 2016 Kwoi earthquakes </w:t>
      </w:r>
    </w:p>
    <w:p w:rsidR="0010372B" w:rsidRPr="006157BD" w:rsidRDefault="0010372B" w:rsidP="0010372B">
      <w:pPr>
        <w:pStyle w:val="NormalWeb"/>
        <w:jc w:val="both"/>
      </w:pPr>
      <w:r w:rsidRPr="006157BD">
        <w:t>The earthquake magnitude and epicentre were determined.  The local magnitude of the first event was 2.8, and the moment magnitude was 3.1; the local and moment magnitudes of the second event were 2.7 and 3.0, respectively. The third event recorded a local magnitude of 3.1 and a moment magnitude of 3.1. The focal depth of the Kwoi earthquakes was estimated to be 10 km. The epicenters of the Kwoi earthquakes were latitude 9.570</w:t>
      </w:r>
      <w:r w:rsidRPr="006157BD">
        <w:rPr>
          <w:vertAlign w:val="superscript"/>
        </w:rPr>
        <w:t xml:space="preserve"> o</w:t>
      </w:r>
      <w:r w:rsidRPr="006157BD">
        <w:t xml:space="preserve">N and longitude 8.070 °E for the first event, latitude 9.640 </w:t>
      </w:r>
      <w:r w:rsidRPr="006157BD">
        <w:rPr>
          <w:vertAlign w:val="superscript"/>
        </w:rPr>
        <w:t>o</w:t>
      </w:r>
      <w:r w:rsidRPr="006157BD">
        <w:t>N and longitude 8.180 °E for the second earthquake, and latitude 9.590 °N and longitude 8.130 °E for the third event.  These parameters are presented in Table 2 as shown below.</w:t>
      </w:r>
    </w:p>
    <w:p w:rsidR="0010372B" w:rsidRPr="006157BD" w:rsidRDefault="0010372B" w:rsidP="0010372B">
      <w:pPr>
        <w:spacing w:after="0" w:line="240" w:lineRule="auto"/>
        <w:ind w:right="-144"/>
        <w:jc w:val="both"/>
        <w:rPr>
          <w:rFonts w:ascii="Times New Roman" w:hAnsi="Times New Roman" w:cs="Times New Roman"/>
          <w:b/>
          <w:color w:val="000000"/>
          <w:sz w:val="24"/>
          <w:szCs w:val="24"/>
        </w:rPr>
      </w:pPr>
      <w:r w:rsidRPr="006157BD">
        <w:rPr>
          <w:rFonts w:ascii="Times New Roman" w:hAnsi="Times New Roman" w:cs="Times New Roman"/>
          <w:b/>
          <w:sz w:val="24"/>
          <w:szCs w:val="24"/>
        </w:rPr>
        <w:t>Table 2: Source parameters of 2016 Kwoi earthquakes</w:t>
      </w:r>
    </w:p>
    <w:tbl>
      <w:tblPr>
        <w:tblW w:w="8838" w:type="dxa"/>
        <w:tblBorders>
          <w:top w:val="single" w:sz="4" w:space="0" w:color="auto"/>
          <w:bottom w:val="single" w:sz="4" w:space="0" w:color="auto"/>
        </w:tblBorders>
        <w:tblCellMar>
          <w:left w:w="0" w:type="dxa"/>
          <w:right w:w="0" w:type="dxa"/>
        </w:tblCellMar>
        <w:tblLook w:val="04A0" w:firstRow="1" w:lastRow="0" w:firstColumn="1" w:lastColumn="0" w:noHBand="0" w:noVBand="1"/>
      </w:tblPr>
      <w:tblGrid>
        <w:gridCol w:w="1310"/>
        <w:gridCol w:w="1494"/>
        <w:gridCol w:w="1074"/>
        <w:gridCol w:w="1074"/>
        <w:gridCol w:w="1428"/>
        <w:gridCol w:w="1428"/>
        <w:gridCol w:w="1030"/>
      </w:tblGrid>
      <w:tr w:rsidR="0010372B" w:rsidRPr="006157BD" w:rsidTr="00350349">
        <w:trPr>
          <w:trHeight w:val="506"/>
        </w:trPr>
        <w:tc>
          <w:tcPr>
            <w:tcW w:w="0" w:type="auto"/>
            <w:tcBorders>
              <w:bottom w:val="single" w:sz="4" w:space="0" w:color="auto"/>
            </w:tcBorders>
            <w:tcMar>
              <w:top w:w="14" w:type="dxa"/>
              <w:left w:w="108" w:type="dxa"/>
              <w:bottom w:w="0" w:type="dxa"/>
              <w:right w:w="108" w:type="dxa"/>
            </w:tcMar>
            <w:hideMark/>
          </w:tcPr>
          <w:p w:rsidR="0010372B" w:rsidRPr="006157BD" w:rsidRDefault="0010372B" w:rsidP="00350349">
            <w:pPr>
              <w:spacing w:line="240" w:lineRule="auto"/>
              <w:jc w:val="both"/>
              <w:rPr>
                <w:rFonts w:ascii="Times New Roman" w:hAnsi="Times New Roman" w:cs="Times New Roman"/>
                <w:sz w:val="24"/>
                <w:szCs w:val="24"/>
              </w:rPr>
            </w:pPr>
            <w:r w:rsidRPr="006157BD">
              <w:rPr>
                <w:rFonts w:ascii="Times New Roman" w:hAnsi="Times New Roman" w:cs="Times New Roman"/>
                <w:sz w:val="24"/>
                <w:szCs w:val="24"/>
                <w:lang w:val="en-GB"/>
              </w:rPr>
              <w:t>Date</w:t>
            </w:r>
          </w:p>
        </w:tc>
        <w:tc>
          <w:tcPr>
            <w:tcW w:w="1498" w:type="dxa"/>
            <w:tcBorders>
              <w:bottom w:val="single" w:sz="4" w:space="0" w:color="auto"/>
            </w:tcBorders>
            <w:tcMar>
              <w:top w:w="14" w:type="dxa"/>
              <w:left w:w="108" w:type="dxa"/>
              <w:bottom w:w="0" w:type="dxa"/>
              <w:right w:w="108" w:type="dxa"/>
            </w:tcMar>
            <w:hideMark/>
          </w:tcPr>
          <w:p w:rsidR="0010372B" w:rsidRPr="006157BD" w:rsidRDefault="0010372B" w:rsidP="00350349">
            <w:pPr>
              <w:spacing w:line="240" w:lineRule="auto"/>
              <w:jc w:val="both"/>
              <w:rPr>
                <w:rFonts w:ascii="Times New Roman" w:hAnsi="Times New Roman" w:cs="Times New Roman"/>
                <w:sz w:val="24"/>
                <w:szCs w:val="24"/>
              </w:rPr>
            </w:pPr>
            <w:r w:rsidRPr="006157BD">
              <w:rPr>
                <w:rFonts w:ascii="Times New Roman" w:hAnsi="Times New Roman" w:cs="Times New Roman"/>
                <w:sz w:val="24"/>
                <w:szCs w:val="24"/>
                <w:lang w:val="en-GB"/>
              </w:rPr>
              <w:t>Origin Time (GMT)</w:t>
            </w:r>
          </w:p>
        </w:tc>
        <w:tc>
          <w:tcPr>
            <w:tcW w:w="1080" w:type="dxa"/>
            <w:tcBorders>
              <w:bottom w:val="single" w:sz="4" w:space="0" w:color="auto"/>
            </w:tcBorders>
            <w:tcMar>
              <w:top w:w="14" w:type="dxa"/>
              <w:left w:w="108" w:type="dxa"/>
              <w:bottom w:w="0" w:type="dxa"/>
              <w:right w:w="108" w:type="dxa"/>
            </w:tcMar>
            <w:hideMark/>
          </w:tcPr>
          <w:p w:rsidR="0010372B" w:rsidRPr="006157BD" w:rsidRDefault="0010372B" w:rsidP="00350349">
            <w:pPr>
              <w:spacing w:line="240" w:lineRule="auto"/>
              <w:jc w:val="both"/>
              <w:rPr>
                <w:rFonts w:ascii="Times New Roman" w:hAnsi="Times New Roman" w:cs="Times New Roman"/>
                <w:sz w:val="24"/>
                <w:szCs w:val="24"/>
              </w:rPr>
            </w:pPr>
            <w:r w:rsidRPr="006157BD">
              <w:rPr>
                <w:rFonts w:ascii="Times New Roman" w:hAnsi="Times New Roman" w:cs="Times New Roman"/>
                <w:sz w:val="24"/>
                <w:szCs w:val="24"/>
                <w:lang w:val="en-GB"/>
              </w:rPr>
              <w:t>Lat (°N)</w:t>
            </w:r>
          </w:p>
        </w:tc>
        <w:tc>
          <w:tcPr>
            <w:tcW w:w="1080" w:type="dxa"/>
            <w:tcBorders>
              <w:bottom w:val="single" w:sz="4" w:space="0" w:color="auto"/>
            </w:tcBorders>
            <w:tcMar>
              <w:top w:w="14" w:type="dxa"/>
              <w:left w:w="108" w:type="dxa"/>
              <w:bottom w:w="0" w:type="dxa"/>
              <w:right w:w="108" w:type="dxa"/>
            </w:tcMar>
            <w:hideMark/>
          </w:tcPr>
          <w:p w:rsidR="0010372B" w:rsidRPr="006157BD" w:rsidRDefault="0010372B" w:rsidP="00350349">
            <w:pPr>
              <w:spacing w:line="240" w:lineRule="auto"/>
              <w:jc w:val="both"/>
              <w:rPr>
                <w:rFonts w:ascii="Times New Roman" w:hAnsi="Times New Roman" w:cs="Times New Roman"/>
                <w:sz w:val="24"/>
                <w:szCs w:val="24"/>
              </w:rPr>
            </w:pPr>
            <w:r w:rsidRPr="006157BD">
              <w:rPr>
                <w:rFonts w:ascii="Times New Roman" w:hAnsi="Times New Roman" w:cs="Times New Roman"/>
                <w:sz w:val="24"/>
                <w:szCs w:val="24"/>
                <w:lang w:val="en-GB"/>
              </w:rPr>
              <w:t xml:space="preserve">Lon (°E)  </w:t>
            </w:r>
          </w:p>
        </w:tc>
        <w:tc>
          <w:tcPr>
            <w:tcW w:w="1440" w:type="dxa"/>
            <w:tcBorders>
              <w:bottom w:val="single" w:sz="4" w:space="0" w:color="auto"/>
            </w:tcBorders>
            <w:tcMar>
              <w:top w:w="14" w:type="dxa"/>
              <w:left w:w="108" w:type="dxa"/>
              <w:bottom w:w="0" w:type="dxa"/>
              <w:right w:w="108" w:type="dxa"/>
            </w:tcMar>
            <w:hideMark/>
          </w:tcPr>
          <w:p w:rsidR="0010372B" w:rsidRPr="006157BD" w:rsidRDefault="0010372B" w:rsidP="00350349">
            <w:pPr>
              <w:spacing w:line="240" w:lineRule="auto"/>
              <w:jc w:val="both"/>
              <w:rPr>
                <w:rFonts w:ascii="Times New Roman" w:hAnsi="Times New Roman" w:cs="Times New Roman"/>
                <w:sz w:val="24"/>
                <w:szCs w:val="24"/>
              </w:rPr>
            </w:pPr>
            <w:r w:rsidRPr="006157BD">
              <w:rPr>
                <w:rFonts w:ascii="Times New Roman" w:hAnsi="Times New Roman" w:cs="Times New Roman"/>
                <w:sz w:val="24"/>
                <w:szCs w:val="24"/>
                <w:lang w:val="en-GB"/>
              </w:rPr>
              <w:t>Depth (km)</w:t>
            </w:r>
          </w:p>
        </w:tc>
        <w:tc>
          <w:tcPr>
            <w:tcW w:w="1440" w:type="dxa"/>
            <w:tcBorders>
              <w:bottom w:val="single" w:sz="4" w:space="0" w:color="auto"/>
            </w:tcBorders>
            <w:tcMar>
              <w:top w:w="14" w:type="dxa"/>
              <w:left w:w="108" w:type="dxa"/>
              <w:bottom w:w="0" w:type="dxa"/>
              <w:right w:w="108" w:type="dxa"/>
            </w:tcMar>
            <w:hideMark/>
          </w:tcPr>
          <w:p w:rsidR="0010372B" w:rsidRPr="006157BD" w:rsidRDefault="0010372B" w:rsidP="00350349">
            <w:pPr>
              <w:spacing w:line="240" w:lineRule="auto"/>
              <w:jc w:val="both"/>
              <w:rPr>
                <w:rFonts w:ascii="Times New Roman" w:hAnsi="Times New Roman" w:cs="Times New Roman"/>
                <w:sz w:val="24"/>
                <w:szCs w:val="24"/>
              </w:rPr>
            </w:pPr>
            <w:r w:rsidRPr="006157BD">
              <w:rPr>
                <w:rFonts w:ascii="Times New Roman" w:hAnsi="Times New Roman" w:cs="Times New Roman"/>
                <w:sz w:val="24"/>
                <w:szCs w:val="24"/>
                <w:lang w:val="en-GB"/>
              </w:rPr>
              <w:t xml:space="preserve"> Local mag.</w:t>
            </w:r>
          </w:p>
        </w:tc>
        <w:tc>
          <w:tcPr>
            <w:tcW w:w="990" w:type="dxa"/>
            <w:tcBorders>
              <w:bottom w:val="single" w:sz="4" w:space="0" w:color="auto"/>
            </w:tcBorders>
            <w:tcMar>
              <w:top w:w="14" w:type="dxa"/>
              <w:left w:w="108" w:type="dxa"/>
              <w:bottom w:w="0" w:type="dxa"/>
              <w:right w:w="108" w:type="dxa"/>
            </w:tcMar>
            <w:hideMark/>
          </w:tcPr>
          <w:p w:rsidR="0010372B" w:rsidRPr="006157BD" w:rsidRDefault="0010372B" w:rsidP="00350349">
            <w:pPr>
              <w:spacing w:line="240" w:lineRule="auto"/>
              <w:jc w:val="both"/>
              <w:rPr>
                <w:rFonts w:ascii="Times New Roman" w:hAnsi="Times New Roman" w:cs="Times New Roman"/>
                <w:sz w:val="24"/>
                <w:szCs w:val="24"/>
              </w:rPr>
            </w:pPr>
            <w:r w:rsidRPr="006157BD">
              <w:rPr>
                <w:rFonts w:ascii="Times New Roman" w:hAnsi="Times New Roman" w:cs="Times New Roman"/>
                <w:sz w:val="24"/>
                <w:szCs w:val="24"/>
                <w:lang w:val="en-GB"/>
              </w:rPr>
              <w:t>Moment mag.</w:t>
            </w:r>
          </w:p>
        </w:tc>
      </w:tr>
      <w:tr w:rsidR="0010372B" w:rsidRPr="006157BD" w:rsidTr="00350349">
        <w:trPr>
          <w:trHeight w:val="398"/>
        </w:trPr>
        <w:tc>
          <w:tcPr>
            <w:tcW w:w="0" w:type="auto"/>
            <w:tcBorders>
              <w:top w:val="single" w:sz="4" w:space="0" w:color="auto"/>
              <w:bottom w:val="nil"/>
            </w:tcBorders>
            <w:tcMar>
              <w:top w:w="14" w:type="dxa"/>
              <w:left w:w="108" w:type="dxa"/>
              <w:bottom w:w="0" w:type="dxa"/>
              <w:right w:w="108" w:type="dxa"/>
            </w:tcMar>
            <w:hideMark/>
          </w:tcPr>
          <w:p w:rsidR="0010372B" w:rsidRPr="006157BD" w:rsidRDefault="0010372B" w:rsidP="00350349">
            <w:pPr>
              <w:spacing w:line="240" w:lineRule="auto"/>
              <w:jc w:val="both"/>
              <w:rPr>
                <w:rFonts w:ascii="Times New Roman" w:hAnsi="Times New Roman" w:cs="Times New Roman"/>
                <w:sz w:val="24"/>
                <w:szCs w:val="24"/>
              </w:rPr>
            </w:pPr>
            <w:r w:rsidRPr="006157BD">
              <w:rPr>
                <w:rFonts w:ascii="Times New Roman" w:hAnsi="Times New Roman" w:cs="Times New Roman"/>
                <w:sz w:val="24"/>
                <w:szCs w:val="24"/>
                <w:lang w:val="en-GB"/>
              </w:rPr>
              <w:t xml:space="preserve">11/09/2016  </w:t>
            </w:r>
          </w:p>
        </w:tc>
        <w:tc>
          <w:tcPr>
            <w:tcW w:w="1498" w:type="dxa"/>
            <w:tcBorders>
              <w:top w:val="single" w:sz="4" w:space="0" w:color="auto"/>
              <w:bottom w:val="nil"/>
            </w:tcBorders>
            <w:tcMar>
              <w:top w:w="14" w:type="dxa"/>
              <w:left w:w="108" w:type="dxa"/>
              <w:bottom w:w="0" w:type="dxa"/>
              <w:right w:w="108" w:type="dxa"/>
            </w:tcMar>
            <w:hideMark/>
          </w:tcPr>
          <w:p w:rsidR="0010372B" w:rsidRPr="006157BD" w:rsidRDefault="0010372B" w:rsidP="00350349">
            <w:pPr>
              <w:spacing w:line="240" w:lineRule="auto"/>
              <w:jc w:val="both"/>
              <w:rPr>
                <w:rFonts w:ascii="Times New Roman" w:hAnsi="Times New Roman" w:cs="Times New Roman"/>
                <w:sz w:val="24"/>
                <w:szCs w:val="24"/>
              </w:rPr>
            </w:pPr>
            <w:r w:rsidRPr="006157BD">
              <w:rPr>
                <w:rFonts w:ascii="Times New Roman" w:hAnsi="Times New Roman" w:cs="Times New Roman"/>
                <w:sz w:val="24"/>
                <w:szCs w:val="24"/>
                <w:lang w:val="en-GB"/>
              </w:rPr>
              <w:t xml:space="preserve">12:28:16.5 </w:t>
            </w:r>
          </w:p>
        </w:tc>
        <w:tc>
          <w:tcPr>
            <w:tcW w:w="1080" w:type="dxa"/>
            <w:tcBorders>
              <w:top w:val="single" w:sz="4" w:space="0" w:color="auto"/>
              <w:bottom w:val="nil"/>
            </w:tcBorders>
            <w:tcMar>
              <w:top w:w="14" w:type="dxa"/>
              <w:left w:w="108" w:type="dxa"/>
              <w:bottom w:w="0" w:type="dxa"/>
              <w:right w:w="108" w:type="dxa"/>
            </w:tcMar>
            <w:hideMark/>
          </w:tcPr>
          <w:p w:rsidR="0010372B" w:rsidRPr="006157BD" w:rsidRDefault="0010372B" w:rsidP="00350349">
            <w:pPr>
              <w:spacing w:line="240" w:lineRule="auto"/>
              <w:jc w:val="both"/>
              <w:rPr>
                <w:rFonts w:ascii="Times New Roman" w:hAnsi="Times New Roman" w:cs="Times New Roman"/>
                <w:sz w:val="24"/>
                <w:szCs w:val="24"/>
              </w:rPr>
            </w:pPr>
            <w:r w:rsidRPr="006157BD">
              <w:rPr>
                <w:rFonts w:ascii="Times New Roman" w:hAnsi="Times New Roman" w:cs="Times New Roman"/>
                <w:sz w:val="24"/>
                <w:szCs w:val="24"/>
              </w:rPr>
              <w:t>9.570</w:t>
            </w:r>
          </w:p>
        </w:tc>
        <w:tc>
          <w:tcPr>
            <w:tcW w:w="1080" w:type="dxa"/>
            <w:tcBorders>
              <w:top w:val="single" w:sz="4" w:space="0" w:color="auto"/>
              <w:bottom w:val="nil"/>
            </w:tcBorders>
            <w:tcMar>
              <w:top w:w="14" w:type="dxa"/>
              <w:left w:w="108" w:type="dxa"/>
              <w:bottom w:w="0" w:type="dxa"/>
              <w:right w:w="108" w:type="dxa"/>
            </w:tcMar>
            <w:hideMark/>
          </w:tcPr>
          <w:p w:rsidR="0010372B" w:rsidRPr="006157BD" w:rsidRDefault="0010372B" w:rsidP="00350349">
            <w:pPr>
              <w:spacing w:line="240" w:lineRule="auto"/>
              <w:jc w:val="both"/>
              <w:rPr>
                <w:rFonts w:ascii="Times New Roman" w:hAnsi="Times New Roman" w:cs="Times New Roman"/>
                <w:sz w:val="24"/>
                <w:szCs w:val="24"/>
              </w:rPr>
            </w:pPr>
            <w:r w:rsidRPr="006157BD">
              <w:rPr>
                <w:rFonts w:ascii="Times New Roman" w:hAnsi="Times New Roman" w:cs="Times New Roman"/>
                <w:sz w:val="24"/>
                <w:szCs w:val="24"/>
              </w:rPr>
              <w:t>8.070</w:t>
            </w:r>
          </w:p>
        </w:tc>
        <w:tc>
          <w:tcPr>
            <w:tcW w:w="1440" w:type="dxa"/>
            <w:tcBorders>
              <w:top w:val="single" w:sz="4" w:space="0" w:color="auto"/>
              <w:bottom w:val="nil"/>
            </w:tcBorders>
            <w:tcMar>
              <w:top w:w="14" w:type="dxa"/>
              <w:left w:w="108" w:type="dxa"/>
              <w:bottom w:w="0" w:type="dxa"/>
              <w:right w:w="108" w:type="dxa"/>
            </w:tcMar>
            <w:hideMark/>
          </w:tcPr>
          <w:p w:rsidR="0010372B" w:rsidRPr="006157BD" w:rsidRDefault="0010372B" w:rsidP="00350349">
            <w:pPr>
              <w:spacing w:line="240" w:lineRule="auto"/>
              <w:jc w:val="both"/>
              <w:rPr>
                <w:rFonts w:ascii="Times New Roman" w:hAnsi="Times New Roman" w:cs="Times New Roman"/>
                <w:sz w:val="24"/>
                <w:szCs w:val="24"/>
              </w:rPr>
            </w:pPr>
            <w:r w:rsidRPr="006157BD">
              <w:rPr>
                <w:rFonts w:ascii="Times New Roman" w:hAnsi="Times New Roman" w:cs="Times New Roman"/>
                <w:sz w:val="24"/>
                <w:szCs w:val="24"/>
                <w:lang w:val="en-GB"/>
              </w:rPr>
              <w:t>10</w:t>
            </w:r>
          </w:p>
        </w:tc>
        <w:tc>
          <w:tcPr>
            <w:tcW w:w="1440" w:type="dxa"/>
            <w:tcBorders>
              <w:top w:val="single" w:sz="4" w:space="0" w:color="auto"/>
              <w:bottom w:val="nil"/>
            </w:tcBorders>
            <w:tcMar>
              <w:top w:w="14" w:type="dxa"/>
              <w:left w:w="108" w:type="dxa"/>
              <w:bottom w:w="0" w:type="dxa"/>
              <w:right w:w="108" w:type="dxa"/>
            </w:tcMar>
            <w:hideMark/>
          </w:tcPr>
          <w:p w:rsidR="0010372B" w:rsidRPr="006157BD" w:rsidRDefault="0010372B" w:rsidP="00350349">
            <w:pPr>
              <w:spacing w:line="240" w:lineRule="auto"/>
              <w:jc w:val="both"/>
              <w:rPr>
                <w:rFonts w:ascii="Times New Roman" w:hAnsi="Times New Roman" w:cs="Times New Roman"/>
                <w:sz w:val="24"/>
                <w:szCs w:val="24"/>
              </w:rPr>
            </w:pPr>
            <w:r w:rsidRPr="006157BD">
              <w:rPr>
                <w:rFonts w:ascii="Times New Roman" w:hAnsi="Times New Roman" w:cs="Times New Roman"/>
                <w:sz w:val="24"/>
                <w:szCs w:val="24"/>
                <w:lang w:val="en-GB"/>
              </w:rPr>
              <w:t>2.8</w:t>
            </w:r>
          </w:p>
        </w:tc>
        <w:tc>
          <w:tcPr>
            <w:tcW w:w="990" w:type="dxa"/>
            <w:tcBorders>
              <w:top w:val="single" w:sz="4" w:space="0" w:color="auto"/>
              <w:bottom w:val="nil"/>
            </w:tcBorders>
            <w:tcMar>
              <w:top w:w="14" w:type="dxa"/>
              <w:left w:w="108" w:type="dxa"/>
              <w:bottom w:w="0" w:type="dxa"/>
              <w:right w:w="108" w:type="dxa"/>
            </w:tcMar>
            <w:hideMark/>
          </w:tcPr>
          <w:p w:rsidR="0010372B" w:rsidRPr="006157BD" w:rsidRDefault="0010372B" w:rsidP="00350349">
            <w:pPr>
              <w:spacing w:line="240" w:lineRule="auto"/>
              <w:jc w:val="both"/>
              <w:rPr>
                <w:rFonts w:ascii="Times New Roman" w:hAnsi="Times New Roman" w:cs="Times New Roman"/>
                <w:sz w:val="24"/>
                <w:szCs w:val="24"/>
              </w:rPr>
            </w:pPr>
            <w:r w:rsidRPr="006157BD">
              <w:rPr>
                <w:rFonts w:ascii="Times New Roman" w:hAnsi="Times New Roman" w:cs="Times New Roman"/>
                <w:sz w:val="24"/>
                <w:szCs w:val="24"/>
                <w:lang w:val="en-GB"/>
              </w:rPr>
              <w:t>3.1</w:t>
            </w:r>
          </w:p>
        </w:tc>
      </w:tr>
      <w:tr w:rsidR="0010372B" w:rsidRPr="006157BD" w:rsidTr="00350349">
        <w:trPr>
          <w:trHeight w:val="398"/>
        </w:trPr>
        <w:tc>
          <w:tcPr>
            <w:tcW w:w="0" w:type="auto"/>
            <w:tcBorders>
              <w:top w:val="nil"/>
            </w:tcBorders>
            <w:tcMar>
              <w:top w:w="14" w:type="dxa"/>
              <w:left w:w="108" w:type="dxa"/>
              <w:bottom w:w="0" w:type="dxa"/>
              <w:right w:w="108" w:type="dxa"/>
            </w:tcMar>
            <w:hideMark/>
          </w:tcPr>
          <w:p w:rsidR="0010372B" w:rsidRPr="006157BD" w:rsidRDefault="0010372B" w:rsidP="00350349">
            <w:pPr>
              <w:spacing w:line="240" w:lineRule="auto"/>
              <w:jc w:val="both"/>
              <w:rPr>
                <w:rFonts w:ascii="Times New Roman" w:hAnsi="Times New Roman" w:cs="Times New Roman"/>
                <w:sz w:val="24"/>
                <w:szCs w:val="24"/>
              </w:rPr>
            </w:pPr>
            <w:r w:rsidRPr="006157BD">
              <w:rPr>
                <w:rFonts w:ascii="Times New Roman" w:hAnsi="Times New Roman" w:cs="Times New Roman"/>
                <w:sz w:val="24"/>
                <w:szCs w:val="24"/>
                <w:lang w:val="en-GB"/>
              </w:rPr>
              <w:t>12/09/2016</w:t>
            </w:r>
          </w:p>
        </w:tc>
        <w:tc>
          <w:tcPr>
            <w:tcW w:w="1498" w:type="dxa"/>
            <w:tcBorders>
              <w:top w:val="nil"/>
            </w:tcBorders>
            <w:tcMar>
              <w:top w:w="14" w:type="dxa"/>
              <w:left w:w="108" w:type="dxa"/>
              <w:bottom w:w="0" w:type="dxa"/>
              <w:right w:w="108" w:type="dxa"/>
            </w:tcMar>
            <w:hideMark/>
          </w:tcPr>
          <w:p w:rsidR="0010372B" w:rsidRPr="006157BD" w:rsidRDefault="0010372B" w:rsidP="00350349">
            <w:pPr>
              <w:spacing w:line="240" w:lineRule="auto"/>
              <w:jc w:val="both"/>
              <w:rPr>
                <w:rFonts w:ascii="Times New Roman" w:hAnsi="Times New Roman" w:cs="Times New Roman"/>
                <w:sz w:val="24"/>
                <w:szCs w:val="24"/>
              </w:rPr>
            </w:pPr>
            <w:r w:rsidRPr="006157BD">
              <w:rPr>
                <w:rFonts w:ascii="Times New Roman" w:hAnsi="Times New Roman" w:cs="Times New Roman"/>
                <w:sz w:val="24"/>
                <w:szCs w:val="24"/>
                <w:lang w:val="en-GB"/>
              </w:rPr>
              <w:t>03:10:48.8</w:t>
            </w:r>
          </w:p>
        </w:tc>
        <w:tc>
          <w:tcPr>
            <w:tcW w:w="1080" w:type="dxa"/>
            <w:tcBorders>
              <w:top w:val="nil"/>
            </w:tcBorders>
            <w:tcMar>
              <w:top w:w="14" w:type="dxa"/>
              <w:left w:w="108" w:type="dxa"/>
              <w:bottom w:w="0" w:type="dxa"/>
              <w:right w:w="108" w:type="dxa"/>
            </w:tcMar>
            <w:hideMark/>
          </w:tcPr>
          <w:p w:rsidR="0010372B" w:rsidRPr="006157BD" w:rsidRDefault="0010372B" w:rsidP="00350349">
            <w:pPr>
              <w:spacing w:line="240" w:lineRule="auto"/>
              <w:jc w:val="both"/>
              <w:rPr>
                <w:rFonts w:ascii="Times New Roman" w:hAnsi="Times New Roman" w:cs="Times New Roman"/>
                <w:sz w:val="24"/>
                <w:szCs w:val="24"/>
              </w:rPr>
            </w:pPr>
            <w:r w:rsidRPr="006157BD">
              <w:rPr>
                <w:rFonts w:ascii="Times New Roman" w:hAnsi="Times New Roman" w:cs="Times New Roman"/>
                <w:sz w:val="24"/>
                <w:szCs w:val="24"/>
              </w:rPr>
              <w:t>9.640</w:t>
            </w:r>
          </w:p>
        </w:tc>
        <w:tc>
          <w:tcPr>
            <w:tcW w:w="1080" w:type="dxa"/>
            <w:tcBorders>
              <w:top w:val="nil"/>
            </w:tcBorders>
            <w:tcMar>
              <w:top w:w="14" w:type="dxa"/>
              <w:left w:w="108" w:type="dxa"/>
              <w:bottom w:w="0" w:type="dxa"/>
              <w:right w:w="108" w:type="dxa"/>
            </w:tcMar>
            <w:hideMark/>
          </w:tcPr>
          <w:p w:rsidR="0010372B" w:rsidRPr="006157BD" w:rsidRDefault="0010372B" w:rsidP="00350349">
            <w:pPr>
              <w:spacing w:line="240" w:lineRule="auto"/>
              <w:jc w:val="both"/>
              <w:rPr>
                <w:rFonts w:ascii="Times New Roman" w:hAnsi="Times New Roman" w:cs="Times New Roman"/>
                <w:sz w:val="24"/>
                <w:szCs w:val="24"/>
              </w:rPr>
            </w:pPr>
            <w:r w:rsidRPr="006157BD">
              <w:rPr>
                <w:rFonts w:ascii="Times New Roman" w:hAnsi="Times New Roman" w:cs="Times New Roman"/>
                <w:sz w:val="24"/>
                <w:szCs w:val="24"/>
              </w:rPr>
              <w:t xml:space="preserve">8.180 </w:t>
            </w:r>
          </w:p>
        </w:tc>
        <w:tc>
          <w:tcPr>
            <w:tcW w:w="1440" w:type="dxa"/>
            <w:tcBorders>
              <w:top w:val="nil"/>
            </w:tcBorders>
            <w:tcMar>
              <w:top w:w="14" w:type="dxa"/>
              <w:left w:w="108" w:type="dxa"/>
              <w:bottom w:w="0" w:type="dxa"/>
              <w:right w:w="108" w:type="dxa"/>
            </w:tcMar>
            <w:hideMark/>
          </w:tcPr>
          <w:p w:rsidR="0010372B" w:rsidRPr="006157BD" w:rsidRDefault="0010372B" w:rsidP="00350349">
            <w:pPr>
              <w:spacing w:line="240" w:lineRule="auto"/>
              <w:jc w:val="both"/>
              <w:rPr>
                <w:rFonts w:ascii="Times New Roman" w:hAnsi="Times New Roman" w:cs="Times New Roman"/>
                <w:sz w:val="24"/>
                <w:szCs w:val="24"/>
              </w:rPr>
            </w:pPr>
            <w:r w:rsidRPr="006157BD">
              <w:rPr>
                <w:rFonts w:ascii="Times New Roman" w:hAnsi="Times New Roman" w:cs="Times New Roman"/>
                <w:sz w:val="24"/>
                <w:szCs w:val="24"/>
                <w:lang w:val="en-GB"/>
              </w:rPr>
              <w:t>10</w:t>
            </w:r>
          </w:p>
        </w:tc>
        <w:tc>
          <w:tcPr>
            <w:tcW w:w="1440" w:type="dxa"/>
            <w:tcBorders>
              <w:top w:val="nil"/>
            </w:tcBorders>
            <w:tcMar>
              <w:top w:w="14" w:type="dxa"/>
              <w:left w:w="108" w:type="dxa"/>
              <w:bottom w:w="0" w:type="dxa"/>
              <w:right w:w="108" w:type="dxa"/>
            </w:tcMar>
            <w:hideMark/>
          </w:tcPr>
          <w:p w:rsidR="0010372B" w:rsidRPr="006157BD" w:rsidRDefault="0010372B" w:rsidP="00350349">
            <w:pPr>
              <w:spacing w:line="240" w:lineRule="auto"/>
              <w:jc w:val="both"/>
              <w:rPr>
                <w:rFonts w:ascii="Times New Roman" w:hAnsi="Times New Roman" w:cs="Times New Roman"/>
                <w:sz w:val="24"/>
                <w:szCs w:val="24"/>
              </w:rPr>
            </w:pPr>
            <w:r w:rsidRPr="006157BD">
              <w:rPr>
                <w:rFonts w:ascii="Times New Roman" w:hAnsi="Times New Roman" w:cs="Times New Roman"/>
                <w:sz w:val="24"/>
                <w:szCs w:val="24"/>
              </w:rPr>
              <w:t>2.7</w:t>
            </w:r>
          </w:p>
        </w:tc>
        <w:tc>
          <w:tcPr>
            <w:tcW w:w="990" w:type="dxa"/>
            <w:tcBorders>
              <w:top w:val="nil"/>
            </w:tcBorders>
            <w:tcMar>
              <w:top w:w="14" w:type="dxa"/>
              <w:left w:w="108" w:type="dxa"/>
              <w:bottom w:w="0" w:type="dxa"/>
              <w:right w:w="108" w:type="dxa"/>
            </w:tcMar>
            <w:hideMark/>
          </w:tcPr>
          <w:p w:rsidR="0010372B" w:rsidRPr="006157BD" w:rsidRDefault="0010372B" w:rsidP="00350349">
            <w:pPr>
              <w:spacing w:line="240" w:lineRule="auto"/>
              <w:jc w:val="both"/>
              <w:rPr>
                <w:rFonts w:ascii="Times New Roman" w:hAnsi="Times New Roman" w:cs="Times New Roman"/>
                <w:sz w:val="24"/>
                <w:szCs w:val="24"/>
              </w:rPr>
            </w:pPr>
            <w:r w:rsidRPr="006157BD">
              <w:rPr>
                <w:rFonts w:ascii="Times New Roman" w:hAnsi="Times New Roman" w:cs="Times New Roman"/>
                <w:sz w:val="24"/>
                <w:szCs w:val="24"/>
                <w:lang w:val="en-GB"/>
              </w:rPr>
              <w:t>3.0</w:t>
            </w:r>
          </w:p>
        </w:tc>
      </w:tr>
      <w:tr w:rsidR="0010372B" w:rsidRPr="006157BD" w:rsidTr="00350349">
        <w:trPr>
          <w:trHeight w:val="380"/>
        </w:trPr>
        <w:tc>
          <w:tcPr>
            <w:tcW w:w="0" w:type="auto"/>
            <w:tcMar>
              <w:top w:w="14" w:type="dxa"/>
              <w:left w:w="108" w:type="dxa"/>
              <w:bottom w:w="0" w:type="dxa"/>
              <w:right w:w="108" w:type="dxa"/>
            </w:tcMar>
            <w:hideMark/>
          </w:tcPr>
          <w:p w:rsidR="0010372B" w:rsidRPr="006157BD" w:rsidRDefault="0010372B" w:rsidP="00350349">
            <w:pPr>
              <w:spacing w:line="240" w:lineRule="auto"/>
              <w:jc w:val="both"/>
              <w:rPr>
                <w:rFonts w:ascii="Times New Roman" w:hAnsi="Times New Roman" w:cs="Times New Roman"/>
                <w:sz w:val="24"/>
                <w:szCs w:val="24"/>
              </w:rPr>
            </w:pPr>
            <w:r w:rsidRPr="006157BD">
              <w:rPr>
                <w:rFonts w:ascii="Times New Roman" w:hAnsi="Times New Roman" w:cs="Times New Roman"/>
                <w:sz w:val="24"/>
                <w:szCs w:val="24"/>
                <w:lang w:val="en-GB"/>
              </w:rPr>
              <w:t>12/09/2016</w:t>
            </w:r>
          </w:p>
        </w:tc>
        <w:tc>
          <w:tcPr>
            <w:tcW w:w="1498" w:type="dxa"/>
            <w:tcMar>
              <w:top w:w="14" w:type="dxa"/>
              <w:left w:w="108" w:type="dxa"/>
              <w:bottom w:w="0" w:type="dxa"/>
              <w:right w:w="108" w:type="dxa"/>
            </w:tcMar>
            <w:hideMark/>
          </w:tcPr>
          <w:p w:rsidR="0010372B" w:rsidRPr="006157BD" w:rsidRDefault="0010372B" w:rsidP="00350349">
            <w:pPr>
              <w:spacing w:line="240" w:lineRule="auto"/>
              <w:jc w:val="both"/>
              <w:rPr>
                <w:rFonts w:ascii="Times New Roman" w:hAnsi="Times New Roman" w:cs="Times New Roman"/>
                <w:sz w:val="24"/>
                <w:szCs w:val="24"/>
              </w:rPr>
            </w:pPr>
            <w:r w:rsidRPr="006157BD">
              <w:rPr>
                <w:rFonts w:ascii="Times New Roman" w:hAnsi="Times New Roman" w:cs="Times New Roman"/>
                <w:sz w:val="24"/>
                <w:szCs w:val="24"/>
                <w:lang w:val="en-GB"/>
              </w:rPr>
              <w:t>03:11:20.0</w:t>
            </w:r>
          </w:p>
        </w:tc>
        <w:tc>
          <w:tcPr>
            <w:tcW w:w="1080" w:type="dxa"/>
            <w:tcMar>
              <w:top w:w="14" w:type="dxa"/>
              <w:left w:w="108" w:type="dxa"/>
              <w:bottom w:w="0" w:type="dxa"/>
              <w:right w:w="108" w:type="dxa"/>
            </w:tcMar>
            <w:hideMark/>
          </w:tcPr>
          <w:p w:rsidR="0010372B" w:rsidRPr="006157BD" w:rsidRDefault="0010372B" w:rsidP="00350349">
            <w:pPr>
              <w:spacing w:line="240" w:lineRule="auto"/>
              <w:jc w:val="both"/>
              <w:rPr>
                <w:rFonts w:ascii="Times New Roman" w:hAnsi="Times New Roman" w:cs="Times New Roman"/>
                <w:sz w:val="24"/>
                <w:szCs w:val="24"/>
              </w:rPr>
            </w:pPr>
            <w:r w:rsidRPr="006157BD">
              <w:rPr>
                <w:rFonts w:ascii="Times New Roman" w:hAnsi="Times New Roman" w:cs="Times New Roman"/>
                <w:sz w:val="24"/>
                <w:szCs w:val="24"/>
              </w:rPr>
              <w:t xml:space="preserve">9.590 </w:t>
            </w:r>
          </w:p>
        </w:tc>
        <w:tc>
          <w:tcPr>
            <w:tcW w:w="1080" w:type="dxa"/>
            <w:tcMar>
              <w:top w:w="14" w:type="dxa"/>
              <w:left w:w="108" w:type="dxa"/>
              <w:bottom w:w="0" w:type="dxa"/>
              <w:right w:w="108" w:type="dxa"/>
            </w:tcMar>
            <w:hideMark/>
          </w:tcPr>
          <w:p w:rsidR="0010372B" w:rsidRPr="006157BD" w:rsidRDefault="0010372B" w:rsidP="00350349">
            <w:pPr>
              <w:spacing w:line="240" w:lineRule="auto"/>
              <w:jc w:val="both"/>
              <w:rPr>
                <w:rFonts w:ascii="Times New Roman" w:hAnsi="Times New Roman" w:cs="Times New Roman"/>
                <w:sz w:val="24"/>
                <w:szCs w:val="24"/>
              </w:rPr>
            </w:pPr>
            <w:r w:rsidRPr="006157BD">
              <w:rPr>
                <w:rFonts w:ascii="Times New Roman" w:hAnsi="Times New Roman" w:cs="Times New Roman"/>
                <w:sz w:val="24"/>
                <w:szCs w:val="24"/>
              </w:rPr>
              <w:t>8.130</w:t>
            </w:r>
          </w:p>
        </w:tc>
        <w:tc>
          <w:tcPr>
            <w:tcW w:w="1440" w:type="dxa"/>
            <w:tcMar>
              <w:top w:w="14" w:type="dxa"/>
              <w:left w:w="108" w:type="dxa"/>
              <w:bottom w:w="0" w:type="dxa"/>
              <w:right w:w="108" w:type="dxa"/>
            </w:tcMar>
            <w:hideMark/>
          </w:tcPr>
          <w:p w:rsidR="0010372B" w:rsidRPr="006157BD" w:rsidRDefault="0010372B" w:rsidP="00350349">
            <w:pPr>
              <w:spacing w:line="240" w:lineRule="auto"/>
              <w:jc w:val="both"/>
              <w:rPr>
                <w:rFonts w:ascii="Times New Roman" w:hAnsi="Times New Roman" w:cs="Times New Roman"/>
                <w:sz w:val="24"/>
                <w:szCs w:val="24"/>
              </w:rPr>
            </w:pPr>
            <w:r w:rsidRPr="006157BD">
              <w:rPr>
                <w:rFonts w:ascii="Times New Roman" w:hAnsi="Times New Roman" w:cs="Times New Roman"/>
                <w:sz w:val="24"/>
                <w:szCs w:val="24"/>
                <w:lang w:val="en-GB"/>
              </w:rPr>
              <w:t>10</w:t>
            </w:r>
          </w:p>
        </w:tc>
        <w:tc>
          <w:tcPr>
            <w:tcW w:w="1440" w:type="dxa"/>
            <w:tcMar>
              <w:top w:w="14" w:type="dxa"/>
              <w:left w:w="108" w:type="dxa"/>
              <w:bottom w:w="0" w:type="dxa"/>
              <w:right w:w="108" w:type="dxa"/>
            </w:tcMar>
            <w:hideMark/>
          </w:tcPr>
          <w:p w:rsidR="0010372B" w:rsidRPr="006157BD" w:rsidRDefault="0010372B" w:rsidP="00350349">
            <w:pPr>
              <w:spacing w:line="240" w:lineRule="auto"/>
              <w:jc w:val="both"/>
              <w:rPr>
                <w:rFonts w:ascii="Times New Roman" w:hAnsi="Times New Roman" w:cs="Times New Roman"/>
                <w:sz w:val="24"/>
                <w:szCs w:val="24"/>
              </w:rPr>
            </w:pPr>
            <w:r w:rsidRPr="006157BD">
              <w:rPr>
                <w:rFonts w:ascii="Times New Roman" w:hAnsi="Times New Roman" w:cs="Times New Roman"/>
                <w:sz w:val="24"/>
                <w:szCs w:val="24"/>
                <w:lang w:val="en-GB"/>
              </w:rPr>
              <w:t>3.1</w:t>
            </w:r>
          </w:p>
        </w:tc>
        <w:tc>
          <w:tcPr>
            <w:tcW w:w="990" w:type="dxa"/>
            <w:tcMar>
              <w:top w:w="14" w:type="dxa"/>
              <w:left w:w="108" w:type="dxa"/>
              <w:bottom w:w="0" w:type="dxa"/>
              <w:right w:w="108" w:type="dxa"/>
            </w:tcMar>
            <w:hideMark/>
          </w:tcPr>
          <w:p w:rsidR="0010372B" w:rsidRPr="006157BD" w:rsidRDefault="0010372B" w:rsidP="00350349">
            <w:pPr>
              <w:spacing w:line="240" w:lineRule="auto"/>
              <w:jc w:val="both"/>
              <w:rPr>
                <w:rFonts w:ascii="Times New Roman" w:hAnsi="Times New Roman" w:cs="Times New Roman"/>
                <w:sz w:val="24"/>
                <w:szCs w:val="24"/>
              </w:rPr>
            </w:pPr>
            <w:r w:rsidRPr="006157BD">
              <w:rPr>
                <w:rFonts w:ascii="Times New Roman" w:hAnsi="Times New Roman" w:cs="Times New Roman"/>
                <w:sz w:val="24"/>
                <w:szCs w:val="24"/>
                <w:lang w:val="en-GB"/>
              </w:rPr>
              <w:t>3.1</w:t>
            </w:r>
          </w:p>
        </w:tc>
      </w:tr>
    </w:tbl>
    <w:p w:rsidR="0010372B" w:rsidRPr="006157BD" w:rsidRDefault="0010372B" w:rsidP="0010372B">
      <w:pPr>
        <w:spacing w:after="0" w:line="240" w:lineRule="auto"/>
        <w:ind w:right="-144"/>
        <w:jc w:val="both"/>
        <w:rPr>
          <w:rFonts w:ascii="Times New Roman" w:hAnsi="Times New Roman" w:cs="Times New Roman"/>
          <w:color w:val="000000"/>
          <w:sz w:val="24"/>
          <w:szCs w:val="24"/>
        </w:rPr>
      </w:pPr>
    </w:p>
    <w:p w:rsidR="0010372B" w:rsidRPr="006157BD" w:rsidRDefault="0010372B" w:rsidP="0010372B">
      <w:pPr>
        <w:spacing w:after="0" w:line="240" w:lineRule="auto"/>
        <w:ind w:right="-144"/>
        <w:jc w:val="both"/>
        <w:rPr>
          <w:rFonts w:ascii="Times New Roman" w:hAnsi="Times New Roman" w:cs="Times New Roman"/>
          <w:sz w:val="24"/>
          <w:szCs w:val="24"/>
        </w:rPr>
      </w:pPr>
    </w:p>
    <w:p w:rsidR="0010372B" w:rsidRPr="006157BD" w:rsidRDefault="0010372B" w:rsidP="0010372B">
      <w:pPr>
        <w:spacing w:after="0" w:line="240" w:lineRule="auto"/>
        <w:ind w:right="-144"/>
        <w:jc w:val="both"/>
        <w:rPr>
          <w:rFonts w:ascii="Times New Roman" w:hAnsi="Times New Roman" w:cs="Times New Roman"/>
          <w:b/>
          <w:sz w:val="24"/>
          <w:szCs w:val="24"/>
        </w:rPr>
      </w:pPr>
      <w:r w:rsidRPr="006157BD">
        <w:rPr>
          <w:rFonts w:ascii="Times New Roman" w:hAnsi="Times New Roman" w:cs="Times New Roman"/>
          <w:b/>
          <w:sz w:val="24"/>
          <w:szCs w:val="24"/>
        </w:rPr>
        <w:t>4.6.1</w:t>
      </w:r>
      <w:r w:rsidRPr="006157BD">
        <w:rPr>
          <w:rFonts w:ascii="Times New Roman" w:hAnsi="Times New Roman" w:cs="Times New Roman"/>
          <w:b/>
          <w:sz w:val="24"/>
          <w:szCs w:val="24"/>
        </w:rPr>
        <w:tab/>
        <w:t>Source parameters of 2018 Abuja Earthquake</w:t>
      </w:r>
    </w:p>
    <w:p w:rsidR="0010372B" w:rsidRPr="006157BD" w:rsidRDefault="0010372B" w:rsidP="0010372B">
      <w:pPr>
        <w:pStyle w:val="NormalWeb"/>
        <w:jc w:val="both"/>
      </w:pPr>
      <w:r w:rsidRPr="006157BD">
        <w:t xml:space="preserve">The Abuja earthquakes occurred in 2018. The magnitude of the first, second aftershock, and the main shock were determined as follows: the first aftershock had a moment magnitude of 2.5 and local magnitude of 2.6, the second aftershock had a moment magnitude of 2.2 and local </w:t>
      </w:r>
      <w:r w:rsidRPr="006157BD">
        <w:lastRenderedPageBreak/>
        <w:t>magnitude of 2.5, while the main shock had a local magnitude of 3.0 and a moment magnitude of  2.6. The epicentre of the first aftershock was at latitude 9.0339 °N and longitude 7.5008 °E, the second aftershock was located at latitude 9.1620 °N and longitude 7.4014 °E, while the main shock was located at latitude 9.139 °N and longitude 7.594°E. The parameters of the Abuja tremor are presented in Table 3</w:t>
      </w:r>
    </w:p>
    <w:p w:rsidR="0010372B" w:rsidRPr="006157BD" w:rsidRDefault="0010372B" w:rsidP="0010372B">
      <w:pPr>
        <w:tabs>
          <w:tab w:val="center" w:pos="4538"/>
        </w:tabs>
        <w:spacing w:after="0" w:line="240" w:lineRule="auto"/>
        <w:ind w:right="-144"/>
        <w:jc w:val="both"/>
        <w:rPr>
          <w:rFonts w:ascii="Times New Roman" w:hAnsi="Times New Roman" w:cs="Times New Roman"/>
          <w:b/>
          <w:sz w:val="24"/>
          <w:szCs w:val="24"/>
        </w:rPr>
      </w:pPr>
      <w:r w:rsidRPr="006157BD">
        <w:rPr>
          <w:rFonts w:ascii="Times New Roman" w:hAnsi="Times New Roman" w:cs="Times New Roman"/>
          <w:b/>
          <w:sz w:val="24"/>
          <w:szCs w:val="24"/>
        </w:rPr>
        <w:t>Table 3: Source parmeters of 2018 Abuja earthquakes</w:t>
      </w:r>
    </w:p>
    <w:tbl>
      <w:tblPr>
        <w:tblStyle w:val="TableGrid"/>
        <w:tblW w:w="0" w:type="auto"/>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1166"/>
        <w:gridCol w:w="1277"/>
        <w:gridCol w:w="1326"/>
        <w:gridCol w:w="1014"/>
        <w:gridCol w:w="1084"/>
        <w:gridCol w:w="949"/>
        <w:gridCol w:w="834"/>
        <w:gridCol w:w="1030"/>
        <w:gridCol w:w="896"/>
      </w:tblGrid>
      <w:tr w:rsidR="0010372B" w:rsidRPr="006157BD" w:rsidTr="00350349">
        <w:trPr>
          <w:trHeight w:val="656"/>
        </w:trPr>
        <w:tc>
          <w:tcPr>
            <w:tcW w:w="1075" w:type="dxa"/>
            <w:tcBorders>
              <w:bottom w:val="single" w:sz="4" w:space="0" w:color="auto"/>
            </w:tcBorders>
          </w:tcPr>
          <w:p w:rsidR="0010372B" w:rsidRPr="006157BD" w:rsidRDefault="0010372B" w:rsidP="00350349">
            <w:pPr>
              <w:ind w:right="-144"/>
              <w:jc w:val="both"/>
              <w:rPr>
                <w:rFonts w:ascii="Times New Roman" w:hAnsi="Times New Roman" w:cs="Times New Roman"/>
                <w:sz w:val="24"/>
                <w:szCs w:val="24"/>
              </w:rPr>
            </w:pPr>
            <w:r w:rsidRPr="006157BD">
              <w:rPr>
                <w:rFonts w:ascii="Times New Roman" w:hAnsi="Times New Roman" w:cs="Times New Roman"/>
                <w:sz w:val="24"/>
                <w:szCs w:val="24"/>
              </w:rPr>
              <w:t>Date</w:t>
            </w:r>
          </w:p>
        </w:tc>
        <w:tc>
          <w:tcPr>
            <w:tcW w:w="1297" w:type="dxa"/>
            <w:tcBorders>
              <w:bottom w:val="single" w:sz="4" w:space="0" w:color="auto"/>
            </w:tcBorders>
          </w:tcPr>
          <w:p w:rsidR="0010372B" w:rsidRPr="006157BD" w:rsidRDefault="0010372B" w:rsidP="00350349">
            <w:pPr>
              <w:ind w:right="-144"/>
              <w:jc w:val="both"/>
              <w:rPr>
                <w:rFonts w:ascii="Times New Roman" w:hAnsi="Times New Roman" w:cs="Times New Roman"/>
                <w:sz w:val="24"/>
                <w:szCs w:val="24"/>
              </w:rPr>
            </w:pPr>
            <w:r w:rsidRPr="006157BD">
              <w:rPr>
                <w:rFonts w:ascii="Times New Roman" w:hAnsi="Times New Roman" w:cs="Times New Roman"/>
                <w:sz w:val="24"/>
                <w:szCs w:val="24"/>
              </w:rPr>
              <w:t>Event</w:t>
            </w:r>
          </w:p>
        </w:tc>
        <w:tc>
          <w:tcPr>
            <w:tcW w:w="1355" w:type="dxa"/>
            <w:tcBorders>
              <w:bottom w:val="single" w:sz="4" w:space="0" w:color="auto"/>
            </w:tcBorders>
          </w:tcPr>
          <w:p w:rsidR="0010372B" w:rsidRPr="006157BD" w:rsidRDefault="0010372B" w:rsidP="00350349">
            <w:pPr>
              <w:jc w:val="both"/>
              <w:rPr>
                <w:rFonts w:ascii="Times New Roman" w:hAnsi="Times New Roman" w:cs="Times New Roman"/>
                <w:sz w:val="24"/>
                <w:szCs w:val="24"/>
              </w:rPr>
            </w:pPr>
            <w:r w:rsidRPr="006157BD">
              <w:rPr>
                <w:rFonts w:ascii="Times New Roman" w:hAnsi="Times New Roman" w:cs="Times New Roman"/>
                <w:sz w:val="24"/>
                <w:szCs w:val="24"/>
                <w:lang w:val="en-GB"/>
              </w:rPr>
              <w:t>Origin Time (GMT)</w:t>
            </w:r>
          </w:p>
        </w:tc>
        <w:tc>
          <w:tcPr>
            <w:tcW w:w="1063" w:type="dxa"/>
            <w:tcBorders>
              <w:bottom w:val="single" w:sz="4" w:space="0" w:color="auto"/>
            </w:tcBorders>
          </w:tcPr>
          <w:p w:rsidR="0010372B" w:rsidRPr="006157BD" w:rsidRDefault="0010372B" w:rsidP="00350349">
            <w:pPr>
              <w:jc w:val="both"/>
              <w:rPr>
                <w:rFonts w:ascii="Times New Roman" w:hAnsi="Times New Roman" w:cs="Times New Roman"/>
                <w:sz w:val="24"/>
                <w:szCs w:val="24"/>
              </w:rPr>
            </w:pPr>
            <w:r w:rsidRPr="006157BD">
              <w:rPr>
                <w:rFonts w:ascii="Times New Roman" w:hAnsi="Times New Roman" w:cs="Times New Roman"/>
                <w:sz w:val="24"/>
                <w:szCs w:val="24"/>
                <w:lang w:val="en-GB"/>
              </w:rPr>
              <w:t xml:space="preserve">Lat (°N)  </w:t>
            </w:r>
          </w:p>
        </w:tc>
        <w:tc>
          <w:tcPr>
            <w:tcW w:w="1146" w:type="dxa"/>
            <w:tcBorders>
              <w:bottom w:val="single" w:sz="4" w:space="0" w:color="auto"/>
            </w:tcBorders>
          </w:tcPr>
          <w:p w:rsidR="0010372B" w:rsidRPr="006157BD" w:rsidRDefault="0010372B" w:rsidP="00350349">
            <w:pPr>
              <w:jc w:val="both"/>
              <w:rPr>
                <w:rFonts w:ascii="Times New Roman" w:hAnsi="Times New Roman" w:cs="Times New Roman"/>
                <w:sz w:val="24"/>
                <w:szCs w:val="24"/>
              </w:rPr>
            </w:pPr>
            <w:r w:rsidRPr="006157BD">
              <w:rPr>
                <w:rFonts w:ascii="Times New Roman" w:hAnsi="Times New Roman" w:cs="Times New Roman"/>
                <w:sz w:val="24"/>
                <w:szCs w:val="24"/>
                <w:lang w:val="en-GB"/>
              </w:rPr>
              <w:t xml:space="preserve">Lon (°E)  </w:t>
            </w:r>
          </w:p>
        </w:tc>
        <w:tc>
          <w:tcPr>
            <w:tcW w:w="968" w:type="dxa"/>
            <w:tcBorders>
              <w:bottom w:val="single" w:sz="4" w:space="0" w:color="auto"/>
            </w:tcBorders>
          </w:tcPr>
          <w:p w:rsidR="0010372B" w:rsidRPr="006157BD" w:rsidRDefault="0010372B" w:rsidP="00350349">
            <w:pPr>
              <w:jc w:val="both"/>
              <w:rPr>
                <w:rFonts w:ascii="Times New Roman" w:hAnsi="Times New Roman" w:cs="Times New Roman"/>
                <w:sz w:val="24"/>
                <w:szCs w:val="24"/>
              </w:rPr>
            </w:pPr>
            <w:r w:rsidRPr="006157BD">
              <w:rPr>
                <w:rFonts w:ascii="Times New Roman" w:hAnsi="Times New Roman" w:cs="Times New Roman"/>
                <w:sz w:val="24"/>
                <w:szCs w:val="24"/>
                <w:lang w:val="en-GB"/>
              </w:rPr>
              <w:t>Depth (km)</w:t>
            </w:r>
          </w:p>
        </w:tc>
        <w:tc>
          <w:tcPr>
            <w:tcW w:w="843" w:type="dxa"/>
            <w:tcBorders>
              <w:bottom w:val="single" w:sz="4" w:space="0" w:color="auto"/>
            </w:tcBorders>
          </w:tcPr>
          <w:p w:rsidR="0010372B" w:rsidRPr="006157BD" w:rsidRDefault="0010372B" w:rsidP="00350349">
            <w:pPr>
              <w:jc w:val="both"/>
              <w:rPr>
                <w:rFonts w:ascii="Times New Roman" w:hAnsi="Times New Roman" w:cs="Times New Roman"/>
                <w:sz w:val="24"/>
                <w:szCs w:val="24"/>
              </w:rPr>
            </w:pPr>
            <w:r w:rsidRPr="006157BD">
              <w:rPr>
                <w:rFonts w:ascii="Times New Roman" w:hAnsi="Times New Roman" w:cs="Times New Roman"/>
                <w:sz w:val="24"/>
                <w:szCs w:val="24"/>
                <w:lang w:val="en-GB"/>
              </w:rPr>
              <w:t xml:space="preserve"> Local mag.</w:t>
            </w:r>
          </w:p>
        </w:tc>
        <w:tc>
          <w:tcPr>
            <w:tcW w:w="843" w:type="dxa"/>
            <w:tcBorders>
              <w:bottom w:val="single" w:sz="4" w:space="0" w:color="auto"/>
            </w:tcBorders>
          </w:tcPr>
          <w:p w:rsidR="0010372B" w:rsidRPr="006157BD" w:rsidRDefault="0010372B" w:rsidP="00350349">
            <w:pPr>
              <w:jc w:val="both"/>
              <w:rPr>
                <w:rFonts w:ascii="Times New Roman" w:hAnsi="Times New Roman" w:cs="Times New Roman"/>
                <w:sz w:val="24"/>
                <w:szCs w:val="24"/>
              </w:rPr>
            </w:pPr>
            <w:r w:rsidRPr="006157BD">
              <w:rPr>
                <w:rFonts w:ascii="Times New Roman" w:hAnsi="Times New Roman" w:cs="Times New Roman"/>
                <w:sz w:val="24"/>
                <w:szCs w:val="24"/>
                <w:lang w:val="en-GB"/>
              </w:rPr>
              <w:t>Moment mag.</w:t>
            </w:r>
          </w:p>
        </w:tc>
        <w:tc>
          <w:tcPr>
            <w:tcW w:w="986" w:type="dxa"/>
            <w:tcBorders>
              <w:bottom w:val="single" w:sz="4" w:space="0" w:color="auto"/>
            </w:tcBorders>
          </w:tcPr>
          <w:p w:rsidR="0010372B" w:rsidRPr="006157BD" w:rsidRDefault="0010372B" w:rsidP="00350349">
            <w:pPr>
              <w:jc w:val="both"/>
              <w:rPr>
                <w:rFonts w:ascii="Times New Roman" w:hAnsi="Times New Roman" w:cs="Times New Roman"/>
                <w:sz w:val="24"/>
                <w:szCs w:val="24"/>
              </w:rPr>
            </w:pPr>
          </w:p>
        </w:tc>
      </w:tr>
      <w:tr w:rsidR="0010372B" w:rsidRPr="006157BD" w:rsidTr="00350349">
        <w:tc>
          <w:tcPr>
            <w:tcW w:w="1075" w:type="dxa"/>
          </w:tcPr>
          <w:p w:rsidR="0010372B" w:rsidRPr="006157BD" w:rsidRDefault="0010372B" w:rsidP="00350349">
            <w:pPr>
              <w:ind w:right="-144"/>
              <w:jc w:val="both"/>
              <w:rPr>
                <w:rFonts w:ascii="Times New Roman" w:hAnsi="Times New Roman" w:cs="Times New Roman"/>
                <w:sz w:val="24"/>
                <w:szCs w:val="24"/>
              </w:rPr>
            </w:pPr>
            <w:r w:rsidRPr="006157BD">
              <w:rPr>
                <w:rFonts w:ascii="Times New Roman" w:hAnsi="Times New Roman" w:cs="Times New Roman"/>
                <w:sz w:val="24"/>
                <w:szCs w:val="24"/>
              </w:rPr>
              <w:t>06/09/2018</w:t>
            </w:r>
          </w:p>
        </w:tc>
        <w:tc>
          <w:tcPr>
            <w:tcW w:w="1297" w:type="dxa"/>
          </w:tcPr>
          <w:p w:rsidR="0010372B" w:rsidRPr="006157BD" w:rsidRDefault="0010372B" w:rsidP="00350349">
            <w:pPr>
              <w:ind w:right="-144"/>
              <w:jc w:val="both"/>
              <w:rPr>
                <w:rFonts w:ascii="Times New Roman" w:hAnsi="Times New Roman" w:cs="Times New Roman"/>
                <w:sz w:val="24"/>
                <w:szCs w:val="24"/>
              </w:rPr>
            </w:pPr>
            <w:r w:rsidRPr="006157BD">
              <w:rPr>
                <w:rFonts w:ascii="Times New Roman" w:hAnsi="Times New Roman" w:cs="Times New Roman"/>
                <w:sz w:val="24"/>
                <w:szCs w:val="24"/>
              </w:rPr>
              <w:t>Mainshock</w:t>
            </w:r>
          </w:p>
        </w:tc>
        <w:tc>
          <w:tcPr>
            <w:tcW w:w="1355" w:type="dxa"/>
          </w:tcPr>
          <w:p w:rsidR="0010372B" w:rsidRPr="006157BD" w:rsidRDefault="0010372B" w:rsidP="00350349">
            <w:pPr>
              <w:ind w:right="-144"/>
              <w:jc w:val="both"/>
              <w:rPr>
                <w:rFonts w:ascii="Times New Roman" w:hAnsi="Times New Roman" w:cs="Times New Roman"/>
                <w:sz w:val="24"/>
                <w:szCs w:val="24"/>
              </w:rPr>
            </w:pPr>
            <w:r w:rsidRPr="006157BD">
              <w:rPr>
                <w:rFonts w:ascii="Times New Roman" w:hAnsi="Times New Roman" w:cs="Times New Roman"/>
                <w:sz w:val="24"/>
                <w:szCs w:val="24"/>
              </w:rPr>
              <w:t>5:11:32.60</w:t>
            </w:r>
          </w:p>
        </w:tc>
        <w:tc>
          <w:tcPr>
            <w:tcW w:w="1063" w:type="dxa"/>
          </w:tcPr>
          <w:p w:rsidR="0010372B" w:rsidRPr="006157BD" w:rsidRDefault="0010372B" w:rsidP="00350349">
            <w:pPr>
              <w:ind w:right="-144"/>
              <w:jc w:val="both"/>
              <w:rPr>
                <w:rFonts w:ascii="Times New Roman" w:hAnsi="Times New Roman" w:cs="Times New Roman"/>
                <w:sz w:val="24"/>
                <w:szCs w:val="24"/>
              </w:rPr>
            </w:pPr>
            <w:r w:rsidRPr="006157BD">
              <w:rPr>
                <w:rFonts w:ascii="Times New Roman" w:hAnsi="Times New Roman" w:cs="Times New Roman"/>
                <w:sz w:val="24"/>
                <w:szCs w:val="24"/>
              </w:rPr>
              <w:t>9.14</w:t>
            </w:r>
          </w:p>
        </w:tc>
        <w:tc>
          <w:tcPr>
            <w:tcW w:w="1146" w:type="dxa"/>
          </w:tcPr>
          <w:p w:rsidR="0010372B" w:rsidRPr="006157BD" w:rsidRDefault="0010372B" w:rsidP="00350349">
            <w:pPr>
              <w:ind w:right="-144"/>
              <w:jc w:val="both"/>
              <w:rPr>
                <w:rFonts w:ascii="Times New Roman" w:hAnsi="Times New Roman" w:cs="Times New Roman"/>
                <w:sz w:val="24"/>
                <w:szCs w:val="24"/>
              </w:rPr>
            </w:pPr>
            <w:r w:rsidRPr="006157BD">
              <w:rPr>
                <w:rFonts w:ascii="Times New Roman" w:hAnsi="Times New Roman" w:cs="Times New Roman"/>
                <w:sz w:val="24"/>
                <w:szCs w:val="24"/>
              </w:rPr>
              <w:t>7.59</w:t>
            </w:r>
          </w:p>
        </w:tc>
        <w:tc>
          <w:tcPr>
            <w:tcW w:w="968" w:type="dxa"/>
          </w:tcPr>
          <w:p w:rsidR="0010372B" w:rsidRPr="006157BD" w:rsidRDefault="0010372B" w:rsidP="00350349">
            <w:pPr>
              <w:ind w:right="-144"/>
              <w:jc w:val="both"/>
              <w:rPr>
                <w:rFonts w:ascii="Times New Roman" w:hAnsi="Times New Roman" w:cs="Times New Roman"/>
                <w:sz w:val="24"/>
                <w:szCs w:val="24"/>
              </w:rPr>
            </w:pPr>
            <w:r w:rsidRPr="006157BD">
              <w:rPr>
                <w:rFonts w:ascii="Times New Roman" w:hAnsi="Times New Roman" w:cs="Times New Roman"/>
                <w:sz w:val="24"/>
                <w:szCs w:val="24"/>
              </w:rPr>
              <w:t xml:space="preserve">15            </w:t>
            </w:r>
          </w:p>
        </w:tc>
        <w:tc>
          <w:tcPr>
            <w:tcW w:w="843" w:type="dxa"/>
          </w:tcPr>
          <w:p w:rsidR="0010372B" w:rsidRPr="006157BD" w:rsidRDefault="0010372B" w:rsidP="00350349">
            <w:pPr>
              <w:ind w:right="-144"/>
              <w:jc w:val="both"/>
              <w:rPr>
                <w:rFonts w:ascii="Times New Roman" w:hAnsi="Times New Roman" w:cs="Times New Roman"/>
                <w:sz w:val="24"/>
                <w:szCs w:val="24"/>
              </w:rPr>
            </w:pPr>
            <w:r w:rsidRPr="006157BD">
              <w:rPr>
                <w:rFonts w:ascii="Times New Roman" w:hAnsi="Times New Roman" w:cs="Times New Roman"/>
                <w:sz w:val="24"/>
                <w:szCs w:val="24"/>
              </w:rPr>
              <w:t>3.0</w:t>
            </w:r>
          </w:p>
          <w:p w:rsidR="0010372B" w:rsidRPr="006157BD" w:rsidRDefault="0010372B" w:rsidP="00350349">
            <w:pPr>
              <w:ind w:right="-144"/>
              <w:jc w:val="both"/>
              <w:rPr>
                <w:rFonts w:ascii="Times New Roman" w:hAnsi="Times New Roman" w:cs="Times New Roman"/>
                <w:sz w:val="24"/>
                <w:szCs w:val="24"/>
              </w:rPr>
            </w:pPr>
          </w:p>
        </w:tc>
        <w:tc>
          <w:tcPr>
            <w:tcW w:w="843" w:type="dxa"/>
          </w:tcPr>
          <w:p w:rsidR="0010372B" w:rsidRPr="006157BD" w:rsidRDefault="0010372B" w:rsidP="00350349">
            <w:pPr>
              <w:ind w:right="-144"/>
              <w:jc w:val="both"/>
              <w:rPr>
                <w:rFonts w:ascii="Times New Roman" w:hAnsi="Times New Roman" w:cs="Times New Roman"/>
                <w:sz w:val="24"/>
                <w:szCs w:val="24"/>
              </w:rPr>
            </w:pPr>
            <w:r w:rsidRPr="006157BD">
              <w:rPr>
                <w:rFonts w:ascii="Times New Roman" w:hAnsi="Times New Roman" w:cs="Times New Roman"/>
                <w:sz w:val="24"/>
                <w:szCs w:val="24"/>
              </w:rPr>
              <w:t>2.6</w:t>
            </w:r>
          </w:p>
        </w:tc>
        <w:tc>
          <w:tcPr>
            <w:tcW w:w="986" w:type="dxa"/>
          </w:tcPr>
          <w:p w:rsidR="0010372B" w:rsidRPr="006157BD" w:rsidRDefault="0010372B" w:rsidP="00350349">
            <w:pPr>
              <w:ind w:right="-144"/>
              <w:jc w:val="both"/>
              <w:rPr>
                <w:rFonts w:ascii="Times New Roman" w:hAnsi="Times New Roman" w:cs="Times New Roman"/>
                <w:sz w:val="24"/>
                <w:szCs w:val="24"/>
              </w:rPr>
            </w:pPr>
          </w:p>
        </w:tc>
      </w:tr>
      <w:tr w:rsidR="0010372B" w:rsidRPr="006157BD" w:rsidTr="00350349">
        <w:tc>
          <w:tcPr>
            <w:tcW w:w="1075" w:type="dxa"/>
          </w:tcPr>
          <w:p w:rsidR="0010372B" w:rsidRPr="006157BD" w:rsidRDefault="0010372B" w:rsidP="00350349">
            <w:pPr>
              <w:ind w:right="-144"/>
              <w:jc w:val="both"/>
              <w:rPr>
                <w:rFonts w:ascii="Times New Roman" w:hAnsi="Times New Roman" w:cs="Times New Roman"/>
                <w:sz w:val="24"/>
                <w:szCs w:val="24"/>
              </w:rPr>
            </w:pPr>
            <w:r w:rsidRPr="006157BD">
              <w:rPr>
                <w:rFonts w:ascii="Times New Roman" w:hAnsi="Times New Roman" w:cs="Times New Roman"/>
                <w:sz w:val="24"/>
                <w:szCs w:val="24"/>
              </w:rPr>
              <w:t>7/09/2018</w:t>
            </w:r>
          </w:p>
        </w:tc>
        <w:tc>
          <w:tcPr>
            <w:tcW w:w="1297" w:type="dxa"/>
          </w:tcPr>
          <w:p w:rsidR="0010372B" w:rsidRPr="006157BD" w:rsidRDefault="0010372B" w:rsidP="00350349">
            <w:pPr>
              <w:ind w:right="-144"/>
              <w:jc w:val="both"/>
              <w:rPr>
                <w:rFonts w:ascii="Times New Roman" w:hAnsi="Times New Roman" w:cs="Times New Roman"/>
                <w:sz w:val="24"/>
                <w:szCs w:val="24"/>
              </w:rPr>
            </w:pPr>
            <w:r w:rsidRPr="006157BD">
              <w:rPr>
                <w:rFonts w:ascii="Times New Roman" w:hAnsi="Times New Roman" w:cs="Times New Roman"/>
                <w:sz w:val="24"/>
                <w:szCs w:val="24"/>
              </w:rPr>
              <w:t>Aftershock</w:t>
            </w:r>
          </w:p>
        </w:tc>
        <w:tc>
          <w:tcPr>
            <w:tcW w:w="1355" w:type="dxa"/>
          </w:tcPr>
          <w:p w:rsidR="0010372B" w:rsidRPr="006157BD" w:rsidRDefault="0010372B" w:rsidP="00350349">
            <w:pPr>
              <w:ind w:right="-144"/>
              <w:jc w:val="both"/>
              <w:rPr>
                <w:rFonts w:ascii="Times New Roman" w:hAnsi="Times New Roman" w:cs="Times New Roman"/>
                <w:sz w:val="24"/>
                <w:szCs w:val="24"/>
              </w:rPr>
            </w:pPr>
            <w:r w:rsidRPr="006157BD">
              <w:rPr>
                <w:rFonts w:ascii="Times New Roman" w:hAnsi="Times New Roman" w:cs="Times New Roman"/>
                <w:sz w:val="24"/>
                <w:szCs w:val="24"/>
              </w:rPr>
              <w:t>6:16:17.80</w:t>
            </w:r>
          </w:p>
        </w:tc>
        <w:tc>
          <w:tcPr>
            <w:tcW w:w="1063" w:type="dxa"/>
          </w:tcPr>
          <w:p w:rsidR="0010372B" w:rsidRPr="006157BD" w:rsidRDefault="0010372B" w:rsidP="00350349">
            <w:pPr>
              <w:ind w:right="-144"/>
              <w:jc w:val="both"/>
              <w:rPr>
                <w:rFonts w:ascii="Times New Roman" w:hAnsi="Times New Roman" w:cs="Times New Roman"/>
                <w:sz w:val="24"/>
                <w:szCs w:val="24"/>
              </w:rPr>
            </w:pPr>
            <w:r w:rsidRPr="006157BD">
              <w:rPr>
                <w:rFonts w:ascii="Times New Roman" w:hAnsi="Times New Roman" w:cs="Times New Roman"/>
                <w:sz w:val="24"/>
                <w:szCs w:val="24"/>
              </w:rPr>
              <w:t>9.03</w:t>
            </w:r>
          </w:p>
        </w:tc>
        <w:tc>
          <w:tcPr>
            <w:tcW w:w="1146" w:type="dxa"/>
          </w:tcPr>
          <w:p w:rsidR="0010372B" w:rsidRPr="006157BD" w:rsidRDefault="0010372B" w:rsidP="00350349">
            <w:pPr>
              <w:ind w:right="-144"/>
              <w:jc w:val="both"/>
              <w:rPr>
                <w:rFonts w:ascii="Times New Roman" w:hAnsi="Times New Roman" w:cs="Times New Roman"/>
                <w:sz w:val="24"/>
                <w:szCs w:val="24"/>
              </w:rPr>
            </w:pPr>
            <w:r w:rsidRPr="006157BD">
              <w:rPr>
                <w:rFonts w:ascii="Times New Roman" w:hAnsi="Times New Roman" w:cs="Times New Roman"/>
                <w:sz w:val="24"/>
                <w:szCs w:val="24"/>
              </w:rPr>
              <w:t>7.50</w:t>
            </w:r>
          </w:p>
        </w:tc>
        <w:tc>
          <w:tcPr>
            <w:tcW w:w="968" w:type="dxa"/>
          </w:tcPr>
          <w:p w:rsidR="0010372B" w:rsidRPr="006157BD" w:rsidRDefault="0010372B" w:rsidP="00350349">
            <w:pPr>
              <w:ind w:right="-144"/>
              <w:jc w:val="both"/>
              <w:rPr>
                <w:rFonts w:ascii="Times New Roman" w:hAnsi="Times New Roman" w:cs="Times New Roman"/>
                <w:sz w:val="24"/>
                <w:szCs w:val="24"/>
              </w:rPr>
            </w:pPr>
            <w:r w:rsidRPr="006157BD">
              <w:rPr>
                <w:rFonts w:ascii="Times New Roman" w:hAnsi="Times New Roman" w:cs="Times New Roman"/>
                <w:sz w:val="24"/>
                <w:szCs w:val="24"/>
              </w:rPr>
              <w:t>12</w:t>
            </w:r>
          </w:p>
        </w:tc>
        <w:tc>
          <w:tcPr>
            <w:tcW w:w="843" w:type="dxa"/>
          </w:tcPr>
          <w:p w:rsidR="0010372B" w:rsidRPr="006157BD" w:rsidRDefault="0010372B" w:rsidP="00350349">
            <w:pPr>
              <w:ind w:right="-144"/>
              <w:jc w:val="both"/>
              <w:rPr>
                <w:rFonts w:ascii="Times New Roman" w:hAnsi="Times New Roman" w:cs="Times New Roman"/>
                <w:sz w:val="24"/>
                <w:szCs w:val="24"/>
              </w:rPr>
            </w:pPr>
            <w:r w:rsidRPr="006157BD">
              <w:rPr>
                <w:rFonts w:ascii="Times New Roman" w:hAnsi="Times New Roman" w:cs="Times New Roman"/>
                <w:sz w:val="24"/>
                <w:szCs w:val="24"/>
              </w:rPr>
              <w:t>2.6</w:t>
            </w:r>
          </w:p>
          <w:p w:rsidR="0010372B" w:rsidRPr="006157BD" w:rsidRDefault="0010372B" w:rsidP="00350349">
            <w:pPr>
              <w:ind w:right="-144"/>
              <w:jc w:val="both"/>
              <w:rPr>
                <w:rFonts w:ascii="Times New Roman" w:hAnsi="Times New Roman" w:cs="Times New Roman"/>
                <w:sz w:val="24"/>
                <w:szCs w:val="24"/>
              </w:rPr>
            </w:pPr>
          </w:p>
        </w:tc>
        <w:tc>
          <w:tcPr>
            <w:tcW w:w="843" w:type="dxa"/>
          </w:tcPr>
          <w:p w:rsidR="0010372B" w:rsidRPr="006157BD" w:rsidRDefault="0010372B" w:rsidP="00350349">
            <w:pPr>
              <w:ind w:right="-144"/>
              <w:jc w:val="both"/>
              <w:rPr>
                <w:rFonts w:ascii="Times New Roman" w:hAnsi="Times New Roman" w:cs="Times New Roman"/>
                <w:sz w:val="24"/>
                <w:szCs w:val="24"/>
              </w:rPr>
            </w:pPr>
            <w:r w:rsidRPr="006157BD">
              <w:rPr>
                <w:rFonts w:ascii="Times New Roman" w:hAnsi="Times New Roman" w:cs="Times New Roman"/>
                <w:sz w:val="24"/>
                <w:szCs w:val="24"/>
              </w:rPr>
              <w:t>2.5</w:t>
            </w:r>
          </w:p>
          <w:p w:rsidR="0010372B" w:rsidRPr="006157BD" w:rsidRDefault="0010372B" w:rsidP="00350349">
            <w:pPr>
              <w:ind w:right="-144"/>
              <w:jc w:val="both"/>
              <w:rPr>
                <w:rFonts w:ascii="Times New Roman" w:hAnsi="Times New Roman" w:cs="Times New Roman"/>
                <w:sz w:val="24"/>
                <w:szCs w:val="24"/>
              </w:rPr>
            </w:pPr>
          </w:p>
        </w:tc>
        <w:tc>
          <w:tcPr>
            <w:tcW w:w="986" w:type="dxa"/>
          </w:tcPr>
          <w:p w:rsidR="0010372B" w:rsidRPr="006157BD" w:rsidRDefault="0010372B" w:rsidP="00350349">
            <w:pPr>
              <w:ind w:right="-144"/>
              <w:jc w:val="both"/>
              <w:rPr>
                <w:rFonts w:ascii="Times New Roman" w:hAnsi="Times New Roman" w:cs="Times New Roman"/>
                <w:sz w:val="24"/>
                <w:szCs w:val="24"/>
              </w:rPr>
            </w:pPr>
          </w:p>
        </w:tc>
      </w:tr>
      <w:tr w:rsidR="0010372B" w:rsidRPr="006157BD" w:rsidTr="00350349">
        <w:tc>
          <w:tcPr>
            <w:tcW w:w="1075" w:type="dxa"/>
          </w:tcPr>
          <w:p w:rsidR="0010372B" w:rsidRPr="006157BD" w:rsidRDefault="0010372B" w:rsidP="00350349">
            <w:pPr>
              <w:ind w:right="-144"/>
              <w:jc w:val="both"/>
              <w:rPr>
                <w:rFonts w:ascii="Times New Roman" w:hAnsi="Times New Roman" w:cs="Times New Roman"/>
                <w:sz w:val="24"/>
                <w:szCs w:val="24"/>
              </w:rPr>
            </w:pPr>
            <w:r w:rsidRPr="006157BD">
              <w:rPr>
                <w:rFonts w:ascii="Times New Roman" w:hAnsi="Times New Roman" w:cs="Times New Roman"/>
                <w:sz w:val="24"/>
                <w:szCs w:val="24"/>
              </w:rPr>
              <w:t>7/09/2018</w:t>
            </w:r>
          </w:p>
        </w:tc>
        <w:tc>
          <w:tcPr>
            <w:tcW w:w="1297" w:type="dxa"/>
          </w:tcPr>
          <w:p w:rsidR="0010372B" w:rsidRPr="006157BD" w:rsidRDefault="0010372B" w:rsidP="00350349">
            <w:pPr>
              <w:ind w:right="-144"/>
              <w:jc w:val="both"/>
              <w:rPr>
                <w:rFonts w:ascii="Times New Roman" w:hAnsi="Times New Roman" w:cs="Times New Roman"/>
                <w:sz w:val="24"/>
                <w:szCs w:val="24"/>
              </w:rPr>
            </w:pPr>
            <w:r w:rsidRPr="006157BD">
              <w:rPr>
                <w:rFonts w:ascii="Times New Roman" w:hAnsi="Times New Roman" w:cs="Times New Roman"/>
                <w:sz w:val="24"/>
                <w:szCs w:val="24"/>
              </w:rPr>
              <w:t>Aftershock</w:t>
            </w:r>
          </w:p>
        </w:tc>
        <w:tc>
          <w:tcPr>
            <w:tcW w:w="1355" w:type="dxa"/>
          </w:tcPr>
          <w:p w:rsidR="0010372B" w:rsidRPr="006157BD" w:rsidRDefault="0010372B" w:rsidP="00350349">
            <w:pPr>
              <w:ind w:right="-144"/>
              <w:jc w:val="both"/>
              <w:rPr>
                <w:rFonts w:ascii="Times New Roman" w:hAnsi="Times New Roman" w:cs="Times New Roman"/>
                <w:sz w:val="24"/>
                <w:szCs w:val="24"/>
              </w:rPr>
            </w:pPr>
            <w:r w:rsidRPr="006157BD">
              <w:rPr>
                <w:rFonts w:ascii="Times New Roman" w:hAnsi="Times New Roman" w:cs="Times New Roman"/>
                <w:sz w:val="24"/>
                <w:szCs w:val="24"/>
              </w:rPr>
              <w:t>7:12:18.40</w:t>
            </w:r>
          </w:p>
        </w:tc>
        <w:tc>
          <w:tcPr>
            <w:tcW w:w="1063" w:type="dxa"/>
          </w:tcPr>
          <w:p w:rsidR="0010372B" w:rsidRPr="006157BD" w:rsidRDefault="0010372B" w:rsidP="00350349">
            <w:pPr>
              <w:ind w:right="-144"/>
              <w:jc w:val="both"/>
              <w:rPr>
                <w:rFonts w:ascii="Times New Roman" w:hAnsi="Times New Roman" w:cs="Times New Roman"/>
                <w:sz w:val="24"/>
                <w:szCs w:val="24"/>
              </w:rPr>
            </w:pPr>
            <w:r w:rsidRPr="006157BD">
              <w:rPr>
                <w:rFonts w:ascii="Times New Roman" w:hAnsi="Times New Roman" w:cs="Times New Roman"/>
                <w:sz w:val="24"/>
                <w:szCs w:val="24"/>
              </w:rPr>
              <w:t>9.16</w:t>
            </w:r>
          </w:p>
        </w:tc>
        <w:tc>
          <w:tcPr>
            <w:tcW w:w="1146" w:type="dxa"/>
          </w:tcPr>
          <w:p w:rsidR="0010372B" w:rsidRPr="006157BD" w:rsidRDefault="0010372B" w:rsidP="00350349">
            <w:pPr>
              <w:ind w:right="-144"/>
              <w:jc w:val="both"/>
              <w:rPr>
                <w:rFonts w:ascii="Times New Roman" w:hAnsi="Times New Roman" w:cs="Times New Roman"/>
                <w:sz w:val="24"/>
                <w:szCs w:val="24"/>
              </w:rPr>
            </w:pPr>
            <w:r w:rsidRPr="006157BD">
              <w:rPr>
                <w:rFonts w:ascii="Times New Roman" w:hAnsi="Times New Roman" w:cs="Times New Roman"/>
                <w:sz w:val="24"/>
                <w:szCs w:val="24"/>
              </w:rPr>
              <w:t>7.40</w:t>
            </w:r>
          </w:p>
        </w:tc>
        <w:tc>
          <w:tcPr>
            <w:tcW w:w="968" w:type="dxa"/>
          </w:tcPr>
          <w:p w:rsidR="0010372B" w:rsidRPr="006157BD" w:rsidRDefault="0010372B" w:rsidP="00350349">
            <w:pPr>
              <w:ind w:right="-144"/>
              <w:jc w:val="both"/>
              <w:rPr>
                <w:rFonts w:ascii="Times New Roman" w:hAnsi="Times New Roman" w:cs="Times New Roman"/>
                <w:sz w:val="24"/>
                <w:szCs w:val="24"/>
              </w:rPr>
            </w:pPr>
            <w:r w:rsidRPr="006157BD">
              <w:rPr>
                <w:rFonts w:ascii="Times New Roman" w:hAnsi="Times New Roman" w:cs="Times New Roman"/>
                <w:sz w:val="24"/>
                <w:szCs w:val="24"/>
              </w:rPr>
              <w:t>10</w:t>
            </w:r>
          </w:p>
        </w:tc>
        <w:tc>
          <w:tcPr>
            <w:tcW w:w="843" w:type="dxa"/>
          </w:tcPr>
          <w:p w:rsidR="0010372B" w:rsidRPr="006157BD" w:rsidRDefault="0010372B" w:rsidP="00350349">
            <w:pPr>
              <w:ind w:right="-144"/>
              <w:jc w:val="both"/>
              <w:rPr>
                <w:rFonts w:ascii="Times New Roman" w:hAnsi="Times New Roman" w:cs="Times New Roman"/>
                <w:sz w:val="24"/>
                <w:szCs w:val="24"/>
              </w:rPr>
            </w:pPr>
            <w:r w:rsidRPr="006157BD">
              <w:rPr>
                <w:rFonts w:ascii="Times New Roman" w:hAnsi="Times New Roman" w:cs="Times New Roman"/>
                <w:sz w:val="24"/>
                <w:szCs w:val="24"/>
              </w:rPr>
              <w:t>2.5</w:t>
            </w:r>
          </w:p>
        </w:tc>
        <w:tc>
          <w:tcPr>
            <w:tcW w:w="843" w:type="dxa"/>
          </w:tcPr>
          <w:p w:rsidR="0010372B" w:rsidRPr="006157BD" w:rsidRDefault="0010372B" w:rsidP="00350349">
            <w:pPr>
              <w:ind w:right="-144"/>
              <w:jc w:val="both"/>
              <w:rPr>
                <w:rFonts w:ascii="Times New Roman" w:hAnsi="Times New Roman" w:cs="Times New Roman"/>
                <w:sz w:val="24"/>
                <w:szCs w:val="24"/>
              </w:rPr>
            </w:pPr>
            <w:r w:rsidRPr="006157BD">
              <w:rPr>
                <w:rFonts w:ascii="Times New Roman" w:hAnsi="Times New Roman" w:cs="Times New Roman"/>
                <w:sz w:val="24"/>
                <w:szCs w:val="24"/>
              </w:rPr>
              <w:t>2.2</w:t>
            </w:r>
          </w:p>
        </w:tc>
        <w:tc>
          <w:tcPr>
            <w:tcW w:w="986" w:type="dxa"/>
          </w:tcPr>
          <w:p w:rsidR="0010372B" w:rsidRPr="006157BD" w:rsidRDefault="0010372B" w:rsidP="00350349">
            <w:pPr>
              <w:ind w:right="-144"/>
              <w:jc w:val="both"/>
              <w:rPr>
                <w:rFonts w:ascii="Times New Roman" w:hAnsi="Times New Roman" w:cs="Times New Roman"/>
                <w:sz w:val="24"/>
                <w:szCs w:val="24"/>
              </w:rPr>
            </w:pPr>
          </w:p>
        </w:tc>
      </w:tr>
    </w:tbl>
    <w:p w:rsidR="0010372B" w:rsidRPr="006157BD" w:rsidRDefault="0010372B" w:rsidP="0010372B">
      <w:pPr>
        <w:spacing w:after="0" w:line="240" w:lineRule="auto"/>
        <w:ind w:right="-144"/>
        <w:jc w:val="both"/>
        <w:rPr>
          <w:rFonts w:ascii="Times New Roman" w:hAnsi="Times New Roman" w:cs="Times New Roman"/>
          <w:sz w:val="24"/>
          <w:szCs w:val="24"/>
        </w:rPr>
      </w:pPr>
    </w:p>
    <w:p w:rsidR="0010372B" w:rsidRPr="006157BD" w:rsidRDefault="0010372B" w:rsidP="0010372B">
      <w:pPr>
        <w:spacing w:after="0" w:line="240" w:lineRule="auto"/>
        <w:ind w:left="-90" w:firstLine="90"/>
        <w:jc w:val="both"/>
        <w:rPr>
          <w:rFonts w:ascii="Times New Roman" w:hAnsi="Times New Roman" w:cs="Times New Roman"/>
          <w:sz w:val="24"/>
          <w:szCs w:val="24"/>
        </w:rPr>
      </w:pPr>
      <w:r w:rsidRPr="006157BD">
        <w:rPr>
          <w:rFonts w:ascii="Times New Roman" w:hAnsi="Times New Roman" w:cs="Times New Roman"/>
          <w:b/>
          <w:sz w:val="24"/>
          <w:szCs w:val="24"/>
        </w:rPr>
        <w:t xml:space="preserve">4.6.2 </w:t>
      </w:r>
      <w:r w:rsidRPr="006157BD">
        <w:rPr>
          <w:rFonts w:ascii="Times New Roman" w:hAnsi="Times New Roman" w:cs="Times New Roman"/>
          <w:b/>
          <w:sz w:val="24"/>
          <w:szCs w:val="24"/>
        </w:rPr>
        <w:tab/>
        <w:t>Superimposing of Lineament Map on Geology Map Showing the Epicentres and Fractures zones</w:t>
      </w:r>
    </w:p>
    <w:p w:rsidR="0010372B" w:rsidRPr="006157BD" w:rsidRDefault="0010372B" w:rsidP="0010372B">
      <w:pPr>
        <w:pStyle w:val="NormalWeb"/>
        <w:jc w:val="both"/>
      </w:pPr>
      <w:r w:rsidRPr="006157BD">
        <w:t xml:space="preserve">Figure 12 is the geological map showing the epicenters of the study area (Earthquake plot).  Figure 13 is the superimposed epicentre map (Figure 12) on the Lineament map (Figure 11) to identify faults that coincided with the related epicenters. Faults that are depicted by black colour are faults obtained from the Lineament map, while those depicted by white colour are faults obtained from the First vertical derivative map. Epicenters are depicted by a red circle and are seen at the central part and towards the southern part of the map. The epicenters are strongly related to the emerging faults delineated in this study. The superimposition between the two maps agreed in terms of the trend direction in NE-SW and NNE-SSW directions. The major NNE-SSW trend conforms to the NNE-SSW Ifewara–Zungeru fault because it is linked with the Atlantic Fracture System in which the Romanche fracture zone cuts across the study area (Anifowose </w:t>
      </w:r>
      <w:r w:rsidRPr="006157BD">
        <w:rPr>
          <w:i/>
          <w:iCs/>
        </w:rPr>
        <w:t>et al.,</w:t>
      </w:r>
      <w:r w:rsidRPr="006157BD">
        <w:t xml:space="preserve"> 2010, Awoyemi </w:t>
      </w:r>
      <w:r w:rsidRPr="006157BD">
        <w:rPr>
          <w:i/>
          <w:iCs/>
        </w:rPr>
        <w:t>et al.,</w:t>
      </w:r>
      <w:r w:rsidRPr="006157BD">
        <w:t xml:space="preserve"> 2017).  From the map, fault lines F5, F6, and F8 coincide with some of the epicenters corresponding to areas around Jaba, Zangon-Kataf, and parts of the Abuja Municipal Area Council. These Faults (F5, F6, and F8) seem to be tectonically active due to the closeness of the epicentre within that region. The earth tremor activities are therefore a result of the emergence of these near-surface faults. Stress has been built up around those identified faults, and this may also cause faults (F1, F2, F3, and F4) to be active and, as a result, could cause earthquakes within the study area. Fault lines F5 and F8 coincide with the epicenter at Jaba and the Abuja Municipal Area Council. These are areas affected by earthquakes in 2016 and 2018. Oyibo </w:t>
      </w:r>
      <w:r w:rsidRPr="006157BD">
        <w:rPr>
          <w:i/>
        </w:rPr>
        <w:t xml:space="preserve">et al., </w:t>
      </w:r>
      <w:r w:rsidRPr="006157BD">
        <w:t>talked about the theory of stress transform from plate boundaries who argues that stresses that builds up around plate boundaries could travels towards the center of the plate triggering intraplate tremors espially in preexisting faults. The zone of weakness model proposed by Sykes (1978) states that intrplate seismicity occurs where the crust has been weakned by previous activity.</w:t>
      </w:r>
    </w:p>
    <w:p w:rsidR="0010372B" w:rsidRPr="006157BD" w:rsidRDefault="0010372B" w:rsidP="0010372B">
      <w:pPr>
        <w:pStyle w:val="NoSpacing"/>
        <w:jc w:val="both"/>
        <w:rPr>
          <w:rFonts w:ascii="Times New Roman" w:hAnsi="Times New Roman" w:cs="Times New Roman"/>
          <w:sz w:val="24"/>
          <w:szCs w:val="24"/>
        </w:rPr>
      </w:pPr>
      <w:r w:rsidRPr="006157BD">
        <w:rPr>
          <w:rFonts w:ascii="Times New Roman" w:hAnsi="Times New Roman" w:cs="Times New Roman"/>
          <w:noProof/>
          <w:sz w:val="24"/>
          <w:szCs w:val="24"/>
        </w:rPr>
        <w:drawing>
          <wp:anchor distT="0" distB="0" distL="114300" distR="114300" simplePos="0" relativeHeight="251662336" behindDoc="0" locked="0" layoutInCell="1" allowOverlap="1" wp14:anchorId="750212CC" wp14:editId="6B981CE9">
            <wp:simplePos x="0" y="0"/>
            <wp:positionH relativeFrom="column">
              <wp:posOffset>775970</wp:posOffset>
            </wp:positionH>
            <wp:positionV relativeFrom="paragraph">
              <wp:posOffset>91440</wp:posOffset>
            </wp:positionV>
            <wp:extent cx="3079115" cy="2005965"/>
            <wp:effectExtent l="0" t="0" r="6985" b="0"/>
            <wp:wrapSquare wrapText="bothSides"/>
            <wp:docPr id="320" name="Picture 40" descr="C:\Users\AISHA ALKALI\Downloads\aisha_EPI_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AISHA ALKALI\Downloads\aisha_EPI_1 (1).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079115" cy="200596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10372B" w:rsidRPr="006157BD" w:rsidRDefault="0010372B" w:rsidP="0010372B">
      <w:pPr>
        <w:pStyle w:val="NoSpacing"/>
        <w:jc w:val="both"/>
        <w:rPr>
          <w:rFonts w:ascii="Times New Roman" w:hAnsi="Times New Roman" w:cs="Times New Roman"/>
          <w:sz w:val="24"/>
          <w:szCs w:val="24"/>
        </w:rPr>
      </w:pPr>
    </w:p>
    <w:p w:rsidR="0010372B" w:rsidRPr="006157BD" w:rsidRDefault="0010372B" w:rsidP="0010372B">
      <w:pPr>
        <w:pStyle w:val="NoSpacing"/>
        <w:jc w:val="both"/>
        <w:rPr>
          <w:rFonts w:ascii="Times New Roman" w:hAnsi="Times New Roman" w:cs="Times New Roman"/>
          <w:sz w:val="24"/>
          <w:szCs w:val="24"/>
        </w:rPr>
      </w:pPr>
    </w:p>
    <w:p w:rsidR="0010372B" w:rsidRPr="006157BD" w:rsidRDefault="0010372B" w:rsidP="0010372B">
      <w:pPr>
        <w:pStyle w:val="NoSpacing"/>
        <w:jc w:val="both"/>
        <w:rPr>
          <w:rFonts w:ascii="Times New Roman" w:hAnsi="Times New Roman" w:cs="Times New Roman"/>
          <w:sz w:val="24"/>
          <w:szCs w:val="24"/>
        </w:rPr>
      </w:pPr>
    </w:p>
    <w:p w:rsidR="0010372B" w:rsidRPr="006157BD" w:rsidRDefault="0010372B" w:rsidP="0010372B">
      <w:pPr>
        <w:pStyle w:val="NoSpacing"/>
        <w:jc w:val="both"/>
        <w:rPr>
          <w:rFonts w:ascii="Times New Roman" w:hAnsi="Times New Roman" w:cs="Times New Roman"/>
          <w:sz w:val="24"/>
          <w:szCs w:val="24"/>
        </w:rPr>
      </w:pPr>
    </w:p>
    <w:p w:rsidR="0010372B" w:rsidRPr="006157BD" w:rsidRDefault="0010372B" w:rsidP="0010372B">
      <w:pPr>
        <w:pStyle w:val="NoSpacing"/>
        <w:jc w:val="both"/>
        <w:rPr>
          <w:rFonts w:ascii="Times New Roman" w:hAnsi="Times New Roman" w:cs="Times New Roman"/>
          <w:sz w:val="24"/>
          <w:szCs w:val="24"/>
        </w:rPr>
      </w:pPr>
    </w:p>
    <w:p w:rsidR="0010372B" w:rsidRPr="006157BD" w:rsidRDefault="0010372B" w:rsidP="0010372B">
      <w:pPr>
        <w:pStyle w:val="NoSpacing"/>
        <w:jc w:val="both"/>
        <w:rPr>
          <w:rFonts w:ascii="Times New Roman" w:hAnsi="Times New Roman" w:cs="Times New Roman"/>
          <w:sz w:val="24"/>
          <w:szCs w:val="24"/>
        </w:rPr>
      </w:pPr>
    </w:p>
    <w:p w:rsidR="0010372B" w:rsidRPr="006157BD" w:rsidRDefault="0010372B" w:rsidP="0010372B">
      <w:pPr>
        <w:spacing w:after="0" w:line="240" w:lineRule="auto"/>
        <w:jc w:val="both"/>
        <w:rPr>
          <w:rFonts w:ascii="Times New Roman" w:hAnsi="Times New Roman" w:cs="Times New Roman"/>
          <w:sz w:val="24"/>
          <w:szCs w:val="24"/>
        </w:rPr>
      </w:pPr>
    </w:p>
    <w:p w:rsidR="0010372B" w:rsidRPr="006157BD" w:rsidRDefault="0010372B" w:rsidP="0010372B">
      <w:pPr>
        <w:spacing w:after="0" w:line="240" w:lineRule="auto"/>
        <w:jc w:val="both"/>
        <w:rPr>
          <w:rFonts w:ascii="Times New Roman" w:hAnsi="Times New Roman" w:cs="Times New Roman"/>
          <w:sz w:val="24"/>
          <w:szCs w:val="24"/>
        </w:rPr>
      </w:pPr>
    </w:p>
    <w:p w:rsidR="0010372B" w:rsidRPr="006157BD" w:rsidRDefault="0010372B" w:rsidP="0010372B">
      <w:pPr>
        <w:spacing w:after="0" w:line="240" w:lineRule="auto"/>
        <w:jc w:val="both"/>
        <w:rPr>
          <w:rFonts w:ascii="Times New Roman" w:hAnsi="Times New Roman" w:cs="Times New Roman"/>
          <w:sz w:val="24"/>
          <w:szCs w:val="24"/>
        </w:rPr>
      </w:pPr>
    </w:p>
    <w:p w:rsidR="0010372B" w:rsidRPr="006157BD" w:rsidRDefault="0010372B" w:rsidP="0010372B">
      <w:pPr>
        <w:spacing w:after="0" w:line="240" w:lineRule="auto"/>
        <w:jc w:val="both"/>
        <w:rPr>
          <w:rFonts w:ascii="Times New Roman" w:hAnsi="Times New Roman" w:cs="Times New Roman"/>
          <w:sz w:val="24"/>
          <w:szCs w:val="24"/>
        </w:rPr>
      </w:pPr>
    </w:p>
    <w:p w:rsidR="0010372B" w:rsidRPr="006157BD" w:rsidRDefault="0010372B" w:rsidP="0010372B">
      <w:pPr>
        <w:spacing w:after="0" w:line="240" w:lineRule="auto"/>
        <w:jc w:val="both"/>
        <w:rPr>
          <w:rFonts w:ascii="Times New Roman" w:hAnsi="Times New Roman" w:cs="Times New Roman"/>
          <w:sz w:val="24"/>
          <w:szCs w:val="24"/>
        </w:rPr>
      </w:pPr>
    </w:p>
    <w:p w:rsidR="0010372B" w:rsidRPr="006157BD" w:rsidRDefault="0010372B" w:rsidP="0010372B">
      <w:pPr>
        <w:spacing w:after="0" w:line="240" w:lineRule="auto"/>
        <w:jc w:val="both"/>
        <w:rPr>
          <w:rFonts w:ascii="Times New Roman" w:hAnsi="Times New Roman" w:cs="Times New Roman"/>
          <w:sz w:val="24"/>
          <w:szCs w:val="24"/>
        </w:rPr>
      </w:pPr>
    </w:p>
    <w:p w:rsidR="0010372B" w:rsidRPr="006157BD" w:rsidRDefault="0010372B" w:rsidP="0010372B">
      <w:pPr>
        <w:spacing w:after="0" w:line="240" w:lineRule="auto"/>
        <w:jc w:val="center"/>
        <w:rPr>
          <w:rFonts w:ascii="Times New Roman" w:hAnsi="Times New Roman" w:cs="Times New Roman"/>
          <w:noProof/>
          <w:sz w:val="24"/>
          <w:szCs w:val="24"/>
        </w:rPr>
      </w:pPr>
      <w:r w:rsidRPr="006157BD">
        <w:rPr>
          <w:rFonts w:ascii="Times New Roman" w:hAnsi="Times New Roman" w:cs="Times New Roman"/>
          <w:sz w:val="24"/>
          <w:szCs w:val="24"/>
        </w:rPr>
        <w:t>Figure 12: Geological map of Nigeria showing epicentres and fracture zones (Modified from Akpan and Yakubu 2010</w:t>
      </w:r>
    </w:p>
    <w:p w:rsidR="0010372B" w:rsidRPr="006157BD" w:rsidRDefault="0010372B" w:rsidP="0010372B">
      <w:pPr>
        <w:spacing w:after="0" w:line="240" w:lineRule="auto"/>
        <w:ind w:left="-90" w:firstLine="90"/>
        <w:jc w:val="center"/>
        <w:rPr>
          <w:rFonts w:ascii="Times New Roman" w:hAnsi="Times New Roman" w:cs="Times New Roman"/>
          <w:noProof/>
          <w:sz w:val="24"/>
          <w:szCs w:val="24"/>
        </w:rPr>
      </w:pPr>
    </w:p>
    <w:p w:rsidR="0010372B" w:rsidRPr="006157BD" w:rsidRDefault="0010372B" w:rsidP="0010372B">
      <w:pPr>
        <w:spacing w:after="0" w:line="240" w:lineRule="auto"/>
        <w:ind w:left="-90" w:firstLine="90"/>
        <w:jc w:val="center"/>
        <w:rPr>
          <w:rFonts w:ascii="Times New Roman" w:hAnsi="Times New Roman" w:cs="Times New Roman"/>
          <w:noProof/>
          <w:sz w:val="24"/>
          <w:szCs w:val="24"/>
        </w:rPr>
      </w:pPr>
    </w:p>
    <w:p w:rsidR="0010372B" w:rsidRPr="006157BD" w:rsidRDefault="0010372B" w:rsidP="0010372B">
      <w:pPr>
        <w:spacing w:after="0" w:line="240" w:lineRule="auto"/>
        <w:ind w:left="-90" w:firstLine="90"/>
        <w:jc w:val="center"/>
        <w:rPr>
          <w:rFonts w:ascii="Times New Roman" w:hAnsi="Times New Roman" w:cs="Times New Roman"/>
          <w:sz w:val="24"/>
          <w:szCs w:val="24"/>
        </w:rPr>
      </w:pPr>
      <w:r w:rsidRPr="006157BD">
        <w:rPr>
          <w:rFonts w:ascii="Times New Roman" w:hAnsi="Times New Roman" w:cs="Times New Roman"/>
          <w:noProof/>
          <w:sz w:val="24"/>
          <w:szCs w:val="24"/>
        </w:rPr>
        <w:drawing>
          <wp:inline distT="0" distB="0" distL="0" distR="0" wp14:anchorId="6C618CD0" wp14:editId="7563EFA3">
            <wp:extent cx="3864384" cy="2684834"/>
            <wp:effectExtent l="0" t="0" r="3175" b="1270"/>
            <wp:docPr id="5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srcRect/>
                    <a:stretch>
                      <a:fillRect/>
                    </a:stretch>
                  </pic:blipFill>
                  <pic:spPr bwMode="auto">
                    <a:xfrm>
                      <a:off x="0" y="0"/>
                      <a:ext cx="3862401" cy="2683456"/>
                    </a:xfrm>
                    <a:prstGeom prst="rect">
                      <a:avLst/>
                    </a:prstGeom>
                    <a:noFill/>
                    <a:ln w="9525">
                      <a:noFill/>
                      <a:miter lim="800000"/>
                      <a:headEnd/>
                      <a:tailEnd/>
                    </a:ln>
                  </pic:spPr>
                </pic:pic>
              </a:graphicData>
            </a:graphic>
          </wp:inline>
        </w:drawing>
      </w:r>
    </w:p>
    <w:p w:rsidR="0010372B" w:rsidRPr="006157BD" w:rsidRDefault="0010372B" w:rsidP="0010372B">
      <w:pPr>
        <w:spacing w:after="0" w:line="240" w:lineRule="auto"/>
        <w:jc w:val="center"/>
        <w:rPr>
          <w:rFonts w:ascii="Times New Roman" w:hAnsi="Times New Roman" w:cs="Times New Roman"/>
          <w:sz w:val="24"/>
          <w:szCs w:val="24"/>
        </w:rPr>
      </w:pPr>
      <w:r w:rsidRPr="006157BD">
        <w:rPr>
          <w:rFonts w:ascii="Times New Roman" w:hAnsi="Times New Roman" w:cs="Times New Roman"/>
          <w:sz w:val="24"/>
          <w:szCs w:val="24"/>
        </w:rPr>
        <w:t>Figure 13: Superimposing of Magnetic Lineament Map on Epicentre Map</w:t>
      </w:r>
    </w:p>
    <w:p w:rsidR="0010372B" w:rsidRPr="006157BD" w:rsidRDefault="0010372B" w:rsidP="0010372B">
      <w:pPr>
        <w:spacing w:after="0" w:line="240" w:lineRule="auto"/>
        <w:jc w:val="center"/>
        <w:rPr>
          <w:rFonts w:ascii="Times New Roman" w:hAnsi="Times New Roman" w:cs="Times New Roman"/>
          <w:sz w:val="24"/>
          <w:szCs w:val="24"/>
        </w:rPr>
      </w:pPr>
    </w:p>
    <w:p w:rsidR="0010372B" w:rsidRPr="006157BD" w:rsidRDefault="0010372B" w:rsidP="0010372B">
      <w:pPr>
        <w:spacing w:after="0" w:line="240" w:lineRule="auto"/>
        <w:jc w:val="center"/>
        <w:rPr>
          <w:rFonts w:ascii="Times New Roman" w:hAnsi="Times New Roman" w:cs="Times New Roman"/>
          <w:b/>
          <w:sz w:val="24"/>
          <w:szCs w:val="24"/>
        </w:rPr>
      </w:pPr>
    </w:p>
    <w:p w:rsidR="0010372B" w:rsidRPr="006157BD" w:rsidRDefault="0010372B" w:rsidP="0010372B">
      <w:pPr>
        <w:spacing w:after="0" w:line="240" w:lineRule="auto"/>
        <w:jc w:val="both"/>
        <w:rPr>
          <w:rFonts w:ascii="Times New Roman" w:hAnsi="Times New Roman" w:cs="Times New Roman"/>
          <w:b/>
          <w:sz w:val="24"/>
          <w:szCs w:val="24"/>
        </w:rPr>
      </w:pPr>
      <w:r w:rsidRPr="006157BD">
        <w:rPr>
          <w:rFonts w:ascii="Times New Roman" w:hAnsi="Times New Roman" w:cs="Times New Roman"/>
          <w:b/>
          <w:i/>
          <w:sz w:val="24"/>
          <w:szCs w:val="24"/>
        </w:rPr>
        <w:t>5.0</w:t>
      </w:r>
      <w:r w:rsidRPr="006157BD">
        <w:rPr>
          <w:rFonts w:ascii="Times New Roman" w:hAnsi="Times New Roman" w:cs="Times New Roman"/>
          <w:b/>
          <w:sz w:val="24"/>
          <w:szCs w:val="24"/>
        </w:rPr>
        <w:t xml:space="preserve">    Conclusion</w:t>
      </w:r>
    </w:p>
    <w:p w:rsidR="0010372B" w:rsidRPr="006157BD" w:rsidRDefault="0010372B" w:rsidP="0010372B">
      <w:pPr>
        <w:pStyle w:val="NormalWeb"/>
        <w:jc w:val="both"/>
      </w:pPr>
      <w:r w:rsidRPr="006157BD">
        <w:t>The aeromagnetic data over parts of North Central Nigeria were used in mapping geological structures and faults that are associated with earthquakes in the study area. The origin time, magnitudes, and epicentres  of earthquakes were determined from the seismological data. The upward continuation techniques have been used successfully in this study to locate a deep-seated anomaly at 5 km altitude. Four major trends were observed: NE-SW, NW-SE, E-W, and NNE-SSW. The dominant trends are NW-SE and NNE-SSW within the area. The magnitude of the Kwoi earthquake tremor was determined for three events. The first has a local magnitude of 2.8 and moment magnitude of 3.1, the Second event has a local magnitude of 2.7 and moment magnitude of 3.0, and the third event has a local magnitude of 3.1 and moment magnitude of 3.1. The epicentre was estimated for the three events to have occurred at latitude 9.570 °N and longitude 8.070 °E, latitude 9.640</w:t>
      </w:r>
      <w:r w:rsidRPr="006157BD">
        <w:rPr>
          <w:vertAlign w:val="superscript"/>
        </w:rPr>
        <w:t xml:space="preserve"> </w:t>
      </w:r>
      <w:r w:rsidRPr="006157BD">
        <w:t xml:space="preserve">°N and longitude 8.180 °E, and latitude 9.590 °N and longitude 8.130  °E, respectively. The magnitude of the Abuja earthquake was estimated to have a main shock of local magnitude 3.0 and moment magnitude of 2.6. The main shock was located at latitude of 9.139 °N and a longitude of 7.594 °E. The lineament map superimposed on the </w:t>
      </w:r>
      <w:r w:rsidRPr="006157BD">
        <w:lastRenderedPageBreak/>
        <w:t>epicenter map identified the fault that coincided with the epicenter. Faults F5, F6, and F8 coincide with some of the epicenters corresponding to areas around Jaba, Zangon-Kataf, and part of the Abuja Municipal Area Council. Faults F5 and F8 coincide with the epicentres at Jaba and Abuja Municipal Area Council; these are areas affected by earthquakes in 2016 and 2018. Therefore, the earth tremor activities within the study area are a result of the effect of the emergence of these near-surface faults.</w:t>
      </w:r>
    </w:p>
    <w:p w:rsidR="0010372B" w:rsidRPr="006157BD" w:rsidRDefault="0010372B" w:rsidP="0010372B">
      <w:pPr>
        <w:pStyle w:val="NormalWeb"/>
        <w:jc w:val="both"/>
        <w:rPr>
          <w:b/>
        </w:rPr>
      </w:pPr>
      <w:r w:rsidRPr="006157BD">
        <w:rPr>
          <w:b/>
        </w:rPr>
        <w:t>COMPETING INTEREST</w:t>
      </w:r>
    </w:p>
    <w:p w:rsidR="0010372B" w:rsidRPr="006157BD" w:rsidRDefault="0010372B" w:rsidP="0010372B">
      <w:pPr>
        <w:pStyle w:val="NormalWeb"/>
        <w:jc w:val="both"/>
      </w:pPr>
      <w:r w:rsidRPr="006157BD">
        <w:t>Authors have declared that no competing interests exist</w:t>
      </w:r>
    </w:p>
    <w:p w:rsidR="0010372B" w:rsidRPr="006157BD" w:rsidRDefault="0010372B" w:rsidP="0010372B">
      <w:pPr>
        <w:rPr>
          <w:rFonts w:ascii="Times New Roman" w:hAnsi="Times New Roman" w:cs="Times New Roman"/>
          <w:sz w:val="24"/>
          <w:szCs w:val="24"/>
        </w:rPr>
      </w:pPr>
      <w:r w:rsidRPr="006157BD">
        <w:rPr>
          <w:rFonts w:ascii="Times New Roman" w:hAnsi="Times New Roman" w:cs="Times New Roman"/>
          <w:sz w:val="24"/>
          <w:szCs w:val="24"/>
        </w:rPr>
        <w:t>Disclaimer (Artificial intelligence)</w:t>
      </w:r>
    </w:p>
    <w:p w:rsidR="0010372B" w:rsidRPr="006157BD" w:rsidRDefault="0010372B" w:rsidP="0010372B">
      <w:pPr>
        <w:rPr>
          <w:rFonts w:ascii="Times New Roman" w:hAnsi="Times New Roman" w:cs="Times New Roman"/>
          <w:sz w:val="24"/>
          <w:szCs w:val="24"/>
        </w:rPr>
      </w:pPr>
      <w:r w:rsidRPr="006157BD">
        <w:rPr>
          <w:rFonts w:ascii="Times New Roman" w:hAnsi="Times New Roman" w:cs="Times New Roman"/>
          <w:sz w:val="24"/>
          <w:szCs w:val="24"/>
        </w:rPr>
        <w:t>Author(s) hereby declare that NO generative AI technologies such as Large Language Models (ChatGPT, COPILOT, etc.) and text- to-image generators have been used during the writing or editing of this manuscript.</w:t>
      </w:r>
    </w:p>
    <w:p w:rsidR="0010372B" w:rsidRPr="006157BD" w:rsidRDefault="0010372B" w:rsidP="0010372B">
      <w:pPr>
        <w:pStyle w:val="NormalWeb"/>
        <w:jc w:val="both"/>
      </w:pPr>
    </w:p>
    <w:p w:rsidR="0010372B" w:rsidRPr="006157BD" w:rsidRDefault="0010372B" w:rsidP="0010372B">
      <w:pPr>
        <w:tabs>
          <w:tab w:val="left" w:pos="1170"/>
        </w:tabs>
        <w:spacing w:line="240" w:lineRule="auto"/>
        <w:ind w:right="-144"/>
        <w:jc w:val="both"/>
        <w:rPr>
          <w:rFonts w:ascii="Times New Roman" w:eastAsia="Calibri" w:hAnsi="Times New Roman" w:cs="Times New Roman"/>
          <w:b/>
          <w:sz w:val="24"/>
          <w:szCs w:val="24"/>
        </w:rPr>
      </w:pPr>
      <w:r w:rsidRPr="006157BD">
        <w:rPr>
          <w:rFonts w:ascii="Times New Roman" w:eastAsia="Calibri" w:hAnsi="Times New Roman" w:cs="Times New Roman"/>
          <w:b/>
          <w:sz w:val="24"/>
          <w:szCs w:val="24"/>
        </w:rPr>
        <w:t>REFERENCES</w:t>
      </w:r>
    </w:p>
    <w:p w:rsidR="0010372B" w:rsidRPr="006157BD" w:rsidRDefault="0010372B" w:rsidP="0010372B">
      <w:pPr>
        <w:spacing w:before="240" w:after="0" w:line="240" w:lineRule="auto"/>
        <w:ind w:left="450" w:right="-144" w:hanging="450"/>
        <w:jc w:val="both"/>
        <w:rPr>
          <w:rFonts w:ascii="Times New Roman" w:eastAsia="Calibri" w:hAnsi="Times New Roman" w:cs="Times New Roman"/>
          <w:sz w:val="24"/>
          <w:szCs w:val="24"/>
        </w:rPr>
      </w:pPr>
      <w:r w:rsidRPr="006157BD">
        <w:rPr>
          <w:rFonts w:ascii="Times New Roman" w:eastAsia="Calibri" w:hAnsi="Times New Roman" w:cs="Times New Roman"/>
          <w:sz w:val="24"/>
          <w:szCs w:val="24"/>
        </w:rPr>
        <w:t xml:space="preserve">Akpan, O.U., &amp; Yakubu, T. A. (2010). A Review of Earthquake Occurrences and Observations in Nigeria. </w:t>
      </w:r>
      <w:r w:rsidRPr="006157BD">
        <w:rPr>
          <w:rFonts w:ascii="Times New Roman" w:eastAsia="Calibri" w:hAnsi="Times New Roman" w:cs="Times New Roman"/>
          <w:i/>
          <w:sz w:val="24"/>
          <w:szCs w:val="24"/>
        </w:rPr>
        <w:t>Earthquake Sciences</w:t>
      </w:r>
      <w:r w:rsidRPr="006157BD">
        <w:rPr>
          <w:rFonts w:ascii="Times New Roman" w:eastAsia="Calibri" w:hAnsi="Times New Roman" w:cs="Times New Roman"/>
          <w:sz w:val="24"/>
          <w:szCs w:val="24"/>
        </w:rPr>
        <w:t>, 23, 289-294</w:t>
      </w:r>
    </w:p>
    <w:p w:rsidR="0010372B" w:rsidRPr="006157BD" w:rsidRDefault="0010372B" w:rsidP="0010372B">
      <w:pPr>
        <w:spacing w:before="240" w:after="0" w:line="240" w:lineRule="auto"/>
        <w:ind w:left="450" w:right="-144" w:hanging="450"/>
        <w:jc w:val="both"/>
        <w:rPr>
          <w:rFonts w:ascii="Times New Roman" w:eastAsia="Calibri" w:hAnsi="Times New Roman" w:cs="Times New Roman"/>
          <w:sz w:val="24"/>
          <w:szCs w:val="24"/>
        </w:rPr>
      </w:pPr>
      <w:r w:rsidRPr="006157BD">
        <w:rPr>
          <w:rFonts w:ascii="Times New Roman" w:eastAsia="Calibri" w:hAnsi="Times New Roman" w:cs="Times New Roman"/>
          <w:sz w:val="24"/>
          <w:szCs w:val="24"/>
        </w:rPr>
        <w:t xml:space="preserve">Anifowose,  A.Y. B., Oladapo,  M.I., Akpan,  O.U., Ologun,  C.O., Adeoye-Oladapo,  O. O., Tsebeje,  S.Y and Yakubu T. A (2010). Systematic multi-technique mapping of the southern flank of Iwaraja fault, Nigeria. </w:t>
      </w:r>
      <w:r w:rsidRPr="006157BD">
        <w:rPr>
          <w:rFonts w:ascii="Times New Roman" w:eastAsia="Calibri" w:hAnsi="Times New Roman" w:cs="Times New Roman"/>
          <w:i/>
          <w:sz w:val="24"/>
          <w:szCs w:val="24"/>
        </w:rPr>
        <w:t>Journal of Applied Science and Technology</w:t>
      </w:r>
      <w:r w:rsidRPr="006157BD">
        <w:rPr>
          <w:rFonts w:ascii="Times New Roman" w:eastAsia="Calibri" w:hAnsi="Times New Roman" w:cs="Times New Roman"/>
          <w:sz w:val="24"/>
          <w:szCs w:val="24"/>
        </w:rPr>
        <w:t xml:space="preserve"> 15(1-2): 70-76.</w:t>
      </w:r>
    </w:p>
    <w:p w:rsidR="0010372B" w:rsidRPr="006157BD" w:rsidRDefault="0010372B" w:rsidP="0010372B">
      <w:pPr>
        <w:spacing w:before="240" w:after="0" w:line="240" w:lineRule="auto"/>
        <w:ind w:left="450" w:right="-144" w:hanging="450"/>
        <w:jc w:val="both"/>
        <w:rPr>
          <w:rFonts w:ascii="Times New Roman" w:eastAsia="Calibri" w:hAnsi="Times New Roman" w:cs="Times New Roman"/>
          <w:sz w:val="24"/>
          <w:szCs w:val="24"/>
        </w:rPr>
      </w:pPr>
      <w:r w:rsidRPr="006157BD">
        <w:rPr>
          <w:rFonts w:ascii="Times New Roman" w:eastAsia="Calibri" w:hAnsi="Times New Roman" w:cs="Times New Roman"/>
          <w:sz w:val="24"/>
          <w:szCs w:val="24"/>
        </w:rPr>
        <w:t xml:space="preserve">Awoyemi,  MO., Hammed, O.S., Falade, S.C., Arogundade, A.B., Ajama, O.D. &amp;Iwalehin P.O (2017).Geophysical investigation of the possible extension of Ifewara fault zone beyond IIesa area, southwestern Nigeria. </w:t>
      </w:r>
      <w:r w:rsidRPr="006157BD">
        <w:rPr>
          <w:rFonts w:ascii="Times New Roman" w:eastAsia="Calibri" w:hAnsi="Times New Roman" w:cs="Times New Roman"/>
          <w:i/>
          <w:sz w:val="24"/>
          <w:szCs w:val="24"/>
        </w:rPr>
        <w:t>Arab Journal of Geosciences</w:t>
      </w:r>
      <w:r w:rsidRPr="006157BD">
        <w:rPr>
          <w:rFonts w:ascii="Times New Roman" w:eastAsia="Calibri" w:hAnsi="Times New Roman" w:cs="Times New Roman"/>
          <w:sz w:val="24"/>
          <w:szCs w:val="24"/>
        </w:rPr>
        <w:t>. 2017; 10 (27): 1-14</w:t>
      </w:r>
    </w:p>
    <w:p w:rsidR="0010372B" w:rsidRPr="006157BD" w:rsidRDefault="0010372B" w:rsidP="0010372B">
      <w:pPr>
        <w:spacing w:before="240" w:after="0" w:line="240" w:lineRule="auto"/>
        <w:ind w:left="450" w:right="-144" w:hanging="450"/>
        <w:jc w:val="both"/>
        <w:rPr>
          <w:rFonts w:ascii="Times New Roman" w:eastAsia="Times New Roman" w:hAnsi="Times New Roman" w:cs="Times New Roman"/>
          <w:i/>
          <w:sz w:val="24"/>
          <w:szCs w:val="24"/>
          <w:u w:val="single"/>
        </w:rPr>
      </w:pPr>
      <w:r w:rsidRPr="006157BD">
        <w:rPr>
          <w:rFonts w:ascii="Times New Roman" w:eastAsia="Times New Roman" w:hAnsi="Times New Roman" w:cs="Times New Roman"/>
          <w:sz w:val="24"/>
          <w:szCs w:val="24"/>
        </w:rPr>
        <w:t>Brazier, R. A., Miao, Q., Nyblade, A. A., Ayele, A., &amp; Langston, C. A. (2008).</w:t>
      </w:r>
      <w:r w:rsidRPr="006157BD">
        <w:rPr>
          <w:rFonts w:ascii="Times New Roman" w:eastAsia="Times New Roman" w:hAnsi="Times New Roman" w:cs="Times New Roman"/>
          <w:i/>
          <w:sz w:val="24"/>
          <w:szCs w:val="24"/>
        </w:rPr>
        <w:t xml:space="preserve"> Local Magnitude Scale for the Ethiopian Plateau. Bulletin Seismological Society of America</w:t>
      </w:r>
      <w:r w:rsidRPr="006157BD">
        <w:rPr>
          <w:rFonts w:ascii="Times New Roman" w:eastAsia="Times New Roman" w:hAnsi="Times New Roman" w:cs="Times New Roman"/>
          <w:b/>
          <w:i/>
          <w:sz w:val="24"/>
          <w:szCs w:val="24"/>
        </w:rPr>
        <w:t>, 98,</w:t>
      </w:r>
      <w:r w:rsidRPr="006157BD">
        <w:rPr>
          <w:rFonts w:ascii="Times New Roman" w:eastAsia="Times New Roman" w:hAnsi="Times New Roman" w:cs="Times New Roman"/>
          <w:i/>
          <w:sz w:val="24"/>
          <w:szCs w:val="24"/>
        </w:rPr>
        <w:t xml:space="preserve"> 2341-2348. </w:t>
      </w:r>
      <w:hyperlink r:id="rId31" w:history="1">
        <w:r w:rsidRPr="006157BD">
          <w:rPr>
            <w:rStyle w:val="Hyperlink"/>
            <w:rFonts w:ascii="Times New Roman" w:eastAsia="Times New Roman" w:hAnsi="Times New Roman"/>
            <w:i/>
            <w:sz w:val="24"/>
            <w:szCs w:val="24"/>
          </w:rPr>
          <w:t>http://dx.doi.org/10.1785/0120070266</w:t>
        </w:r>
      </w:hyperlink>
      <w:r w:rsidRPr="006157BD">
        <w:rPr>
          <w:rFonts w:ascii="Times New Roman" w:eastAsia="Times New Roman" w:hAnsi="Times New Roman" w:cs="Times New Roman"/>
          <w:i/>
          <w:sz w:val="24"/>
          <w:szCs w:val="24"/>
          <w:u w:val="single"/>
        </w:rPr>
        <w:t>.</w:t>
      </w:r>
    </w:p>
    <w:p w:rsidR="0010372B" w:rsidRPr="006157BD" w:rsidRDefault="0010372B" w:rsidP="0010372B">
      <w:pPr>
        <w:spacing w:before="240" w:after="0" w:line="240" w:lineRule="auto"/>
        <w:ind w:left="450" w:right="-144" w:hanging="450"/>
        <w:jc w:val="both"/>
        <w:rPr>
          <w:rFonts w:ascii="Times New Roman" w:hAnsi="Times New Roman" w:cs="Times New Roman"/>
          <w:sz w:val="24"/>
          <w:szCs w:val="24"/>
        </w:rPr>
      </w:pPr>
      <w:r w:rsidRPr="006157BD">
        <w:rPr>
          <w:rFonts w:ascii="Times New Roman" w:hAnsi="Times New Roman" w:cs="Times New Roman"/>
          <w:sz w:val="24"/>
          <w:szCs w:val="24"/>
        </w:rPr>
        <w:t>Dobrin, M.B Savit, C.H. (1988). Introduction to Geophysical prospecting fourth ed. McGraw- Hill, New York Pp 867.</w:t>
      </w:r>
    </w:p>
    <w:p w:rsidR="0010372B" w:rsidRPr="006157BD" w:rsidRDefault="0010372B" w:rsidP="0010372B">
      <w:pPr>
        <w:spacing w:before="240" w:after="0" w:line="240" w:lineRule="auto"/>
        <w:ind w:left="450" w:right="-144" w:hanging="450"/>
        <w:jc w:val="both"/>
        <w:rPr>
          <w:rFonts w:ascii="Times New Roman" w:hAnsi="Times New Roman" w:cs="Times New Roman"/>
          <w:sz w:val="24"/>
          <w:szCs w:val="24"/>
        </w:rPr>
      </w:pPr>
      <w:r w:rsidRPr="006157BD">
        <w:rPr>
          <w:rFonts w:ascii="Times New Roman" w:eastAsia="Calibri" w:hAnsi="Times New Roman" w:cs="Times New Roman"/>
          <w:sz w:val="24"/>
          <w:szCs w:val="24"/>
        </w:rPr>
        <w:t xml:space="preserve">Havskov, J., &amp; Ottemoller, L. (2000). SEISAN Earthquake Analysis Software. Seismological Research Letters, 70, 532-534. </w:t>
      </w:r>
      <w:hyperlink r:id="rId32" w:history="1">
        <w:r w:rsidRPr="006157BD">
          <w:rPr>
            <w:rStyle w:val="Hyperlink"/>
            <w:rFonts w:ascii="Times New Roman" w:eastAsia="Calibri" w:hAnsi="Times New Roman"/>
            <w:sz w:val="24"/>
            <w:szCs w:val="24"/>
          </w:rPr>
          <w:t>http://dx.doi.org/10.1785/gssrl.70.5.532</w:t>
        </w:r>
      </w:hyperlink>
    </w:p>
    <w:p w:rsidR="0010372B" w:rsidRPr="006157BD" w:rsidRDefault="0010372B" w:rsidP="0010372B">
      <w:pPr>
        <w:spacing w:before="240" w:after="0" w:line="240" w:lineRule="auto"/>
        <w:ind w:left="450" w:right="-144" w:hanging="450"/>
        <w:jc w:val="both"/>
        <w:rPr>
          <w:rFonts w:ascii="Times New Roman" w:hAnsi="Times New Roman" w:cs="Times New Roman"/>
          <w:sz w:val="24"/>
          <w:szCs w:val="24"/>
        </w:rPr>
      </w:pPr>
      <w:r w:rsidRPr="006157BD">
        <w:rPr>
          <w:rFonts w:ascii="Times New Roman" w:hAnsi="Times New Roman" w:cs="Times New Roman"/>
          <w:sz w:val="24"/>
          <w:szCs w:val="24"/>
        </w:rPr>
        <w:t>Incorporated Research Institution for Seismology, 2013</w:t>
      </w:r>
    </w:p>
    <w:p w:rsidR="0010372B" w:rsidRPr="006157BD" w:rsidRDefault="0010372B" w:rsidP="0010372B">
      <w:pPr>
        <w:spacing w:before="240" w:after="0" w:line="240" w:lineRule="auto"/>
        <w:ind w:left="450" w:right="-144" w:hanging="450"/>
        <w:jc w:val="both"/>
        <w:rPr>
          <w:rFonts w:ascii="Times New Roman" w:hAnsi="Times New Roman" w:cs="Times New Roman"/>
          <w:i/>
          <w:sz w:val="24"/>
          <w:szCs w:val="24"/>
        </w:rPr>
      </w:pPr>
      <w:r w:rsidRPr="006157BD">
        <w:rPr>
          <w:rFonts w:ascii="Times New Roman" w:hAnsi="Times New Roman" w:cs="Times New Roman"/>
          <w:sz w:val="24"/>
          <w:szCs w:val="24"/>
        </w:rPr>
        <w:t>Kanamori, H</w:t>
      </w:r>
      <w:r w:rsidRPr="006157BD">
        <w:rPr>
          <w:rFonts w:ascii="Times New Roman" w:hAnsi="Times New Roman" w:cs="Times New Roman"/>
          <w:i/>
          <w:sz w:val="24"/>
          <w:szCs w:val="24"/>
        </w:rPr>
        <w:t xml:space="preserve">. </w:t>
      </w:r>
      <w:r w:rsidRPr="006157BD">
        <w:rPr>
          <w:rFonts w:ascii="Times New Roman" w:hAnsi="Times New Roman" w:cs="Times New Roman"/>
          <w:sz w:val="24"/>
          <w:szCs w:val="24"/>
        </w:rPr>
        <w:t>(1983). Magnitude Scale and Quantification of Earthquakes</w:t>
      </w:r>
      <w:r w:rsidRPr="006157BD">
        <w:rPr>
          <w:rFonts w:ascii="Times New Roman" w:hAnsi="Times New Roman" w:cs="Times New Roman"/>
          <w:i/>
          <w:sz w:val="24"/>
          <w:szCs w:val="24"/>
        </w:rPr>
        <w:t>, Tectonophysics, 93</w:t>
      </w:r>
      <w:r w:rsidRPr="006157BD">
        <w:rPr>
          <w:rFonts w:ascii="Times New Roman" w:hAnsi="Times New Roman" w:cs="Times New Roman"/>
          <w:b/>
          <w:i/>
          <w:sz w:val="24"/>
          <w:szCs w:val="24"/>
        </w:rPr>
        <w:t>,</w:t>
      </w:r>
      <w:r w:rsidRPr="006157BD">
        <w:rPr>
          <w:rFonts w:ascii="Times New Roman" w:hAnsi="Times New Roman" w:cs="Times New Roman"/>
          <w:i/>
          <w:sz w:val="24"/>
          <w:szCs w:val="24"/>
        </w:rPr>
        <w:t xml:space="preserve"> 185-199.</w:t>
      </w:r>
    </w:p>
    <w:p w:rsidR="0010372B" w:rsidRPr="006157BD" w:rsidRDefault="0010372B" w:rsidP="0010372B">
      <w:pPr>
        <w:spacing w:before="240" w:after="0" w:line="240" w:lineRule="auto"/>
        <w:ind w:left="450" w:right="-144" w:hanging="450"/>
        <w:jc w:val="both"/>
        <w:rPr>
          <w:rFonts w:ascii="Times New Roman" w:hAnsi="Times New Roman" w:cs="Times New Roman"/>
          <w:sz w:val="24"/>
          <w:szCs w:val="24"/>
        </w:rPr>
      </w:pPr>
      <w:r w:rsidRPr="006157BD">
        <w:rPr>
          <w:rFonts w:ascii="Times New Roman" w:hAnsi="Times New Roman" w:cs="Times New Roman"/>
          <w:sz w:val="24"/>
          <w:szCs w:val="24"/>
        </w:rPr>
        <w:lastRenderedPageBreak/>
        <w:t>Kovesi, P. (1997). Symmetry and Asymmetry from local phase. A</w:t>
      </w:r>
      <w:r w:rsidRPr="006157BD">
        <w:rPr>
          <w:rFonts w:ascii="Times New Roman" w:hAnsi="Times New Roman" w:cs="Times New Roman"/>
          <w:sz w:val="24"/>
          <w:szCs w:val="24"/>
          <w:vertAlign w:val="superscript"/>
        </w:rPr>
        <w:t>1</w:t>
      </w:r>
      <w:r w:rsidRPr="006157BD">
        <w:rPr>
          <w:rFonts w:ascii="Times New Roman" w:hAnsi="Times New Roman" w:cs="Times New Roman"/>
          <w:sz w:val="24"/>
          <w:szCs w:val="24"/>
        </w:rPr>
        <w:t xml:space="preserve"> 97, </w:t>
      </w:r>
      <w:r w:rsidRPr="006157BD">
        <w:rPr>
          <w:rFonts w:ascii="Times New Roman" w:hAnsi="Times New Roman" w:cs="Times New Roman"/>
          <w:i/>
          <w:sz w:val="24"/>
          <w:szCs w:val="24"/>
        </w:rPr>
        <w:t>Tenth Australian Joint Conference on Artificial Intelligence</w:t>
      </w:r>
      <w:r w:rsidRPr="006157BD">
        <w:rPr>
          <w:rFonts w:ascii="Times New Roman" w:hAnsi="Times New Roman" w:cs="Times New Roman"/>
          <w:sz w:val="24"/>
          <w:szCs w:val="24"/>
        </w:rPr>
        <w:t xml:space="preserve"> 2-4 December 1997</w:t>
      </w:r>
    </w:p>
    <w:p w:rsidR="0010372B" w:rsidRPr="006157BD" w:rsidRDefault="0010372B" w:rsidP="0010372B">
      <w:pPr>
        <w:spacing w:before="240" w:after="0" w:line="240" w:lineRule="auto"/>
        <w:ind w:left="450" w:right="-144" w:hanging="450"/>
        <w:jc w:val="both"/>
        <w:rPr>
          <w:rFonts w:ascii="Times New Roman" w:eastAsia="Calibri" w:hAnsi="Times New Roman" w:cs="Times New Roman"/>
          <w:sz w:val="24"/>
          <w:szCs w:val="24"/>
        </w:rPr>
      </w:pPr>
      <w:r w:rsidRPr="006157BD">
        <w:rPr>
          <w:rFonts w:ascii="Times New Roman" w:eastAsia="Calibri" w:hAnsi="Times New Roman" w:cs="Times New Roman"/>
          <w:sz w:val="24"/>
          <w:szCs w:val="24"/>
        </w:rPr>
        <w:t xml:space="preserve">Langston, C. A., Brazier, R., Nyblade, A. A., &amp; Owens, T. J. (1998). Local Magnitude Scale and Seismicity Rate for Tanzania, East Africa. </w:t>
      </w:r>
      <w:r w:rsidRPr="006157BD">
        <w:rPr>
          <w:rFonts w:ascii="Times New Roman" w:eastAsia="Calibri" w:hAnsi="Times New Roman" w:cs="Times New Roman"/>
          <w:i/>
          <w:sz w:val="24"/>
          <w:szCs w:val="24"/>
        </w:rPr>
        <w:t>Bulletin of the Seismological Society of America</w:t>
      </w:r>
      <w:r w:rsidRPr="006157BD">
        <w:rPr>
          <w:rFonts w:ascii="Times New Roman" w:eastAsia="Calibri" w:hAnsi="Times New Roman" w:cs="Times New Roman"/>
          <w:sz w:val="24"/>
          <w:szCs w:val="24"/>
        </w:rPr>
        <w:t>, 88</w:t>
      </w:r>
      <w:r w:rsidRPr="006157BD">
        <w:rPr>
          <w:rFonts w:ascii="Times New Roman" w:eastAsia="Calibri" w:hAnsi="Times New Roman" w:cs="Times New Roman"/>
          <w:b/>
          <w:sz w:val="24"/>
          <w:szCs w:val="24"/>
        </w:rPr>
        <w:t>,</w:t>
      </w:r>
      <w:r w:rsidRPr="006157BD">
        <w:rPr>
          <w:rFonts w:ascii="Times New Roman" w:eastAsia="Calibri" w:hAnsi="Times New Roman" w:cs="Times New Roman"/>
          <w:sz w:val="24"/>
          <w:szCs w:val="24"/>
        </w:rPr>
        <w:t xml:space="preserve"> 712-721</w:t>
      </w:r>
    </w:p>
    <w:p w:rsidR="0010372B" w:rsidRPr="006157BD" w:rsidRDefault="0010372B" w:rsidP="0010372B">
      <w:pPr>
        <w:spacing w:before="240" w:after="0" w:line="240" w:lineRule="auto"/>
        <w:ind w:left="450" w:right="-144" w:hanging="450"/>
        <w:jc w:val="both"/>
        <w:rPr>
          <w:rFonts w:ascii="Times New Roman" w:hAnsi="Times New Roman" w:cs="Times New Roman"/>
          <w:sz w:val="24"/>
          <w:szCs w:val="24"/>
        </w:rPr>
      </w:pPr>
      <w:r w:rsidRPr="006157BD">
        <w:rPr>
          <w:rFonts w:ascii="Times New Roman" w:hAnsi="Times New Roman" w:cs="Times New Roman"/>
          <w:sz w:val="24"/>
          <w:szCs w:val="24"/>
        </w:rPr>
        <w:t xml:space="preserve">Lienart,B.R.E. and Havskov, J. (1995). A computer program for Locating Earthquakes Both Locally and Globally. </w:t>
      </w:r>
      <w:r w:rsidRPr="006157BD">
        <w:rPr>
          <w:rFonts w:ascii="Times New Roman" w:hAnsi="Times New Roman" w:cs="Times New Roman"/>
          <w:i/>
          <w:sz w:val="24"/>
          <w:szCs w:val="24"/>
        </w:rPr>
        <w:t>Seismological Research Letters,</w:t>
      </w:r>
      <w:r w:rsidRPr="006157BD">
        <w:rPr>
          <w:rFonts w:ascii="Times New Roman" w:hAnsi="Times New Roman" w:cs="Times New Roman"/>
          <w:sz w:val="24"/>
          <w:szCs w:val="24"/>
        </w:rPr>
        <w:t xml:space="preserve"> 66, 26-36. </w:t>
      </w:r>
      <w:hyperlink r:id="rId33" w:history="1">
        <w:r w:rsidRPr="006157BD">
          <w:rPr>
            <w:rStyle w:val="Hyperlink"/>
            <w:rFonts w:ascii="Times New Roman" w:hAnsi="Times New Roman"/>
            <w:sz w:val="24"/>
            <w:szCs w:val="24"/>
          </w:rPr>
          <w:t>http://dx.doi.org/10.1785/gssrl.66.5.26</w:t>
        </w:r>
      </w:hyperlink>
    </w:p>
    <w:p w:rsidR="0010372B" w:rsidRPr="006157BD" w:rsidRDefault="0010372B" w:rsidP="0010372B">
      <w:pPr>
        <w:spacing w:before="240" w:after="0" w:line="240" w:lineRule="auto"/>
        <w:ind w:left="450" w:right="-144" w:hanging="450"/>
        <w:jc w:val="both"/>
        <w:rPr>
          <w:rFonts w:ascii="Times New Roman" w:hAnsi="Times New Roman" w:cs="Times New Roman"/>
          <w:i/>
          <w:sz w:val="24"/>
          <w:szCs w:val="24"/>
        </w:rPr>
      </w:pPr>
      <w:r w:rsidRPr="006157BD">
        <w:rPr>
          <w:rFonts w:ascii="Times New Roman" w:hAnsi="Times New Roman" w:cs="Times New Roman"/>
          <w:sz w:val="24"/>
          <w:szCs w:val="24"/>
        </w:rPr>
        <w:t xml:space="preserve">Megwara, J.U. &amp; Udensi E.E (2013). Lineaments study using aeromagnetic data over parts of southern Bida basin, Nigeria and the surrounding basement rocks. </w:t>
      </w:r>
      <w:r w:rsidRPr="006157BD">
        <w:rPr>
          <w:rFonts w:ascii="Times New Roman" w:hAnsi="Times New Roman" w:cs="Times New Roman"/>
          <w:i/>
          <w:sz w:val="24"/>
          <w:szCs w:val="24"/>
        </w:rPr>
        <w:t>International Journal of Basic and Applied Sciences 2(1)</w:t>
      </w:r>
    </w:p>
    <w:p w:rsidR="0010372B" w:rsidRPr="006157BD" w:rsidRDefault="0010372B" w:rsidP="0010372B">
      <w:pPr>
        <w:spacing w:before="240" w:after="0" w:line="240" w:lineRule="auto"/>
        <w:ind w:left="450" w:right="-144" w:hanging="450"/>
        <w:jc w:val="both"/>
        <w:rPr>
          <w:rFonts w:ascii="Times New Roman" w:hAnsi="Times New Roman" w:cs="Times New Roman"/>
          <w:i/>
          <w:sz w:val="24"/>
          <w:szCs w:val="24"/>
        </w:rPr>
      </w:pPr>
    </w:p>
    <w:p w:rsidR="0010372B" w:rsidRPr="006157BD" w:rsidRDefault="0010372B" w:rsidP="0010372B">
      <w:pPr>
        <w:pStyle w:val="BodyText"/>
        <w:rPr>
          <w:rFonts w:ascii="Times New Roman" w:hAnsi="Times New Roman" w:cs="Times New Roman"/>
          <w:bCs/>
          <w:lang w:val="en-GB"/>
        </w:rPr>
      </w:pPr>
      <w:r w:rsidRPr="006157BD">
        <w:rPr>
          <w:rFonts w:ascii="Times New Roman" w:hAnsi="Times New Roman" w:cs="Times New Roman"/>
          <w:bCs/>
          <w:lang w:val="en-GB"/>
        </w:rPr>
        <w:t>Meltzner, A.J., &amp; Wald, D. J. (2002). Felt reports and intensity assignments for aftershocks and triggered events of the great 1906 California earthquake (No. 2002-37). US Geological Survey</w:t>
      </w:r>
    </w:p>
    <w:p w:rsidR="0010372B" w:rsidRPr="006157BD" w:rsidRDefault="0010372B" w:rsidP="0010372B">
      <w:pPr>
        <w:autoSpaceDE w:val="0"/>
        <w:autoSpaceDN w:val="0"/>
        <w:adjustRightInd w:val="0"/>
        <w:spacing w:before="240" w:after="0" w:line="240" w:lineRule="auto"/>
        <w:ind w:left="450" w:right="-144" w:hanging="450"/>
        <w:jc w:val="both"/>
        <w:rPr>
          <w:rFonts w:ascii="Times New Roman" w:hAnsi="Times New Roman" w:cs="Times New Roman"/>
          <w:sz w:val="24"/>
          <w:szCs w:val="24"/>
        </w:rPr>
      </w:pPr>
      <w:r w:rsidRPr="006157BD">
        <w:rPr>
          <w:rFonts w:ascii="Times New Roman" w:hAnsi="Times New Roman" w:cs="Times New Roman"/>
          <w:sz w:val="24"/>
          <w:szCs w:val="24"/>
        </w:rPr>
        <w:t xml:space="preserve">Milligan, P.R.&amp; Gunn R.J. (1997). Enhancement and presentation of airborne geophysical data, Australian Geology Survey organization </w:t>
      </w:r>
      <w:r w:rsidRPr="006157BD">
        <w:rPr>
          <w:rFonts w:ascii="Times New Roman" w:hAnsi="Times New Roman" w:cs="Times New Roman"/>
          <w:i/>
          <w:sz w:val="24"/>
          <w:szCs w:val="24"/>
        </w:rPr>
        <w:t>Journal of Australian Geology and Geophysics.</w:t>
      </w:r>
      <w:r w:rsidRPr="006157BD">
        <w:rPr>
          <w:rFonts w:ascii="Times New Roman" w:hAnsi="Times New Roman" w:cs="Times New Roman"/>
          <w:sz w:val="24"/>
          <w:szCs w:val="24"/>
        </w:rPr>
        <w:t xml:space="preserve"> 17(2), (63-75)</w:t>
      </w:r>
    </w:p>
    <w:p w:rsidR="0010372B" w:rsidRPr="006157BD" w:rsidRDefault="0010372B" w:rsidP="0010372B">
      <w:pPr>
        <w:pStyle w:val="NoSpacing"/>
        <w:ind w:left="450" w:hanging="450"/>
        <w:jc w:val="both"/>
        <w:rPr>
          <w:rFonts w:ascii="Times New Roman" w:hAnsi="Times New Roman" w:cs="Times New Roman"/>
          <w:sz w:val="24"/>
          <w:szCs w:val="24"/>
        </w:rPr>
      </w:pPr>
    </w:p>
    <w:p w:rsidR="0010372B" w:rsidRPr="006157BD" w:rsidRDefault="0010372B" w:rsidP="0010372B">
      <w:pPr>
        <w:pStyle w:val="NoSpacing"/>
        <w:ind w:left="450" w:hanging="450"/>
        <w:jc w:val="both"/>
        <w:rPr>
          <w:rFonts w:ascii="Times New Roman" w:hAnsi="Times New Roman" w:cs="Times New Roman"/>
          <w:sz w:val="24"/>
          <w:szCs w:val="24"/>
        </w:rPr>
      </w:pPr>
      <w:r w:rsidRPr="006157BD">
        <w:rPr>
          <w:rFonts w:ascii="Times New Roman" w:hAnsi="Times New Roman" w:cs="Times New Roman"/>
          <w:sz w:val="24"/>
          <w:szCs w:val="24"/>
        </w:rPr>
        <w:t xml:space="preserve">Miller, H.G. Singh, V.J., (1994), Potential Field Tilt –A new concept for location of potential field sources. </w:t>
      </w:r>
      <w:r w:rsidRPr="006157BD">
        <w:rPr>
          <w:rFonts w:ascii="Times New Roman" w:hAnsi="Times New Roman" w:cs="Times New Roman"/>
          <w:i/>
          <w:sz w:val="24"/>
          <w:szCs w:val="24"/>
        </w:rPr>
        <w:t>Applied Geophysics</w:t>
      </w:r>
      <w:r w:rsidRPr="006157BD">
        <w:rPr>
          <w:rFonts w:ascii="Times New Roman" w:hAnsi="Times New Roman" w:cs="Times New Roman"/>
          <w:sz w:val="24"/>
          <w:szCs w:val="24"/>
        </w:rPr>
        <w:t>, 32: 213-217</w:t>
      </w:r>
    </w:p>
    <w:p w:rsidR="0010372B" w:rsidRPr="006157BD" w:rsidRDefault="0010372B" w:rsidP="0010372B">
      <w:pPr>
        <w:autoSpaceDE w:val="0"/>
        <w:autoSpaceDN w:val="0"/>
        <w:adjustRightInd w:val="0"/>
        <w:spacing w:before="240" w:after="0" w:line="240" w:lineRule="auto"/>
        <w:ind w:left="450" w:right="-144" w:hanging="450"/>
        <w:jc w:val="both"/>
        <w:rPr>
          <w:rFonts w:ascii="Times New Roman" w:hAnsi="Times New Roman" w:cs="Times New Roman"/>
          <w:sz w:val="24"/>
          <w:szCs w:val="24"/>
        </w:rPr>
      </w:pPr>
      <w:r w:rsidRPr="006157BD">
        <w:rPr>
          <w:rFonts w:ascii="Times New Roman" w:hAnsi="Times New Roman" w:cs="Times New Roman"/>
          <w:sz w:val="24"/>
          <w:szCs w:val="24"/>
        </w:rPr>
        <w:t>Mooney, W.D., Laske, G. &amp; Masters, T.G., (1998), CRUST 5.1: a global crustal model at 5</w:t>
      </w:r>
      <w:r w:rsidRPr="006157BD">
        <w:rPr>
          <w:rFonts w:ascii="Times New Roman" w:hAnsi="Times New Roman" w:cs="Times New Roman"/>
          <w:sz w:val="24"/>
          <w:szCs w:val="24"/>
          <w:vertAlign w:val="superscript"/>
        </w:rPr>
        <w:t>o</w:t>
      </w:r>
      <w:r w:rsidRPr="006157BD">
        <w:rPr>
          <w:rFonts w:ascii="Times New Roman" w:hAnsi="Times New Roman" w:cs="Times New Roman"/>
          <w:sz w:val="24"/>
          <w:szCs w:val="24"/>
        </w:rPr>
        <w:t>* 5</w:t>
      </w:r>
      <w:r w:rsidRPr="006157BD">
        <w:rPr>
          <w:rFonts w:ascii="Times New Roman" w:hAnsi="Times New Roman" w:cs="Times New Roman"/>
          <w:sz w:val="24"/>
          <w:szCs w:val="24"/>
          <w:vertAlign w:val="superscript"/>
        </w:rPr>
        <w:t xml:space="preserve"> o</w:t>
      </w:r>
      <w:r w:rsidRPr="006157BD">
        <w:rPr>
          <w:rFonts w:ascii="Times New Roman" w:hAnsi="Times New Roman" w:cs="Times New Roman"/>
          <w:sz w:val="24"/>
          <w:szCs w:val="24"/>
        </w:rPr>
        <w:t>.  J. Geophys.Res. 103 (B1). 727-747.</w:t>
      </w:r>
    </w:p>
    <w:p w:rsidR="0010372B" w:rsidRPr="006157BD" w:rsidRDefault="0010372B" w:rsidP="0010372B">
      <w:pPr>
        <w:spacing w:before="240" w:after="0" w:line="240" w:lineRule="auto"/>
        <w:ind w:left="450" w:right="-144" w:hanging="450"/>
        <w:jc w:val="both"/>
        <w:rPr>
          <w:rFonts w:ascii="Times New Roman" w:eastAsia="Calibri" w:hAnsi="Times New Roman" w:cs="Times New Roman"/>
          <w:sz w:val="24"/>
          <w:szCs w:val="24"/>
        </w:rPr>
      </w:pPr>
      <w:r w:rsidRPr="006157BD">
        <w:rPr>
          <w:rFonts w:ascii="Times New Roman" w:eastAsia="Calibri" w:hAnsi="Times New Roman" w:cs="Times New Roman"/>
          <w:sz w:val="24"/>
          <w:szCs w:val="24"/>
        </w:rPr>
        <w:t xml:space="preserve">Nigerian Geological Survey Agency, (2006). </w:t>
      </w:r>
      <w:r w:rsidRPr="006157BD">
        <w:rPr>
          <w:rFonts w:ascii="Times New Roman" w:eastAsia="Calibri" w:hAnsi="Times New Roman" w:cs="Times New Roman"/>
          <w:i/>
          <w:sz w:val="24"/>
          <w:szCs w:val="24"/>
        </w:rPr>
        <w:t>Geology and Structural Lineament Map of Nigeria.</w:t>
      </w:r>
      <w:r w:rsidRPr="006157BD">
        <w:rPr>
          <w:rFonts w:ascii="Times New Roman" w:eastAsia="Calibri" w:hAnsi="Times New Roman" w:cs="Times New Roman"/>
          <w:sz w:val="24"/>
          <w:szCs w:val="24"/>
        </w:rPr>
        <w:t xml:space="preserve"> Abuja: NGSA.</w:t>
      </w:r>
    </w:p>
    <w:p w:rsidR="0010372B" w:rsidRPr="006157BD" w:rsidRDefault="0010372B" w:rsidP="0010372B">
      <w:pPr>
        <w:spacing w:before="240" w:after="0" w:line="240" w:lineRule="auto"/>
        <w:ind w:left="450" w:right="-144" w:hanging="450"/>
        <w:jc w:val="both"/>
        <w:rPr>
          <w:rFonts w:ascii="Times New Roman" w:eastAsia="Calibri" w:hAnsi="Times New Roman" w:cs="Times New Roman"/>
          <w:sz w:val="24"/>
          <w:szCs w:val="24"/>
        </w:rPr>
      </w:pPr>
      <w:r w:rsidRPr="006157BD">
        <w:rPr>
          <w:rFonts w:ascii="Times New Roman" w:hAnsi="Times New Roman" w:cs="Times New Roman"/>
          <w:sz w:val="24"/>
          <w:szCs w:val="24"/>
        </w:rPr>
        <w:t xml:space="preserve">Obaje, N.G. (2009). </w:t>
      </w:r>
      <w:r w:rsidRPr="006157BD">
        <w:rPr>
          <w:rFonts w:ascii="Times New Roman" w:hAnsi="Times New Roman" w:cs="Times New Roman"/>
          <w:i/>
          <w:sz w:val="24"/>
          <w:szCs w:val="24"/>
        </w:rPr>
        <w:t>Geology and mineral resources of Nigeria</w:t>
      </w:r>
      <w:r w:rsidRPr="006157BD">
        <w:rPr>
          <w:rFonts w:ascii="Times New Roman" w:hAnsi="Times New Roman" w:cs="Times New Roman"/>
          <w:sz w:val="24"/>
          <w:szCs w:val="24"/>
        </w:rPr>
        <w:t>. Berlin:  Springer-Verlag, Heidelberg, pp. 221.</w:t>
      </w:r>
      <w:r w:rsidRPr="006157BD">
        <w:rPr>
          <w:rFonts w:ascii="Times New Roman" w:eastAsia="Calibri" w:hAnsi="Times New Roman" w:cs="Times New Roman"/>
          <w:sz w:val="24"/>
          <w:szCs w:val="24"/>
        </w:rPr>
        <w:t xml:space="preserve">Hazards in Africa. </w:t>
      </w:r>
      <w:r w:rsidRPr="006157BD">
        <w:rPr>
          <w:rFonts w:ascii="Times New Roman" w:eastAsia="Calibri" w:hAnsi="Times New Roman" w:cs="Times New Roman"/>
          <w:i/>
          <w:sz w:val="24"/>
          <w:szCs w:val="24"/>
        </w:rPr>
        <w:t>Nigeria Mining and Geosciences society Publication</w:t>
      </w:r>
      <w:r w:rsidRPr="006157BD">
        <w:rPr>
          <w:rFonts w:ascii="Times New Roman" w:eastAsia="Calibri" w:hAnsi="Times New Roman" w:cs="Times New Roman"/>
          <w:sz w:val="24"/>
          <w:szCs w:val="24"/>
        </w:rPr>
        <w:t xml:space="preserve"> Jos, 10-14.</w:t>
      </w:r>
    </w:p>
    <w:p w:rsidR="0010372B" w:rsidRPr="006157BD" w:rsidRDefault="0010372B" w:rsidP="0010372B">
      <w:pPr>
        <w:spacing w:before="240" w:after="0" w:line="240" w:lineRule="auto"/>
        <w:ind w:left="450" w:right="-144" w:hanging="450"/>
        <w:jc w:val="both"/>
        <w:rPr>
          <w:rFonts w:ascii="Times New Roman" w:hAnsi="Times New Roman" w:cs="Times New Roman"/>
          <w:sz w:val="24"/>
          <w:szCs w:val="24"/>
        </w:rPr>
      </w:pPr>
      <w:r w:rsidRPr="006157BD">
        <w:rPr>
          <w:rFonts w:ascii="Times New Roman" w:hAnsi="Times New Roman" w:cs="Times New Roman"/>
          <w:sz w:val="24"/>
          <w:szCs w:val="24"/>
        </w:rPr>
        <w:t xml:space="preserve">Olasehinde, P. I., Pal, P. C., &amp;Annor, A. E. (1990). Aeromagnetic Anomalies and Structural Lineaments in the Nigerian Basement Complex. </w:t>
      </w:r>
      <w:r w:rsidRPr="006157BD">
        <w:rPr>
          <w:rFonts w:ascii="Times New Roman" w:hAnsi="Times New Roman" w:cs="Times New Roman"/>
          <w:i/>
          <w:sz w:val="24"/>
          <w:szCs w:val="24"/>
        </w:rPr>
        <w:t>Journal of African Earth Science,</w:t>
      </w:r>
      <w:r w:rsidRPr="006157BD">
        <w:rPr>
          <w:rFonts w:ascii="Times New Roman" w:hAnsi="Times New Roman" w:cs="Times New Roman"/>
          <w:sz w:val="24"/>
          <w:szCs w:val="24"/>
        </w:rPr>
        <w:t>11, (3/4), 351 – 355</w:t>
      </w:r>
    </w:p>
    <w:p w:rsidR="0010372B" w:rsidRPr="006157BD" w:rsidRDefault="0010372B" w:rsidP="0010372B">
      <w:pPr>
        <w:spacing w:before="240" w:after="0" w:line="240" w:lineRule="auto"/>
        <w:ind w:left="450" w:right="-144" w:hanging="450"/>
        <w:jc w:val="both"/>
        <w:rPr>
          <w:rFonts w:ascii="Times New Roman" w:hAnsi="Times New Roman" w:cs="Times New Roman"/>
          <w:sz w:val="24"/>
          <w:szCs w:val="24"/>
        </w:rPr>
      </w:pPr>
      <w:r w:rsidRPr="006157BD">
        <w:rPr>
          <w:rFonts w:ascii="Times New Roman" w:hAnsi="Times New Roman" w:cs="Times New Roman"/>
          <w:sz w:val="24"/>
          <w:szCs w:val="24"/>
        </w:rPr>
        <w:t>Oyibo. D., Omali. A.O., &amp; Abdullahi A.A. (2025) Review of seismic activities in Northern Nigeria and the Gulf of Guinea, FUDMA Journal of Sciences (FJS) 9(4) pp 6-11</w:t>
      </w:r>
    </w:p>
    <w:p w:rsidR="0010372B" w:rsidRPr="006157BD" w:rsidRDefault="0010372B" w:rsidP="0010372B">
      <w:pPr>
        <w:spacing w:before="240" w:after="0" w:line="240" w:lineRule="auto"/>
        <w:ind w:left="450" w:right="-144" w:hanging="450"/>
        <w:jc w:val="both"/>
        <w:outlineLvl w:val="0"/>
        <w:rPr>
          <w:rFonts w:ascii="Times New Roman" w:hAnsi="Times New Roman" w:cs="Times New Roman"/>
          <w:sz w:val="24"/>
          <w:szCs w:val="24"/>
        </w:rPr>
      </w:pPr>
      <w:r w:rsidRPr="006157BD">
        <w:rPr>
          <w:rFonts w:ascii="Times New Roman" w:hAnsi="Times New Roman" w:cs="Times New Roman"/>
          <w:sz w:val="24"/>
          <w:szCs w:val="24"/>
        </w:rPr>
        <w:t>Stein, S., &amp;Wysession, M. (2003). An introduction to Seismology, Earthquakes and Earth structure Blackwell Publishing. Pp1- 52</w:t>
      </w:r>
    </w:p>
    <w:p w:rsidR="0010372B" w:rsidRPr="006157BD" w:rsidRDefault="0010372B" w:rsidP="0010372B">
      <w:pPr>
        <w:spacing w:before="240" w:after="0" w:line="240" w:lineRule="auto"/>
        <w:ind w:left="450" w:right="-144" w:hanging="450"/>
        <w:jc w:val="both"/>
        <w:outlineLvl w:val="0"/>
        <w:rPr>
          <w:rFonts w:ascii="Times New Roman" w:hAnsi="Times New Roman" w:cs="Times New Roman"/>
          <w:sz w:val="24"/>
          <w:szCs w:val="24"/>
        </w:rPr>
      </w:pPr>
      <w:r w:rsidRPr="006157BD">
        <w:rPr>
          <w:rFonts w:ascii="Times New Roman" w:hAnsi="Times New Roman" w:cs="Times New Roman"/>
          <w:sz w:val="24"/>
          <w:szCs w:val="24"/>
        </w:rPr>
        <w:t xml:space="preserve">Tawey, M. D.,  Alhassan, D. U.,Adetona, A. A.,Salako ,K. A., RafiuA. A.  &amp;Udensi, E. E (2020). Application of Aeromagnetic Data to Assess the Structures and Solid Mineral Potentials in </w:t>
      </w:r>
      <w:r w:rsidRPr="006157BD">
        <w:rPr>
          <w:rFonts w:ascii="Times New Roman" w:hAnsi="Times New Roman" w:cs="Times New Roman"/>
          <w:sz w:val="24"/>
          <w:szCs w:val="24"/>
        </w:rPr>
        <w:lastRenderedPageBreak/>
        <w:t xml:space="preserve">Part of North Central Nigeria </w:t>
      </w:r>
      <w:r w:rsidRPr="006157BD">
        <w:rPr>
          <w:rFonts w:ascii="Times New Roman" w:hAnsi="Times New Roman" w:cs="Times New Roman"/>
          <w:i/>
          <w:sz w:val="24"/>
          <w:szCs w:val="24"/>
        </w:rPr>
        <w:t xml:space="preserve">Journal of Geography, Environment and Earth Science International </w:t>
      </w:r>
      <w:r w:rsidRPr="006157BD">
        <w:rPr>
          <w:rFonts w:ascii="Times New Roman" w:hAnsi="Times New Roman" w:cs="Times New Roman"/>
          <w:sz w:val="24"/>
          <w:szCs w:val="24"/>
        </w:rPr>
        <w:t>24(5): 11-29, 2020; Article no.JGEESI.58030 ISSN: 2454-7352</w:t>
      </w:r>
    </w:p>
    <w:p w:rsidR="0010372B" w:rsidRPr="006157BD" w:rsidRDefault="0010372B" w:rsidP="0010372B">
      <w:pPr>
        <w:spacing w:before="240" w:after="0" w:line="240" w:lineRule="auto"/>
        <w:ind w:left="450" w:right="-144" w:hanging="450"/>
        <w:jc w:val="both"/>
        <w:outlineLvl w:val="0"/>
        <w:rPr>
          <w:rFonts w:ascii="Times New Roman" w:hAnsi="Times New Roman" w:cs="Times New Roman"/>
          <w:sz w:val="24"/>
          <w:szCs w:val="24"/>
        </w:rPr>
      </w:pPr>
      <w:r w:rsidRPr="006157BD">
        <w:rPr>
          <w:rFonts w:ascii="Times New Roman" w:hAnsi="Times New Roman" w:cs="Times New Roman"/>
          <w:sz w:val="24"/>
          <w:szCs w:val="24"/>
        </w:rPr>
        <w:t>Telford, W.M., Geldart, L.P., Sheriff, R.E. &amp; Keys, D.A. (2002). Applied Geophysics. Cambridge University Press, Cambridge</w:t>
      </w:r>
    </w:p>
    <w:p w:rsidR="0010372B" w:rsidRPr="006157BD" w:rsidRDefault="0010372B" w:rsidP="0010372B">
      <w:pPr>
        <w:spacing w:before="240" w:after="0" w:line="240" w:lineRule="auto"/>
        <w:ind w:left="450" w:right="-144" w:hanging="450"/>
        <w:jc w:val="both"/>
        <w:rPr>
          <w:rFonts w:ascii="Times New Roman" w:hAnsi="Times New Roman" w:cs="Times New Roman"/>
          <w:sz w:val="24"/>
          <w:szCs w:val="24"/>
        </w:rPr>
      </w:pPr>
      <w:r w:rsidRPr="006157BD">
        <w:rPr>
          <w:rFonts w:ascii="Times New Roman" w:hAnsi="Times New Roman" w:cs="Times New Roman"/>
          <w:sz w:val="24"/>
          <w:szCs w:val="24"/>
        </w:rPr>
        <w:t xml:space="preserve">Verduzco, B., Fairhead, J.D., Green, C.M &amp; Mackenzie C., (2004). New insights into magnetic derivatives for structural mapping, </w:t>
      </w:r>
      <w:r w:rsidRPr="006157BD">
        <w:rPr>
          <w:rFonts w:ascii="Times New Roman" w:hAnsi="Times New Roman" w:cs="Times New Roman"/>
          <w:i/>
          <w:sz w:val="24"/>
          <w:szCs w:val="24"/>
        </w:rPr>
        <w:t>The Leading Edge</w:t>
      </w:r>
      <w:r w:rsidRPr="006157BD">
        <w:rPr>
          <w:rFonts w:ascii="Times New Roman" w:hAnsi="Times New Roman" w:cs="Times New Roman"/>
          <w:sz w:val="24"/>
          <w:szCs w:val="24"/>
        </w:rPr>
        <w:t>, (116-119).</w:t>
      </w:r>
    </w:p>
    <w:p w:rsidR="0010372B" w:rsidRPr="006157BD" w:rsidRDefault="0010372B" w:rsidP="0010372B">
      <w:pPr>
        <w:spacing w:after="0" w:line="240" w:lineRule="auto"/>
        <w:ind w:right="-144"/>
        <w:jc w:val="both"/>
        <w:rPr>
          <w:rFonts w:ascii="Times New Roman" w:hAnsi="Times New Roman" w:cs="Times New Roman"/>
          <w:sz w:val="24"/>
          <w:szCs w:val="24"/>
        </w:rPr>
      </w:pPr>
    </w:p>
    <w:p w:rsidR="0010372B" w:rsidRPr="006157BD" w:rsidRDefault="0010372B" w:rsidP="0010372B">
      <w:pPr>
        <w:pStyle w:val="NoSpacing"/>
        <w:jc w:val="both"/>
        <w:rPr>
          <w:rFonts w:ascii="Times New Roman" w:hAnsi="Times New Roman" w:cs="Times New Roman"/>
          <w:b/>
          <w:sz w:val="24"/>
          <w:szCs w:val="24"/>
        </w:rPr>
      </w:pPr>
    </w:p>
    <w:p w:rsidR="0010372B" w:rsidRPr="006157BD" w:rsidRDefault="0010372B" w:rsidP="0010372B">
      <w:pPr>
        <w:spacing w:after="0" w:line="480" w:lineRule="auto"/>
        <w:ind w:right="-144"/>
        <w:jc w:val="both"/>
        <w:rPr>
          <w:rFonts w:ascii="Times New Roman" w:hAnsi="Times New Roman" w:cs="Times New Roman"/>
          <w:sz w:val="24"/>
          <w:szCs w:val="24"/>
        </w:rPr>
      </w:pPr>
      <w:r w:rsidRPr="006157BD">
        <w:rPr>
          <w:rFonts w:ascii="Times New Roman" w:hAnsi="Times New Roman" w:cs="Times New Roman"/>
          <w:sz w:val="24"/>
          <w:szCs w:val="24"/>
        </w:rPr>
        <w:t>APPENDICES</w:t>
      </w:r>
    </w:p>
    <w:p w:rsidR="0010372B" w:rsidRPr="006157BD" w:rsidRDefault="0010372B" w:rsidP="0010372B">
      <w:pPr>
        <w:spacing w:after="0" w:line="480" w:lineRule="auto"/>
        <w:ind w:right="-144"/>
        <w:jc w:val="both"/>
        <w:rPr>
          <w:rFonts w:ascii="Times New Roman" w:hAnsi="Times New Roman" w:cs="Times New Roman"/>
          <w:sz w:val="24"/>
          <w:szCs w:val="24"/>
        </w:rPr>
      </w:pPr>
      <w:r w:rsidRPr="006157BD">
        <w:rPr>
          <w:rFonts w:ascii="Times New Roman" w:hAnsi="Times New Roman" w:cs="Times New Roman"/>
          <w:sz w:val="24"/>
          <w:szCs w:val="24"/>
        </w:rPr>
        <w:t>APPENDIX A</w:t>
      </w:r>
    </w:p>
    <w:p w:rsidR="0010372B" w:rsidRPr="006157BD" w:rsidRDefault="0010372B" w:rsidP="0010372B">
      <w:pPr>
        <w:spacing w:after="0" w:line="480" w:lineRule="auto"/>
        <w:ind w:right="-144"/>
        <w:jc w:val="both"/>
        <w:rPr>
          <w:rFonts w:ascii="Times New Roman" w:hAnsi="Times New Roman" w:cs="Times New Roman"/>
          <w:sz w:val="24"/>
          <w:szCs w:val="24"/>
        </w:rPr>
      </w:pPr>
      <w:r w:rsidRPr="006157BD">
        <w:rPr>
          <w:rFonts w:ascii="Times New Roman" w:hAnsi="Times New Roman" w:cs="Times New Roman"/>
          <w:sz w:val="24"/>
          <w:szCs w:val="24"/>
        </w:rPr>
        <w:t>SEISMOGRAMS OF EARTHQUAKES RECORDED AT SEISMOLOGICAL STATIONS USED IN THIS STUDY</w:t>
      </w:r>
    </w:p>
    <w:p w:rsidR="0010372B" w:rsidRPr="006157BD" w:rsidRDefault="0010372B" w:rsidP="0010372B">
      <w:pPr>
        <w:pStyle w:val="NoSpacing"/>
        <w:jc w:val="both"/>
        <w:rPr>
          <w:rFonts w:ascii="Times New Roman" w:hAnsi="Times New Roman" w:cs="Times New Roman"/>
          <w:b/>
          <w:sz w:val="24"/>
          <w:szCs w:val="24"/>
        </w:rPr>
      </w:pPr>
      <w:r w:rsidRPr="006157BD">
        <w:rPr>
          <w:rFonts w:ascii="Times New Roman" w:hAnsi="Times New Roman" w:cs="Times New Roman"/>
          <w:noProof/>
          <w:sz w:val="24"/>
          <w:szCs w:val="24"/>
        </w:rPr>
        <w:drawing>
          <wp:inline distT="0" distB="0" distL="0" distR="0" wp14:anchorId="06DB3357" wp14:editId="224D4F06">
            <wp:extent cx="4005254" cy="2587557"/>
            <wp:effectExtent l="0" t="0" r="0" b="381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srcRect/>
                    <a:stretch>
                      <a:fillRect/>
                    </a:stretch>
                  </pic:blipFill>
                  <pic:spPr bwMode="auto">
                    <a:xfrm>
                      <a:off x="0" y="0"/>
                      <a:ext cx="4006892" cy="2588615"/>
                    </a:xfrm>
                    <a:prstGeom prst="rect">
                      <a:avLst/>
                    </a:prstGeom>
                    <a:noFill/>
                    <a:ln w="9525">
                      <a:noFill/>
                      <a:miter lim="800000"/>
                      <a:headEnd/>
                      <a:tailEnd/>
                    </a:ln>
                  </pic:spPr>
                </pic:pic>
              </a:graphicData>
            </a:graphic>
          </wp:inline>
        </w:drawing>
      </w:r>
    </w:p>
    <w:p w:rsidR="0010372B" w:rsidRDefault="0010372B" w:rsidP="0010372B">
      <w:pPr>
        <w:spacing w:after="0" w:line="480" w:lineRule="auto"/>
        <w:jc w:val="both"/>
        <w:rPr>
          <w:rFonts w:ascii="Times New Roman" w:hAnsi="Times New Roman" w:cs="Times New Roman"/>
          <w:sz w:val="24"/>
          <w:szCs w:val="24"/>
        </w:rPr>
      </w:pPr>
      <w:r w:rsidRPr="006157BD">
        <w:rPr>
          <w:rFonts w:ascii="Times New Roman" w:hAnsi="Times New Roman" w:cs="Times New Roman"/>
          <w:sz w:val="24"/>
          <w:szCs w:val="24"/>
        </w:rPr>
        <w:t>APPENDIX A1: Seismograms of first Kwoi earthquakes</w:t>
      </w:r>
    </w:p>
    <w:p w:rsidR="0010372B" w:rsidRDefault="0010372B" w:rsidP="0010372B">
      <w:pPr>
        <w:spacing w:after="0" w:line="480" w:lineRule="auto"/>
        <w:jc w:val="both"/>
        <w:rPr>
          <w:rFonts w:ascii="Times New Roman" w:hAnsi="Times New Roman" w:cs="Times New Roman"/>
          <w:sz w:val="24"/>
          <w:szCs w:val="24"/>
        </w:rPr>
      </w:pPr>
    </w:p>
    <w:p w:rsidR="0010372B" w:rsidRDefault="0010372B" w:rsidP="0010372B">
      <w:pPr>
        <w:spacing w:after="0" w:line="480" w:lineRule="auto"/>
        <w:jc w:val="both"/>
        <w:rPr>
          <w:rFonts w:ascii="Times New Roman" w:hAnsi="Times New Roman" w:cs="Times New Roman"/>
          <w:sz w:val="24"/>
          <w:szCs w:val="24"/>
        </w:rPr>
      </w:pPr>
    </w:p>
    <w:p w:rsidR="0010372B" w:rsidRDefault="0010372B" w:rsidP="0010372B">
      <w:pPr>
        <w:spacing w:after="0" w:line="480" w:lineRule="auto"/>
        <w:jc w:val="both"/>
        <w:rPr>
          <w:rFonts w:ascii="Times New Roman" w:hAnsi="Times New Roman" w:cs="Times New Roman"/>
          <w:sz w:val="24"/>
          <w:szCs w:val="24"/>
        </w:rPr>
      </w:pPr>
    </w:p>
    <w:p w:rsidR="0010372B" w:rsidRDefault="0010372B" w:rsidP="0010372B">
      <w:pPr>
        <w:spacing w:after="0" w:line="480" w:lineRule="auto"/>
        <w:jc w:val="both"/>
        <w:rPr>
          <w:rFonts w:ascii="Times New Roman" w:hAnsi="Times New Roman" w:cs="Times New Roman"/>
          <w:sz w:val="24"/>
          <w:szCs w:val="24"/>
        </w:rPr>
      </w:pPr>
    </w:p>
    <w:p w:rsidR="0010372B" w:rsidRDefault="0010372B" w:rsidP="0010372B">
      <w:pPr>
        <w:spacing w:after="0" w:line="480" w:lineRule="auto"/>
        <w:jc w:val="both"/>
        <w:rPr>
          <w:rFonts w:ascii="Times New Roman" w:hAnsi="Times New Roman" w:cs="Times New Roman"/>
          <w:sz w:val="24"/>
          <w:szCs w:val="24"/>
        </w:rPr>
      </w:pPr>
    </w:p>
    <w:p w:rsidR="0010372B" w:rsidRDefault="0010372B" w:rsidP="0010372B">
      <w:pPr>
        <w:spacing w:after="0" w:line="480" w:lineRule="auto"/>
        <w:jc w:val="both"/>
        <w:rPr>
          <w:rFonts w:ascii="Times New Roman" w:hAnsi="Times New Roman" w:cs="Times New Roman"/>
          <w:sz w:val="24"/>
          <w:szCs w:val="24"/>
        </w:rPr>
      </w:pPr>
    </w:p>
    <w:p w:rsidR="0010372B" w:rsidRPr="006157BD" w:rsidRDefault="0010372B" w:rsidP="0010372B">
      <w:pPr>
        <w:spacing w:after="0" w:line="480" w:lineRule="auto"/>
        <w:jc w:val="both"/>
        <w:rPr>
          <w:rFonts w:ascii="Times New Roman" w:hAnsi="Times New Roman" w:cs="Times New Roman"/>
          <w:sz w:val="24"/>
          <w:szCs w:val="24"/>
        </w:rPr>
      </w:pPr>
    </w:p>
    <w:p w:rsidR="0010372B" w:rsidRPr="006157BD" w:rsidRDefault="0010372B" w:rsidP="0010372B">
      <w:pPr>
        <w:pStyle w:val="NoSpacing"/>
        <w:jc w:val="both"/>
        <w:rPr>
          <w:rFonts w:ascii="Times New Roman" w:hAnsi="Times New Roman" w:cs="Times New Roman"/>
          <w:b/>
          <w:sz w:val="24"/>
          <w:szCs w:val="24"/>
        </w:rPr>
      </w:pPr>
      <w:r w:rsidRPr="006157BD">
        <w:rPr>
          <w:rFonts w:ascii="Times New Roman" w:hAnsi="Times New Roman" w:cs="Times New Roman"/>
          <w:noProof/>
          <w:sz w:val="24"/>
          <w:szCs w:val="24"/>
        </w:rPr>
        <w:lastRenderedPageBreak/>
        <w:drawing>
          <wp:anchor distT="0" distB="0" distL="114300" distR="114300" simplePos="0" relativeHeight="251661312" behindDoc="0" locked="0" layoutInCell="1" allowOverlap="1" wp14:anchorId="10B4E95A" wp14:editId="0768C9C9">
            <wp:simplePos x="0" y="0"/>
            <wp:positionH relativeFrom="column">
              <wp:posOffset>641350</wp:posOffset>
            </wp:positionH>
            <wp:positionV relativeFrom="paragraph">
              <wp:posOffset>97790</wp:posOffset>
            </wp:positionV>
            <wp:extent cx="3200400" cy="2093595"/>
            <wp:effectExtent l="0" t="0" r="0" b="1905"/>
            <wp:wrapSquare wrapText="bothSides"/>
            <wp:docPr id="4"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200400" cy="209359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10372B" w:rsidRPr="006157BD" w:rsidRDefault="0010372B" w:rsidP="0010372B">
      <w:pPr>
        <w:pStyle w:val="NoSpacing"/>
        <w:jc w:val="both"/>
        <w:rPr>
          <w:rFonts w:ascii="Times New Roman" w:hAnsi="Times New Roman" w:cs="Times New Roman"/>
          <w:b/>
          <w:sz w:val="24"/>
          <w:szCs w:val="24"/>
        </w:rPr>
      </w:pPr>
    </w:p>
    <w:p w:rsidR="0010372B" w:rsidRPr="006157BD" w:rsidRDefault="0010372B" w:rsidP="0010372B">
      <w:pPr>
        <w:pStyle w:val="NoSpacing"/>
        <w:jc w:val="both"/>
        <w:rPr>
          <w:rFonts w:ascii="Times New Roman" w:hAnsi="Times New Roman" w:cs="Times New Roman"/>
          <w:b/>
          <w:sz w:val="24"/>
          <w:szCs w:val="24"/>
        </w:rPr>
      </w:pPr>
    </w:p>
    <w:p w:rsidR="0010372B" w:rsidRPr="006157BD" w:rsidRDefault="0010372B" w:rsidP="0010372B">
      <w:pPr>
        <w:pStyle w:val="NoSpacing"/>
        <w:jc w:val="both"/>
        <w:rPr>
          <w:rFonts w:ascii="Times New Roman" w:hAnsi="Times New Roman" w:cs="Times New Roman"/>
          <w:b/>
          <w:sz w:val="24"/>
          <w:szCs w:val="24"/>
        </w:rPr>
      </w:pPr>
    </w:p>
    <w:p w:rsidR="0010372B" w:rsidRPr="006157BD" w:rsidRDefault="0010372B" w:rsidP="0010372B">
      <w:pPr>
        <w:pStyle w:val="NoSpacing"/>
        <w:jc w:val="both"/>
        <w:rPr>
          <w:rFonts w:ascii="Times New Roman" w:hAnsi="Times New Roman" w:cs="Times New Roman"/>
          <w:b/>
          <w:sz w:val="24"/>
          <w:szCs w:val="24"/>
        </w:rPr>
      </w:pPr>
    </w:p>
    <w:p w:rsidR="0010372B" w:rsidRPr="006157BD" w:rsidRDefault="0010372B" w:rsidP="0010372B">
      <w:pPr>
        <w:pStyle w:val="NoSpacing"/>
        <w:jc w:val="both"/>
        <w:rPr>
          <w:rFonts w:ascii="Times New Roman" w:hAnsi="Times New Roman" w:cs="Times New Roman"/>
          <w:b/>
          <w:sz w:val="24"/>
          <w:szCs w:val="24"/>
        </w:rPr>
      </w:pPr>
    </w:p>
    <w:p w:rsidR="0010372B" w:rsidRPr="006157BD" w:rsidRDefault="0010372B" w:rsidP="0010372B">
      <w:pPr>
        <w:pStyle w:val="NoSpacing"/>
        <w:jc w:val="both"/>
        <w:rPr>
          <w:rFonts w:ascii="Times New Roman" w:hAnsi="Times New Roman" w:cs="Times New Roman"/>
          <w:b/>
          <w:sz w:val="24"/>
          <w:szCs w:val="24"/>
        </w:rPr>
      </w:pPr>
    </w:p>
    <w:p w:rsidR="0010372B" w:rsidRPr="006157BD" w:rsidRDefault="0010372B" w:rsidP="0010372B">
      <w:pPr>
        <w:spacing w:after="0" w:line="480" w:lineRule="auto"/>
        <w:ind w:right="-144"/>
        <w:jc w:val="both"/>
        <w:rPr>
          <w:rFonts w:ascii="Times New Roman" w:hAnsi="Times New Roman" w:cs="Times New Roman"/>
          <w:b/>
          <w:sz w:val="24"/>
          <w:szCs w:val="24"/>
        </w:rPr>
      </w:pPr>
    </w:p>
    <w:p w:rsidR="0010372B" w:rsidRPr="006157BD" w:rsidRDefault="0010372B" w:rsidP="0010372B">
      <w:pPr>
        <w:spacing w:after="0" w:line="480" w:lineRule="auto"/>
        <w:ind w:right="-144"/>
        <w:jc w:val="both"/>
        <w:rPr>
          <w:rFonts w:ascii="Times New Roman" w:hAnsi="Times New Roman" w:cs="Times New Roman"/>
          <w:b/>
          <w:sz w:val="24"/>
          <w:szCs w:val="24"/>
        </w:rPr>
      </w:pPr>
    </w:p>
    <w:p w:rsidR="0010372B" w:rsidRPr="006157BD" w:rsidRDefault="0010372B" w:rsidP="0010372B">
      <w:pPr>
        <w:spacing w:after="0" w:line="480" w:lineRule="auto"/>
        <w:ind w:right="-144"/>
        <w:jc w:val="both"/>
        <w:rPr>
          <w:rFonts w:ascii="Times New Roman" w:hAnsi="Times New Roman" w:cs="Times New Roman"/>
          <w:b/>
          <w:sz w:val="24"/>
          <w:szCs w:val="24"/>
        </w:rPr>
      </w:pPr>
    </w:p>
    <w:p w:rsidR="0010372B" w:rsidRPr="006157BD" w:rsidRDefault="0010372B" w:rsidP="0010372B">
      <w:pPr>
        <w:spacing w:after="0" w:line="480" w:lineRule="auto"/>
        <w:jc w:val="both"/>
        <w:rPr>
          <w:rFonts w:ascii="Times New Roman" w:hAnsi="Times New Roman" w:cs="Times New Roman"/>
          <w:sz w:val="24"/>
          <w:szCs w:val="24"/>
        </w:rPr>
      </w:pPr>
      <w:r w:rsidRPr="006157BD">
        <w:rPr>
          <w:rFonts w:ascii="Times New Roman" w:hAnsi="Times New Roman" w:cs="Times New Roman"/>
          <w:sz w:val="24"/>
          <w:szCs w:val="24"/>
        </w:rPr>
        <w:t>APPENDIX A2: Seismograms of the second and third Kwoi earthquakes</w:t>
      </w:r>
    </w:p>
    <w:p w:rsidR="0010372B" w:rsidRPr="006157BD" w:rsidRDefault="0010372B" w:rsidP="0010372B">
      <w:pPr>
        <w:spacing w:after="0" w:line="480" w:lineRule="auto"/>
        <w:jc w:val="both"/>
        <w:rPr>
          <w:rFonts w:ascii="Times New Roman" w:hAnsi="Times New Roman" w:cs="Times New Roman"/>
          <w:sz w:val="24"/>
          <w:szCs w:val="24"/>
        </w:rPr>
      </w:pPr>
    </w:p>
    <w:p w:rsidR="0010372B" w:rsidRPr="006157BD" w:rsidRDefault="0010372B" w:rsidP="0010372B">
      <w:pPr>
        <w:jc w:val="both"/>
        <w:rPr>
          <w:rFonts w:ascii="Times New Roman" w:hAnsi="Times New Roman" w:cs="Times New Roman"/>
          <w:sz w:val="24"/>
          <w:szCs w:val="24"/>
        </w:rPr>
      </w:pPr>
      <w:r w:rsidRPr="006157BD">
        <w:rPr>
          <w:rFonts w:ascii="Times New Roman" w:hAnsi="Times New Roman" w:cs="Times New Roman"/>
          <w:noProof/>
          <w:sz w:val="24"/>
          <w:szCs w:val="24"/>
        </w:rPr>
        <w:drawing>
          <wp:inline distT="0" distB="0" distL="0" distR="0" wp14:anchorId="7BC98B22" wp14:editId="7DEB856B">
            <wp:extent cx="3410280" cy="2967486"/>
            <wp:effectExtent l="0" t="0" r="0" b="4445"/>
            <wp:docPr id="16" name="Picture 16" descr="F:\Aisha 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Aisha A3.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410582" cy="2967749"/>
                    </a:xfrm>
                    <a:prstGeom prst="rect">
                      <a:avLst/>
                    </a:prstGeom>
                    <a:noFill/>
                    <a:ln>
                      <a:noFill/>
                    </a:ln>
                  </pic:spPr>
                </pic:pic>
              </a:graphicData>
            </a:graphic>
          </wp:inline>
        </w:drawing>
      </w:r>
    </w:p>
    <w:p w:rsidR="0010372B" w:rsidRPr="006157BD" w:rsidRDefault="0010372B" w:rsidP="0010372B">
      <w:pPr>
        <w:spacing w:after="0" w:line="480" w:lineRule="auto"/>
        <w:ind w:right="-144"/>
        <w:jc w:val="both"/>
        <w:rPr>
          <w:rFonts w:ascii="Times New Roman" w:hAnsi="Times New Roman" w:cs="Times New Roman"/>
          <w:sz w:val="24"/>
          <w:szCs w:val="24"/>
        </w:rPr>
      </w:pPr>
      <w:r w:rsidRPr="006157BD">
        <w:rPr>
          <w:rFonts w:ascii="Times New Roman" w:hAnsi="Times New Roman" w:cs="Times New Roman"/>
          <w:sz w:val="24"/>
          <w:szCs w:val="24"/>
        </w:rPr>
        <w:t>APPENDIX A3: Seismogram of the magnitude 3.0 Abuja earthquake of September 7, 2018</w:t>
      </w:r>
    </w:p>
    <w:p w:rsidR="0010372B" w:rsidRPr="006157BD" w:rsidRDefault="0010372B" w:rsidP="0010372B">
      <w:pPr>
        <w:spacing w:after="0" w:line="480" w:lineRule="auto"/>
        <w:ind w:right="-144"/>
        <w:jc w:val="both"/>
        <w:rPr>
          <w:rFonts w:ascii="Times New Roman" w:hAnsi="Times New Roman" w:cs="Times New Roman"/>
          <w:b/>
          <w:sz w:val="24"/>
          <w:szCs w:val="24"/>
        </w:rPr>
      </w:pPr>
    </w:p>
    <w:p w:rsidR="0010372B" w:rsidRPr="006157BD" w:rsidRDefault="0010372B" w:rsidP="0010372B">
      <w:pPr>
        <w:pStyle w:val="Heading2"/>
        <w:rPr>
          <w:rFonts w:ascii="Times New Roman" w:hAnsi="Times New Roman" w:cs="Times New Roman"/>
          <w:sz w:val="24"/>
          <w:szCs w:val="24"/>
        </w:rPr>
      </w:pPr>
      <w:r w:rsidRPr="006157BD">
        <w:rPr>
          <w:rFonts w:ascii="Times New Roman" w:eastAsia="Times New Roman" w:hAnsi="Times New Roman" w:cs="Times New Roman"/>
          <w:noProof/>
          <w:sz w:val="24"/>
          <w:szCs w:val="24"/>
        </w:rPr>
        <w:lastRenderedPageBreak/>
        <w:drawing>
          <wp:inline distT="0" distB="0" distL="0" distR="0" wp14:anchorId="6DEC4E6C" wp14:editId="1D8973AE">
            <wp:extent cx="3597215" cy="3213703"/>
            <wp:effectExtent l="0" t="0" r="3810" b="6350"/>
            <wp:docPr id="19" name="Picture 19" descr="F:\Aisha 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Aisha A4.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597359" cy="3213832"/>
                    </a:xfrm>
                    <a:prstGeom prst="rect">
                      <a:avLst/>
                    </a:prstGeom>
                    <a:noFill/>
                    <a:ln>
                      <a:noFill/>
                    </a:ln>
                  </pic:spPr>
                </pic:pic>
              </a:graphicData>
            </a:graphic>
          </wp:inline>
        </w:drawing>
      </w:r>
    </w:p>
    <w:p w:rsidR="0010372B" w:rsidRPr="006157BD" w:rsidRDefault="0010372B" w:rsidP="0010372B">
      <w:pPr>
        <w:spacing w:after="0" w:line="480" w:lineRule="auto"/>
        <w:ind w:right="-144"/>
        <w:jc w:val="both"/>
        <w:rPr>
          <w:rFonts w:ascii="Times New Roman" w:hAnsi="Times New Roman" w:cs="Times New Roman"/>
          <w:sz w:val="24"/>
          <w:szCs w:val="24"/>
        </w:rPr>
      </w:pPr>
      <w:r w:rsidRPr="006157BD">
        <w:rPr>
          <w:rFonts w:ascii="Times New Roman" w:hAnsi="Times New Roman" w:cs="Times New Roman"/>
          <w:sz w:val="24"/>
          <w:szCs w:val="24"/>
        </w:rPr>
        <w:t>APPENDIX A4: Seismogram of first aftershock of the Abuja earthquake of 7</w:t>
      </w:r>
      <w:r w:rsidRPr="006157BD">
        <w:rPr>
          <w:rFonts w:ascii="Times New Roman" w:hAnsi="Times New Roman" w:cs="Times New Roman"/>
          <w:sz w:val="24"/>
          <w:szCs w:val="24"/>
          <w:vertAlign w:val="superscript"/>
        </w:rPr>
        <w:t>th</w:t>
      </w:r>
      <w:r w:rsidRPr="006157BD">
        <w:rPr>
          <w:rFonts w:ascii="Times New Roman" w:hAnsi="Times New Roman" w:cs="Times New Roman"/>
          <w:sz w:val="24"/>
          <w:szCs w:val="24"/>
        </w:rPr>
        <w:t xml:space="preserve"> September, 2018</w:t>
      </w:r>
    </w:p>
    <w:p w:rsidR="0010372B" w:rsidRPr="006157BD" w:rsidRDefault="0010372B" w:rsidP="0010372B">
      <w:pPr>
        <w:spacing w:after="0" w:line="480" w:lineRule="auto"/>
        <w:ind w:right="-144"/>
        <w:jc w:val="both"/>
        <w:rPr>
          <w:rFonts w:ascii="Times New Roman" w:hAnsi="Times New Roman" w:cs="Times New Roman"/>
          <w:b/>
          <w:sz w:val="24"/>
          <w:szCs w:val="24"/>
        </w:rPr>
      </w:pPr>
    </w:p>
    <w:p w:rsidR="0010372B" w:rsidRPr="006157BD" w:rsidRDefault="0010372B" w:rsidP="0010372B">
      <w:pPr>
        <w:spacing w:after="0" w:line="480" w:lineRule="auto"/>
        <w:ind w:right="-144"/>
        <w:jc w:val="both"/>
        <w:rPr>
          <w:rFonts w:ascii="Times New Roman" w:hAnsi="Times New Roman" w:cs="Times New Roman"/>
          <w:b/>
          <w:sz w:val="24"/>
          <w:szCs w:val="24"/>
        </w:rPr>
      </w:pPr>
    </w:p>
    <w:p w:rsidR="0010372B" w:rsidRPr="006157BD" w:rsidRDefault="0010372B" w:rsidP="0010372B">
      <w:pPr>
        <w:spacing w:after="0" w:line="480" w:lineRule="auto"/>
        <w:ind w:right="-144"/>
        <w:jc w:val="both"/>
        <w:rPr>
          <w:rFonts w:ascii="Times New Roman" w:hAnsi="Times New Roman" w:cs="Times New Roman"/>
          <w:sz w:val="24"/>
          <w:szCs w:val="24"/>
        </w:rPr>
      </w:pPr>
      <w:r w:rsidRPr="006157BD">
        <w:rPr>
          <w:rFonts w:ascii="Times New Roman" w:hAnsi="Times New Roman" w:cs="Times New Roman"/>
          <w:noProof/>
          <w:sz w:val="24"/>
          <w:szCs w:val="24"/>
        </w:rPr>
        <w:drawing>
          <wp:anchor distT="0" distB="0" distL="114300" distR="114300" simplePos="0" relativeHeight="251663360" behindDoc="0" locked="0" layoutInCell="1" allowOverlap="1" wp14:anchorId="4F1ECCDD" wp14:editId="6BA62B93">
            <wp:simplePos x="0" y="0"/>
            <wp:positionH relativeFrom="column">
              <wp:align>left</wp:align>
            </wp:positionH>
            <wp:positionV relativeFrom="paragraph">
              <wp:align>top</wp:align>
            </wp:positionV>
            <wp:extent cx="3876675" cy="3133725"/>
            <wp:effectExtent l="0" t="0" r="9525" b="9525"/>
            <wp:wrapSquare wrapText="bothSides"/>
            <wp:docPr id="115"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8">
                      <a:extLst>
                        <a:ext uri="{28A0092B-C50C-407E-A947-70E740481C1C}">
                          <a14:useLocalDpi xmlns:a14="http://schemas.microsoft.com/office/drawing/2010/main" val="0"/>
                        </a:ext>
                      </a:extLst>
                    </a:blip>
                    <a:srcRect l="33333" t="19943" r="33813" b="8141"/>
                    <a:stretch>
                      <a:fillRect/>
                    </a:stretch>
                  </pic:blipFill>
                  <pic:spPr bwMode="auto">
                    <a:xfrm>
                      <a:off x="0" y="0"/>
                      <a:ext cx="3876675" cy="3133725"/>
                    </a:xfrm>
                    <a:prstGeom prst="rect">
                      <a:avLst/>
                    </a:prstGeom>
                    <a:noFill/>
                    <a:ln w="9525">
                      <a:noFill/>
                      <a:miter lim="800000"/>
                      <a:headEnd/>
                      <a:tailEnd/>
                    </a:ln>
                  </pic:spPr>
                </pic:pic>
              </a:graphicData>
            </a:graphic>
          </wp:anchor>
        </w:drawing>
      </w:r>
      <w:r>
        <w:rPr>
          <w:rFonts w:ascii="Times New Roman" w:hAnsi="Times New Roman" w:cs="Times New Roman"/>
          <w:sz w:val="24"/>
          <w:szCs w:val="24"/>
        </w:rPr>
        <w:br w:type="textWrapping" w:clear="all"/>
      </w:r>
    </w:p>
    <w:p w:rsidR="0010372B" w:rsidRPr="006157BD" w:rsidRDefault="0010372B" w:rsidP="0010372B">
      <w:pPr>
        <w:spacing w:after="0" w:line="480" w:lineRule="auto"/>
        <w:ind w:right="-144"/>
        <w:jc w:val="both"/>
        <w:rPr>
          <w:rFonts w:ascii="Times New Roman" w:hAnsi="Times New Roman" w:cs="Times New Roman"/>
          <w:sz w:val="24"/>
          <w:szCs w:val="24"/>
        </w:rPr>
      </w:pPr>
      <w:r w:rsidRPr="006157BD">
        <w:rPr>
          <w:rFonts w:ascii="Times New Roman" w:hAnsi="Times New Roman" w:cs="Times New Roman"/>
          <w:sz w:val="24"/>
          <w:szCs w:val="24"/>
        </w:rPr>
        <w:t>APPENDIX A5: Seismogram of the second aftershock of the Abuja earthquake of 7</w:t>
      </w:r>
      <w:r w:rsidRPr="006157BD">
        <w:rPr>
          <w:rFonts w:ascii="Times New Roman" w:hAnsi="Times New Roman" w:cs="Times New Roman"/>
          <w:sz w:val="24"/>
          <w:szCs w:val="24"/>
          <w:vertAlign w:val="superscript"/>
        </w:rPr>
        <w:t>th</w:t>
      </w:r>
      <w:r w:rsidRPr="006157BD">
        <w:rPr>
          <w:rFonts w:ascii="Times New Roman" w:hAnsi="Times New Roman" w:cs="Times New Roman"/>
          <w:sz w:val="24"/>
          <w:szCs w:val="24"/>
        </w:rPr>
        <w:t xml:space="preserve"> September, 2018</w:t>
      </w:r>
    </w:p>
    <w:p w:rsidR="00F80064" w:rsidRDefault="00F80064">
      <w:bookmarkStart w:id="0" w:name="_GoBack"/>
      <w:bookmarkEnd w:id="0"/>
    </w:p>
    <w:sectPr w:rsidR="00F80064" w:rsidSect="00A644E3">
      <w:type w:val="continuous"/>
      <w:pgSz w:w="12240" w:h="15840"/>
      <w:pgMar w:top="117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9636725"/>
      <w:docPartObj>
        <w:docPartGallery w:val="Page Numbers (Bottom of Page)"/>
        <w:docPartUnique/>
      </w:docPartObj>
    </w:sdtPr>
    <w:sdtEndPr>
      <w:rPr>
        <w:noProof/>
      </w:rPr>
    </w:sdtEndPr>
    <w:sdtContent>
      <w:p w:rsidR="00932DF0" w:rsidRDefault="0010372B">
        <w:pPr>
          <w:pStyle w:val="Footer"/>
          <w:jc w:val="center"/>
        </w:pPr>
        <w:r>
          <w:fldChar w:fldCharType="begin"/>
        </w:r>
        <w:r>
          <w:instrText xml:space="preserve"> PAGE   \* MERGEFORMAT </w:instrText>
        </w:r>
        <w:r>
          <w:fldChar w:fldCharType="separate"/>
        </w:r>
        <w:r>
          <w:rPr>
            <w:noProof/>
          </w:rPr>
          <w:t>20</w:t>
        </w:r>
        <w:r>
          <w:rPr>
            <w:noProof/>
          </w:rPr>
          <w:fldChar w:fldCharType="end"/>
        </w:r>
      </w:p>
    </w:sdtContent>
  </w:sdt>
  <w:p w:rsidR="00932DF0" w:rsidRDefault="0010372B" w:rsidP="004C252D">
    <w:pPr>
      <w:pStyle w:val="Footer"/>
      <w:tabs>
        <w:tab w:val="clear" w:pos="4680"/>
        <w:tab w:val="clear" w:pos="9360"/>
        <w:tab w:val="left" w:pos="2133"/>
      </w:tabs>
    </w:pPr>
    <w:r>
      <w:tab/>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2DF0" w:rsidRDefault="0010372B">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9040532" o:spid="_x0000_s2050" type="#_x0000_t136" style="position:absolute;margin-left:0;margin-top:0;width:504.45pt;height:95.1pt;rotation:315;z-index:-251656192;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2DF0" w:rsidRDefault="0010372B">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9040533" o:spid="_x0000_s2051" type="#_x0000_t136" style="position:absolute;margin-left:0;margin-top:0;width:504.45pt;height:95.1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2DF0" w:rsidRDefault="0010372B">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9040531" o:spid="_x0000_s2049" type="#_x0000_t136" style="position:absolute;margin-left:0;margin-top:0;width:504.45pt;height:95.1pt;rotation:315;z-index:-25165824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7DE2515"/>
    <w:multiLevelType w:val="multilevel"/>
    <w:tmpl w:val="B8CC2080"/>
    <w:lvl w:ilvl="0">
      <w:start w:val="3"/>
      <w:numFmt w:val="decimal"/>
      <w:lvlText w:val="%1"/>
      <w:lvlJc w:val="left"/>
      <w:pPr>
        <w:ind w:left="360" w:hanging="360"/>
      </w:pPr>
      <w:rPr>
        <w:rFonts w:hint="default"/>
      </w:rPr>
    </w:lvl>
    <w:lvl w:ilvl="1">
      <w:start w:val="1"/>
      <w:numFmt w:val="decimal"/>
      <w:lvlText w:val="%1.%2"/>
      <w:lvlJc w:val="left"/>
      <w:pPr>
        <w:ind w:left="1080" w:hanging="360"/>
      </w:pPr>
      <w:rPr>
        <w:rFonts w:hint="default"/>
        <w:i/>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
    <w:nsid w:val="7C1C0B30"/>
    <w:multiLevelType w:val="multilevel"/>
    <w:tmpl w:val="447A46F8"/>
    <w:lvl w:ilvl="0">
      <w:start w:val="1"/>
      <w:numFmt w:val="decimal"/>
      <w:lvlText w:val="%1."/>
      <w:lvlJc w:val="left"/>
      <w:pPr>
        <w:ind w:left="720" w:hanging="360"/>
      </w:pPr>
      <w:rPr>
        <w:rFonts w:hint="default"/>
        <w:i/>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4"/>
  <w:defaultTabStop w:val="720"/>
  <w:characterSpacingControl w:val="doNotCompress"/>
  <w:hdrShapeDefaults>
    <o:shapedefaults v:ext="edit" spidmax="2052"/>
    <o:shapelayout v:ext="edit">
      <o:idmap v:ext="edit" data="2"/>
    </o:shapelayout>
  </w:hdrShapeDefault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372B"/>
    <w:rsid w:val="0010372B"/>
    <w:rsid w:val="00F800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0372B"/>
    <w:rPr>
      <w:rFonts w:eastAsiaTheme="minorEastAsia"/>
    </w:rPr>
  </w:style>
  <w:style w:type="paragraph" w:styleId="Heading2">
    <w:name w:val="heading 2"/>
    <w:basedOn w:val="Normal"/>
    <w:next w:val="Normal"/>
    <w:link w:val="Heading2Char"/>
    <w:uiPriority w:val="9"/>
    <w:unhideWhenUsed/>
    <w:qFormat/>
    <w:rsid w:val="0010372B"/>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10372B"/>
    <w:rPr>
      <w:rFonts w:asciiTheme="majorHAnsi" w:eastAsiaTheme="majorEastAsia" w:hAnsiTheme="majorHAnsi" w:cstheme="majorBidi"/>
      <w:b/>
      <w:bCs/>
      <w:color w:val="4F81BD" w:themeColor="accent1"/>
      <w:sz w:val="26"/>
      <w:szCs w:val="26"/>
    </w:rPr>
  </w:style>
  <w:style w:type="paragraph" w:styleId="NoSpacing">
    <w:name w:val="No Spacing"/>
    <w:uiPriority w:val="1"/>
    <w:qFormat/>
    <w:rsid w:val="0010372B"/>
    <w:pPr>
      <w:spacing w:after="0" w:line="240" w:lineRule="auto"/>
    </w:pPr>
    <w:rPr>
      <w:rFonts w:eastAsiaTheme="minorEastAsia"/>
    </w:rPr>
  </w:style>
  <w:style w:type="paragraph" w:styleId="ListParagraph">
    <w:name w:val="List Paragraph"/>
    <w:basedOn w:val="Normal"/>
    <w:uiPriority w:val="34"/>
    <w:qFormat/>
    <w:rsid w:val="0010372B"/>
    <w:pPr>
      <w:ind w:left="720"/>
      <w:contextualSpacing/>
    </w:pPr>
  </w:style>
  <w:style w:type="paragraph" w:styleId="NormalWeb">
    <w:name w:val="Normal (Web)"/>
    <w:basedOn w:val="Normal"/>
    <w:uiPriority w:val="99"/>
    <w:unhideWhenUsed/>
    <w:rsid w:val="0010372B"/>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10372B"/>
    <w:pPr>
      <w:spacing w:after="0" w:line="240" w:lineRule="auto"/>
    </w:pPr>
    <w:rPr>
      <w:rFonts w:eastAsiaTheme="minorEastAsi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uiPriority w:val="99"/>
    <w:rsid w:val="0010372B"/>
    <w:rPr>
      <w:rFonts w:cs="Times New Roman"/>
      <w:color w:val="0000FF"/>
      <w:u w:val="single"/>
    </w:rPr>
  </w:style>
  <w:style w:type="paragraph" w:styleId="Header">
    <w:name w:val="header"/>
    <w:basedOn w:val="Normal"/>
    <w:link w:val="HeaderChar"/>
    <w:uiPriority w:val="99"/>
    <w:unhideWhenUsed/>
    <w:rsid w:val="0010372B"/>
    <w:pPr>
      <w:tabs>
        <w:tab w:val="center" w:pos="4680"/>
        <w:tab w:val="right" w:pos="9360"/>
      </w:tabs>
      <w:spacing w:after="0" w:line="240" w:lineRule="auto"/>
    </w:pPr>
  </w:style>
  <w:style w:type="character" w:customStyle="1" w:styleId="HeaderChar">
    <w:name w:val="Header Char"/>
    <w:basedOn w:val="DefaultParagraphFont"/>
    <w:link w:val="Header"/>
    <w:uiPriority w:val="99"/>
    <w:rsid w:val="0010372B"/>
    <w:rPr>
      <w:rFonts w:eastAsiaTheme="minorEastAsia"/>
    </w:rPr>
  </w:style>
  <w:style w:type="paragraph" w:styleId="Footer">
    <w:name w:val="footer"/>
    <w:basedOn w:val="Normal"/>
    <w:link w:val="FooterChar"/>
    <w:uiPriority w:val="99"/>
    <w:unhideWhenUsed/>
    <w:rsid w:val="0010372B"/>
    <w:pPr>
      <w:tabs>
        <w:tab w:val="center" w:pos="4680"/>
        <w:tab w:val="right" w:pos="9360"/>
      </w:tabs>
      <w:spacing w:after="0" w:line="240" w:lineRule="auto"/>
    </w:pPr>
  </w:style>
  <w:style w:type="character" w:customStyle="1" w:styleId="FooterChar">
    <w:name w:val="Footer Char"/>
    <w:basedOn w:val="DefaultParagraphFont"/>
    <w:link w:val="Footer"/>
    <w:uiPriority w:val="99"/>
    <w:rsid w:val="0010372B"/>
    <w:rPr>
      <w:rFonts w:eastAsiaTheme="minorEastAsia"/>
    </w:rPr>
  </w:style>
  <w:style w:type="paragraph" w:customStyle="1" w:styleId="Default">
    <w:name w:val="Default"/>
    <w:rsid w:val="0010372B"/>
    <w:pPr>
      <w:autoSpaceDE w:val="0"/>
      <w:autoSpaceDN w:val="0"/>
      <w:adjustRightInd w:val="0"/>
      <w:spacing w:after="0" w:line="240" w:lineRule="auto"/>
    </w:pPr>
    <w:rPr>
      <w:rFonts w:ascii="Times New Roman" w:eastAsiaTheme="minorEastAsia" w:hAnsi="Times New Roman" w:cs="Times New Roman"/>
      <w:color w:val="000000"/>
      <w:sz w:val="24"/>
      <w:szCs w:val="24"/>
      <w:lang w:val="en-GB"/>
    </w:rPr>
  </w:style>
  <w:style w:type="paragraph" w:styleId="BodyText">
    <w:name w:val="Body Text"/>
    <w:basedOn w:val="Normal"/>
    <w:link w:val="BodyTextChar"/>
    <w:rsid w:val="0010372B"/>
    <w:pPr>
      <w:spacing w:after="0" w:line="240" w:lineRule="auto"/>
      <w:jc w:val="both"/>
    </w:pPr>
    <w:rPr>
      <w:rFonts w:ascii="Helvetica" w:eastAsia="MS Mincho" w:hAnsi="Helvetica" w:cs="Helvetica"/>
      <w:sz w:val="24"/>
      <w:szCs w:val="24"/>
      <w:lang w:val="fr-FR"/>
    </w:rPr>
  </w:style>
  <w:style w:type="character" w:customStyle="1" w:styleId="BodyTextChar">
    <w:name w:val="Body Text Char"/>
    <w:basedOn w:val="DefaultParagraphFont"/>
    <w:link w:val="BodyText"/>
    <w:rsid w:val="0010372B"/>
    <w:rPr>
      <w:rFonts w:ascii="Helvetica" w:eastAsia="MS Mincho" w:hAnsi="Helvetica" w:cs="Helvetica"/>
      <w:sz w:val="24"/>
      <w:szCs w:val="24"/>
      <w:lang w:val="fr-FR"/>
    </w:rPr>
  </w:style>
  <w:style w:type="paragraph" w:styleId="BalloonText">
    <w:name w:val="Balloon Text"/>
    <w:basedOn w:val="Normal"/>
    <w:link w:val="BalloonTextChar"/>
    <w:uiPriority w:val="99"/>
    <w:semiHidden/>
    <w:unhideWhenUsed/>
    <w:rsid w:val="0010372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0372B"/>
    <w:rPr>
      <w:rFonts w:ascii="Tahoma" w:eastAsiaTheme="minorEastAsi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0372B"/>
    <w:rPr>
      <w:rFonts w:eastAsiaTheme="minorEastAsia"/>
    </w:rPr>
  </w:style>
  <w:style w:type="paragraph" w:styleId="Heading2">
    <w:name w:val="heading 2"/>
    <w:basedOn w:val="Normal"/>
    <w:next w:val="Normal"/>
    <w:link w:val="Heading2Char"/>
    <w:uiPriority w:val="9"/>
    <w:unhideWhenUsed/>
    <w:qFormat/>
    <w:rsid w:val="0010372B"/>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10372B"/>
    <w:rPr>
      <w:rFonts w:asciiTheme="majorHAnsi" w:eastAsiaTheme="majorEastAsia" w:hAnsiTheme="majorHAnsi" w:cstheme="majorBidi"/>
      <w:b/>
      <w:bCs/>
      <w:color w:val="4F81BD" w:themeColor="accent1"/>
      <w:sz w:val="26"/>
      <w:szCs w:val="26"/>
    </w:rPr>
  </w:style>
  <w:style w:type="paragraph" w:styleId="NoSpacing">
    <w:name w:val="No Spacing"/>
    <w:uiPriority w:val="1"/>
    <w:qFormat/>
    <w:rsid w:val="0010372B"/>
    <w:pPr>
      <w:spacing w:after="0" w:line="240" w:lineRule="auto"/>
    </w:pPr>
    <w:rPr>
      <w:rFonts w:eastAsiaTheme="minorEastAsia"/>
    </w:rPr>
  </w:style>
  <w:style w:type="paragraph" w:styleId="ListParagraph">
    <w:name w:val="List Paragraph"/>
    <w:basedOn w:val="Normal"/>
    <w:uiPriority w:val="34"/>
    <w:qFormat/>
    <w:rsid w:val="0010372B"/>
    <w:pPr>
      <w:ind w:left="720"/>
      <w:contextualSpacing/>
    </w:pPr>
  </w:style>
  <w:style w:type="paragraph" w:styleId="NormalWeb">
    <w:name w:val="Normal (Web)"/>
    <w:basedOn w:val="Normal"/>
    <w:uiPriority w:val="99"/>
    <w:unhideWhenUsed/>
    <w:rsid w:val="0010372B"/>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10372B"/>
    <w:pPr>
      <w:spacing w:after="0" w:line="240" w:lineRule="auto"/>
    </w:pPr>
    <w:rPr>
      <w:rFonts w:eastAsiaTheme="minorEastAsi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uiPriority w:val="99"/>
    <w:rsid w:val="0010372B"/>
    <w:rPr>
      <w:rFonts w:cs="Times New Roman"/>
      <w:color w:val="0000FF"/>
      <w:u w:val="single"/>
    </w:rPr>
  </w:style>
  <w:style w:type="paragraph" w:styleId="Header">
    <w:name w:val="header"/>
    <w:basedOn w:val="Normal"/>
    <w:link w:val="HeaderChar"/>
    <w:uiPriority w:val="99"/>
    <w:unhideWhenUsed/>
    <w:rsid w:val="0010372B"/>
    <w:pPr>
      <w:tabs>
        <w:tab w:val="center" w:pos="4680"/>
        <w:tab w:val="right" w:pos="9360"/>
      </w:tabs>
      <w:spacing w:after="0" w:line="240" w:lineRule="auto"/>
    </w:pPr>
  </w:style>
  <w:style w:type="character" w:customStyle="1" w:styleId="HeaderChar">
    <w:name w:val="Header Char"/>
    <w:basedOn w:val="DefaultParagraphFont"/>
    <w:link w:val="Header"/>
    <w:uiPriority w:val="99"/>
    <w:rsid w:val="0010372B"/>
    <w:rPr>
      <w:rFonts w:eastAsiaTheme="minorEastAsia"/>
    </w:rPr>
  </w:style>
  <w:style w:type="paragraph" w:styleId="Footer">
    <w:name w:val="footer"/>
    <w:basedOn w:val="Normal"/>
    <w:link w:val="FooterChar"/>
    <w:uiPriority w:val="99"/>
    <w:unhideWhenUsed/>
    <w:rsid w:val="0010372B"/>
    <w:pPr>
      <w:tabs>
        <w:tab w:val="center" w:pos="4680"/>
        <w:tab w:val="right" w:pos="9360"/>
      </w:tabs>
      <w:spacing w:after="0" w:line="240" w:lineRule="auto"/>
    </w:pPr>
  </w:style>
  <w:style w:type="character" w:customStyle="1" w:styleId="FooterChar">
    <w:name w:val="Footer Char"/>
    <w:basedOn w:val="DefaultParagraphFont"/>
    <w:link w:val="Footer"/>
    <w:uiPriority w:val="99"/>
    <w:rsid w:val="0010372B"/>
    <w:rPr>
      <w:rFonts w:eastAsiaTheme="minorEastAsia"/>
    </w:rPr>
  </w:style>
  <w:style w:type="paragraph" w:customStyle="1" w:styleId="Default">
    <w:name w:val="Default"/>
    <w:rsid w:val="0010372B"/>
    <w:pPr>
      <w:autoSpaceDE w:val="0"/>
      <w:autoSpaceDN w:val="0"/>
      <w:adjustRightInd w:val="0"/>
      <w:spacing w:after="0" w:line="240" w:lineRule="auto"/>
    </w:pPr>
    <w:rPr>
      <w:rFonts w:ascii="Times New Roman" w:eastAsiaTheme="minorEastAsia" w:hAnsi="Times New Roman" w:cs="Times New Roman"/>
      <w:color w:val="000000"/>
      <w:sz w:val="24"/>
      <w:szCs w:val="24"/>
      <w:lang w:val="en-GB"/>
    </w:rPr>
  </w:style>
  <w:style w:type="paragraph" w:styleId="BodyText">
    <w:name w:val="Body Text"/>
    <w:basedOn w:val="Normal"/>
    <w:link w:val="BodyTextChar"/>
    <w:rsid w:val="0010372B"/>
    <w:pPr>
      <w:spacing w:after="0" w:line="240" w:lineRule="auto"/>
      <w:jc w:val="both"/>
    </w:pPr>
    <w:rPr>
      <w:rFonts w:ascii="Helvetica" w:eastAsia="MS Mincho" w:hAnsi="Helvetica" w:cs="Helvetica"/>
      <w:sz w:val="24"/>
      <w:szCs w:val="24"/>
      <w:lang w:val="fr-FR"/>
    </w:rPr>
  </w:style>
  <w:style w:type="character" w:customStyle="1" w:styleId="BodyTextChar">
    <w:name w:val="Body Text Char"/>
    <w:basedOn w:val="DefaultParagraphFont"/>
    <w:link w:val="BodyText"/>
    <w:rsid w:val="0010372B"/>
    <w:rPr>
      <w:rFonts w:ascii="Helvetica" w:eastAsia="MS Mincho" w:hAnsi="Helvetica" w:cs="Helvetica"/>
      <w:sz w:val="24"/>
      <w:szCs w:val="24"/>
      <w:lang w:val="fr-FR"/>
    </w:rPr>
  </w:style>
  <w:style w:type="paragraph" w:styleId="BalloonText">
    <w:name w:val="Balloon Text"/>
    <w:basedOn w:val="Normal"/>
    <w:link w:val="BalloonTextChar"/>
    <w:uiPriority w:val="99"/>
    <w:semiHidden/>
    <w:unhideWhenUsed/>
    <w:rsid w:val="0010372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0372B"/>
    <w:rPr>
      <w:rFonts w:ascii="Tahoma" w:eastAsiaTheme="minorEastAsi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wmf"/><Relationship Id="rId13" Type="http://schemas.openxmlformats.org/officeDocument/2006/relationships/oleObject" Target="embeddings/oleObject3.bin"/><Relationship Id="rId18" Type="http://schemas.openxmlformats.org/officeDocument/2006/relationships/header" Target="header2.xml"/><Relationship Id="rId26" Type="http://schemas.openxmlformats.org/officeDocument/2006/relationships/image" Target="media/image14.jpeg"/><Relationship Id="rId39"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9.png"/><Relationship Id="rId34" Type="http://schemas.openxmlformats.org/officeDocument/2006/relationships/image" Target="media/image19.png"/><Relationship Id="rId7" Type="http://schemas.openxmlformats.org/officeDocument/2006/relationships/image" Target="media/image2.jpeg"/><Relationship Id="rId12" Type="http://schemas.openxmlformats.org/officeDocument/2006/relationships/image" Target="media/image5.wmf"/><Relationship Id="rId17" Type="http://schemas.openxmlformats.org/officeDocument/2006/relationships/header" Target="header1.xml"/><Relationship Id="rId25" Type="http://schemas.openxmlformats.org/officeDocument/2006/relationships/image" Target="media/image13.png"/><Relationship Id="rId33" Type="http://schemas.openxmlformats.org/officeDocument/2006/relationships/hyperlink" Target="http://dx.doi.org/10.1785/gssrl.66.5.26" TargetMode="External"/><Relationship Id="rId38" Type="http://schemas.openxmlformats.org/officeDocument/2006/relationships/image" Target="media/image23.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header" Target="header3.xml"/><Relationship Id="rId29" Type="http://schemas.openxmlformats.org/officeDocument/2006/relationships/image" Target="media/image17.jpe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oleObject" Target="embeddings/oleObject2.bin"/><Relationship Id="rId24" Type="http://schemas.openxmlformats.org/officeDocument/2006/relationships/image" Target="media/image12.png"/><Relationship Id="rId32" Type="http://schemas.openxmlformats.org/officeDocument/2006/relationships/hyperlink" Target="http://dx.doi.org/10.1785/gssrl.70.5.532" TargetMode="External"/><Relationship Id="rId37" Type="http://schemas.openxmlformats.org/officeDocument/2006/relationships/image" Target="media/image22.jpe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1.png"/><Relationship Id="rId28" Type="http://schemas.openxmlformats.org/officeDocument/2006/relationships/image" Target="media/image16.emf"/><Relationship Id="rId36" Type="http://schemas.openxmlformats.org/officeDocument/2006/relationships/image" Target="media/image21.jpeg"/><Relationship Id="rId10" Type="http://schemas.openxmlformats.org/officeDocument/2006/relationships/image" Target="media/image4.wmf"/><Relationship Id="rId19" Type="http://schemas.openxmlformats.org/officeDocument/2006/relationships/footer" Target="footer1.xml"/><Relationship Id="rId31" Type="http://schemas.openxmlformats.org/officeDocument/2006/relationships/hyperlink" Target="http://dx.doi.org/10.1785/0120070266"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6.png"/><Relationship Id="rId22" Type="http://schemas.openxmlformats.org/officeDocument/2006/relationships/image" Target="media/image10.png"/><Relationship Id="rId27" Type="http://schemas.openxmlformats.org/officeDocument/2006/relationships/image" Target="media/image15.jpeg"/><Relationship Id="rId30" Type="http://schemas.openxmlformats.org/officeDocument/2006/relationships/image" Target="media/image18.emf"/><Relationship Id="rId35"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21</Pages>
  <Words>4412</Words>
  <Characters>25155</Characters>
  <Application>Microsoft Office Word</Application>
  <DocSecurity>0</DocSecurity>
  <Lines>209</Lines>
  <Paragraphs>59</Paragraphs>
  <ScaleCrop>false</ScaleCrop>
  <Company>HP</Company>
  <LinksUpToDate>false</LinksUpToDate>
  <CharactersWithSpaces>29508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Geophysics Dept</dc:creator>
  <cp:lastModifiedBy>Geophysics Dept</cp:lastModifiedBy>
  <cp:revision>1</cp:revision>
  <dcterms:created xsi:type="dcterms:W3CDTF">2026-05-06T15:25:00Z</dcterms:created>
  <dcterms:modified xsi:type="dcterms:W3CDTF">2026-05-06T15:25:00Z</dcterms:modified>
</cp:coreProperties>
</file>