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2F306">
      <w:pPr>
        <w:jc w:val="center"/>
        <w:rPr>
          <w:rFonts w:ascii="Times New Roman" w:hAnsi="Times New Roman" w:cs="Times New Roman"/>
        </w:rPr>
      </w:pPr>
      <w:r>
        <w:rPr>
          <w:rFonts w:ascii="Times New Roman" w:hAnsi="Times New Roman" w:cs="Times New Roman"/>
          <w:b/>
        </w:rPr>
        <w:t>GEOLOGY AND GEOCHEMICAL EVALUATION OF GOLD POTENTIAL IN KORO, PART OF PATIGI SHEET 204SE, NIGERIA</w:t>
      </w:r>
    </w:p>
    <w:p w14:paraId="3F200B2C">
      <w:pPr>
        <w:spacing w:after="0"/>
        <w:jc w:val="center"/>
        <w:rPr>
          <w:rFonts w:ascii="Times New Roman" w:hAnsi="Times New Roman" w:cs="Times New Roman"/>
          <w:b/>
        </w:rPr>
      </w:pPr>
    </w:p>
    <w:p w14:paraId="4EFB1822">
      <w:pPr>
        <w:spacing w:after="0"/>
        <w:jc w:val="center"/>
        <w:rPr>
          <w:rFonts w:ascii="Times New Roman" w:hAnsi="Times New Roman" w:cs="Times New Roman"/>
        </w:rPr>
      </w:pPr>
      <w:r>
        <w:rPr>
          <w:rFonts w:ascii="Times New Roman" w:hAnsi="Times New Roman" w:cs="Times New Roman"/>
          <w:b/>
        </w:rPr>
        <w:t>OMOKORE</w:t>
      </w:r>
      <w:r>
        <w:rPr>
          <w:rFonts w:ascii="Times New Roman" w:hAnsi="Times New Roman" w:cs="Times New Roman"/>
        </w:rPr>
        <w:t>, David Temitope</w:t>
      </w:r>
      <w:r>
        <w:rPr>
          <w:rFonts w:ascii="Times New Roman" w:hAnsi="Times New Roman" w:cs="Times New Roman"/>
          <w:vertAlign w:val="superscript"/>
        </w:rPr>
        <w:t>1</w:t>
      </w:r>
      <w:r>
        <w:rPr>
          <w:rFonts w:ascii="Times New Roman" w:hAnsi="Times New Roman" w:cs="Times New Roman"/>
        </w:rPr>
        <w:br w:type="textWrapping"/>
      </w:r>
      <w:r>
        <w:rPr>
          <w:rFonts w:ascii="Times New Roman" w:hAnsi="Times New Roman" w:cs="Times New Roman"/>
          <w:vertAlign w:val="superscript"/>
        </w:rPr>
        <w:t xml:space="preserve">1, </w:t>
      </w:r>
      <w:r>
        <w:rPr>
          <w:rFonts w:ascii="Times New Roman" w:hAnsi="Times New Roman" w:cs="Times New Roman"/>
        </w:rPr>
        <w:t>Federal University of Technology, School of Physical Sciences, Department of Geology, Minna, Niger State, Nigeria</w:t>
      </w:r>
      <w:r>
        <w:rPr>
          <w:rFonts w:ascii="Times New Roman" w:hAnsi="Times New Roman" w:cs="Times New Roman"/>
        </w:rPr>
        <w:br w:type="textWrapping"/>
      </w:r>
      <w:r>
        <w:rPr>
          <w:rFonts w:ascii="Times New Roman" w:hAnsi="Times New Roman" w:cs="Times New Roman"/>
        </w:rPr>
        <w:t xml:space="preserve">Corresponding Author’s Email: </w:t>
      </w:r>
      <w:r>
        <w:fldChar w:fldCharType="begin"/>
      </w:r>
      <w:r>
        <w:instrText xml:space="preserve"> HYPERLINK "mailto:1davidomokore@gmail.com" </w:instrText>
      </w:r>
      <w:r>
        <w:fldChar w:fldCharType="separate"/>
      </w:r>
      <w:r>
        <w:rPr>
          <w:rStyle w:val="9"/>
          <w:rFonts w:ascii="Times New Roman" w:hAnsi="Times New Roman" w:cs="Times New Roman"/>
          <w:color w:val="000000" w:themeColor="text1"/>
          <w:vertAlign w:val="superscript"/>
          <w14:textFill>
            <w14:solidFill>
              <w14:schemeClr w14:val="tx1"/>
            </w14:solidFill>
          </w14:textFill>
        </w:rPr>
        <w:t>1</w:t>
      </w:r>
      <w:r>
        <w:rPr>
          <w:rStyle w:val="9"/>
          <w:rFonts w:ascii="Times New Roman" w:hAnsi="Times New Roman" w:cs="Times New Roman"/>
        </w:rPr>
        <w:t>davidomokore@gmail.com</w:t>
      </w:r>
      <w:r>
        <w:rPr>
          <w:rStyle w:val="9"/>
          <w:rFonts w:ascii="Times New Roman" w:hAnsi="Times New Roman" w:cs="Times New Roman"/>
        </w:rPr>
        <w:fldChar w:fldCharType="end"/>
      </w:r>
      <w:r>
        <w:rPr>
          <w:rFonts w:ascii="Times New Roman" w:hAnsi="Times New Roman" w:cs="Times New Roman"/>
        </w:rPr>
        <w:t>, +2348034869206</w:t>
      </w:r>
    </w:p>
    <w:p w14:paraId="431E7700">
      <w:pPr>
        <w:spacing w:after="0"/>
        <w:rPr>
          <w:rFonts w:ascii="Times New Roman" w:hAnsi="Times New Roman" w:cs="Times New Roman"/>
        </w:rPr>
      </w:pPr>
    </w:p>
    <w:p w14:paraId="6D652AB3">
      <w:pPr>
        <w:spacing w:after="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ALABI </w:t>
      </w:r>
      <w:r>
        <w:rPr>
          <w:rFonts w:ascii="Times New Roman" w:hAnsi="Times New Roman" w:cs="Times New Roman"/>
          <w:color w:val="000000" w:themeColor="text1"/>
          <w14:textFill>
            <w14:solidFill>
              <w14:schemeClr w14:val="tx1"/>
            </w14:solidFill>
          </w14:textFill>
        </w:rPr>
        <w:t>Adekola Amos</w:t>
      </w:r>
      <w:r>
        <w:rPr>
          <w:rFonts w:ascii="Times New Roman" w:hAnsi="Times New Roman" w:cs="Times New Roman"/>
          <w:color w:val="000000" w:themeColor="text1"/>
          <w:vertAlign w:val="superscript"/>
          <w14:textFill>
            <w14:solidFill>
              <w14:schemeClr w14:val="tx1"/>
            </w14:solidFill>
          </w14:textFill>
        </w:rPr>
        <w:t>2</w:t>
      </w:r>
    </w:p>
    <w:p w14:paraId="22473418">
      <w:pPr>
        <w:spacing w:after="0"/>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Federal University of Technology, School of Physical Sciences, Department of Geology, Minna, Niger State, Nigeria</w:t>
      </w:r>
    </w:p>
    <w:p w14:paraId="1A0D35CC">
      <w:pPr>
        <w:spacing w:after="0"/>
        <w:jc w:val="center"/>
        <w:rPr>
          <w:rFonts w:ascii="Times New Roman" w:hAnsi="Times New Roman" w:cs="Times New Roman"/>
        </w:rPr>
      </w:pPr>
      <w:r>
        <w:fldChar w:fldCharType="begin"/>
      </w:r>
      <w:r>
        <w:instrText xml:space="preserve"> HYPERLINK "mailto:2alabiadekola@futminna.edu.ng" </w:instrText>
      </w:r>
      <w:r>
        <w:fldChar w:fldCharType="separate"/>
      </w:r>
      <w:r>
        <w:rPr>
          <w:rStyle w:val="9"/>
          <w:rFonts w:ascii="Times New Roman" w:hAnsi="Times New Roman" w:cs="Times New Roman"/>
          <w:color w:val="000000" w:themeColor="text1"/>
          <w:vertAlign w:val="superscript"/>
          <w14:textFill>
            <w14:solidFill>
              <w14:schemeClr w14:val="tx1"/>
            </w14:solidFill>
          </w14:textFill>
        </w:rPr>
        <w:t>2</w:t>
      </w:r>
      <w:r>
        <w:rPr>
          <w:rStyle w:val="9"/>
          <w:rFonts w:ascii="Times New Roman" w:hAnsi="Times New Roman" w:cs="Times New Roman"/>
        </w:rPr>
        <w:t>alabiadekola@futminna.edu.ng</w:t>
      </w:r>
      <w:r>
        <w:rPr>
          <w:rStyle w:val="9"/>
          <w:rFonts w:ascii="Times New Roman" w:hAnsi="Times New Roman" w:cs="Times New Roman"/>
        </w:rPr>
        <w:fldChar w:fldCharType="end"/>
      </w:r>
      <w:r>
        <w:rPr>
          <w:rFonts w:ascii="Times New Roman" w:hAnsi="Times New Roman" w:cs="Times New Roman"/>
          <w:color w:val="000000" w:themeColor="text1"/>
          <w:vertAlign w:val="superscript"/>
          <w14:textFill>
            <w14:solidFill>
              <w14:schemeClr w14:val="tx1"/>
            </w14:solidFill>
          </w14:textFill>
        </w:rPr>
        <w:t xml:space="preserve"> </w:t>
      </w:r>
      <w:r>
        <w:rPr>
          <w:rFonts w:ascii="Times New Roman" w:hAnsi="Times New Roman" w:cs="Times New Roman"/>
        </w:rPr>
        <w:t>, +2347064326403</w:t>
      </w:r>
    </w:p>
    <w:p w14:paraId="4FE3A041">
      <w:pPr>
        <w:spacing w:after="0"/>
        <w:jc w:val="center"/>
        <w:rPr>
          <w:rFonts w:ascii="Times New Roman" w:hAnsi="Times New Roman" w:cs="Times New Roman"/>
        </w:rPr>
      </w:pPr>
    </w:p>
    <w:p w14:paraId="01E3999D">
      <w:pPr>
        <w:spacing w:after="0"/>
        <w:jc w:val="center"/>
        <w:rPr>
          <w:rFonts w:ascii="Times New Roman" w:hAnsi="Times New Roman" w:cs="Times New Roman"/>
        </w:rPr>
      </w:pPr>
    </w:p>
    <w:p w14:paraId="2272D655">
      <w:pPr>
        <w:spacing w:after="0"/>
        <w:rPr>
          <w:rFonts w:ascii="Times New Roman" w:hAnsi="Times New Roman" w:cs="Times New Roman"/>
          <w:b/>
        </w:rPr>
      </w:pPr>
      <w:r>
        <w:rPr>
          <w:rFonts w:ascii="Times New Roman" w:hAnsi="Times New Roman" w:cs="Times New Roman"/>
          <w:b/>
        </w:rPr>
        <w:t>Abstract</w:t>
      </w:r>
    </w:p>
    <w:p w14:paraId="50972C2E">
      <w:pPr>
        <w:spacing w:after="0"/>
        <w:jc w:val="center"/>
        <w:rPr>
          <w:rFonts w:ascii="Times New Roman" w:hAnsi="Times New Roman" w:cs="Times New Roman"/>
        </w:rPr>
      </w:pPr>
    </w:p>
    <w:p w14:paraId="59BA09E3">
      <w:pPr>
        <w:spacing w:after="0"/>
        <w:jc w:val="both"/>
        <w:rPr>
          <w:rFonts w:ascii="Times New Roman" w:hAnsi="Times New Roman" w:cs="Times New Roman"/>
        </w:rPr>
      </w:pPr>
      <w:r>
        <w:rPr>
          <w:rFonts w:ascii="Times New Roman" w:hAnsi="Times New Roman" w:cs="Times New Roman"/>
        </w:rPr>
        <w:t>This study evaluates the gold mineralization potential of the Koro area (Patigi Sheet 204SE), Kwara State, Nigeria, using an integrated approach involving airborne geophysical interpretation, geological mapping, petrographic analysis, and geochemical investigation. The study area lies within the northern extension of the Egbe-Isanlu Schist Belt of the Nigerian Basement Complex, a region recognized for structurally controlled mesothermal gold systems but relatively underexplored in this segment. Airborne magnetic and radiometric datasets were processed using first vertical derivative, tilt derivative, analytic signal, and horizontal gradient techniques to delineate lithological boundaries, structural fabrics, and hydrothermal alteration zones. Results from the geophysical analysis reveal dominant NE-SW to NNE-SSW structural trends, intersected by NW-SE cross-cutting faults that define potential pathways for mineralizing fluids. Geological mapping at a scale of 1:12,500 identified migmatitic gneiss, granites, amphibolites, and quartz veins, with evidence of deformation including shearing, fracturing, and veining. Petrographic analysis confirms mineral assemblages dominated by quartz, feldspars, biotite, and amphibole, alongside microstructural features indicative of tectono-metamorphic evolution. A systematic soil geochemical survey conducted on a 200m X 200m grid, with samples analyzed using ICP-MS, indicates generally low background gold concentrations but highlights discrete anomalous zones. Gold and associated pathfinder elements, such as arsenic, copper, lead, and antimony, show positive correlations and spatial clustering at NW-SE structural intersections, suggesting structurally controlled mineralization. The integration of geophysical, geological, and geochemical datasets confirms the presence of a structurally controlled hydrothermal gold system within the study area. The delineated anomalies and structural targets provide a strong basis for further exploration, including detailed infill geochemical sampling, trenching, ground geophysics, and drilling to evaluate subsurface continuity and economic potential.</w:t>
      </w:r>
    </w:p>
    <w:p w14:paraId="09E28C5D">
      <w:pPr>
        <w:jc w:val="both"/>
        <w:rPr>
          <w:rFonts w:ascii="Times New Roman" w:hAnsi="Times New Roman" w:cs="Times New Roman"/>
        </w:rPr>
      </w:pPr>
      <w:r>
        <w:rPr>
          <w:rFonts w:ascii="Times New Roman" w:hAnsi="Times New Roman" w:cs="Times New Roman"/>
        </w:rPr>
        <w:br w:type="textWrapping"/>
      </w:r>
      <w:r>
        <w:rPr>
          <w:rFonts w:ascii="Times New Roman" w:hAnsi="Times New Roman" w:cs="Times New Roman"/>
          <w:b/>
        </w:rPr>
        <w:t>Keywords</w:t>
      </w:r>
      <w:r>
        <w:rPr>
          <w:rFonts w:ascii="Times New Roman" w:hAnsi="Times New Roman" w:cs="Times New Roman"/>
        </w:rPr>
        <w:t>: Gold mineralization, Geophysics, Geochemistry, Structural geology, Koro, Egbe-Isanlu Schist Belt</w:t>
      </w:r>
    </w:p>
    <w:p w14:paraId="64D62A46">
      <w:pPr>
        <w:spacing w:before="100" w:beforeAutospacing="1" w:after="100" w:afterAutospacing="1" w:line="240" w:lineRule="auto"/>
        <w:ind w:left="360"/>
        <w:jc w:val="both"/>
        <w:outlineLvl w:val="1"/>
        <w:rPr>
          <w:rFonts w:ascii="Times New Roman" w:hAnsi="Times New Roman" w:eastAsia="Times New Roman" w:cs="Times New Roman"/>
          <w:b/>
          <w:bCs/>
          <w:lang w:val="en-GB" w:eastAsia="en-GB"/>
        </w:rPr>
      </w:pPr>
    </w:p>
    <w:p w14:paraId="2846037A">
      <w:pPr>
        <w:spacing w:before="100" w:beforeAutospacing="1" w:after="100" w:afterAutospacing="1" w:line="240" w:lineRule="auto"/>
        <w:ind w:left="360"/>
        <w:jc w:val="both"/>
        <w:outlineLvl w:val="1"/>
        <w:rPr>
          <w:rFonts w:ascii="Times New Roman" w:hAnsi="Times New Roman" w:eastAsia="Times New Roman" w:cs="Times New Roman"/>
          <w:b/>
          <w:bCs/>
          <w:lang w:val="en-GB" w:eastAsia="en-GB"/>
        </w:rPr>
      </w:pPr>
    </w:p>
    <w:p w14:paraId="1E6518C8">
      <w:pPr>
        <w:spacing w:before="100" w:beforeAutospacing="1" w:after="100" w:afterAutospacing="1" w:line="240" w:lineRule="auto"/>
        <w:ind w:left="360"/>
        <w:jc w:val="both"/>
        <w:outlineLvl w:val="1"/>
        <w:rPr>
          <w:rFonts w:ascii="Times New Roman" w:hAnsi="Times New Roman" w:eastAsia="Times New Roman" w:cs="Times New Roman"/>
          <w:b/>
          <w:bCs/>
          <w:lang w:val="en-GB" w:eastAsia="en-GB"/>
        </w:rPr>
      </w:pPr>
    </w:p>
    <w:p w14:paraId="457DEA5B">
      <w:pPr>
        <w:pStyle w:val="21"/>
        <w:numPr>
          <w:ilvl w:val="0"/>
          <w:numId w:val="1"/>
        </w:numPr>
        <w:spacing w:before="100" w:beforeAutospacing="1" w:after="100" w:afterAutospacing="1" w:line="240" w:lineRule="auto"/>
        <w:jc w:val="both"/>
        <w:outlineLvl w:val="1"/>
        <w:rPr>
          <w:rFonts w:ascii="Times New Roman" w:hAnsi="Times New Roman" w:eastAsia="Times New Roman" w:cs="Times New Roman"/>
          <w:b/>
          <w:bCs/>
          <w:lang w:val="en-GB" w:eastAsia="en-GB"/>
        </w:rPr>
      </w:pPr>
      <w:r>
        <w:rPr>
          <w:rFonts w:ascii="Times New Roman" w:hAnsi="Times New Roman" w:eastAsia="Times New Roman" w:cs="Times New Roman"/>
          <w:b/>
          <w:bCs/>
          <w:lang w:val="en-GB" w:eastAsia="en-GB"/>
        </w:rPr>
        <w:t>Introduction</w:t>
      </w:r>
    </w:p>
    <w:p w14:paraId="5DE59461">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Gold (Au) has long held a unique position among the elements, valued not only for its aesthetic appeal and role as a financial hedge but increasingly for its critical applications in modern technology and medicine. As a siderophile element with high electrical conductivity and resistance to corrosion, it is indispensable in the electronics industry. However, its primary global driver remains its status as a "safe-haven" asset, which continues to spur intensive exploration efforts worldwide (Frimmel, 2008).</w:t>
      </w:r>
    </w:p>
    <w:p w14:paraId="1A30C5BA">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Nigeria is endowed with significant gold mineralization, primarily hosted within the Proterozoic schist belts of the western half of the country. Historically, gold mining in Nigeria dates back to 1913, with peak production occurring in the 1930s. The mineralization is generally associated with the Schist Belts (such as the Ilesha, Egbe-Isanlu, and Kushaka belts) and is often controlled by structural features like shear zones and faults within the Pan-African Basement Complex (Woakes and Bafor, 1984; Garba, 2003). Despite this potential, much of the country’s gold remains underexplored, with current activities dominated by artisanal and small-scale miners.</w:t>
      </w:r>
    </w:p>
    <w:p w14:paraId="654A1614">
      <w:pPr>
        <w:spacing w:before="100" w:beforeAutospacing="1" w:after="100" w:afterAutospacing="1" w:line="240" w:lineRule="auto"/>
        <w:jc w:val="both"/>
        <w:outlineLvl w:val="2"/>
        <w:rPr>
          <w:rFonts w:ascii="Times New Roman" w:hAnsi="Times New Roman" w:eastAsia="Times New Roman" w:cs="Times New Roman"/>
          <w:b/>
          <w:bCs/>
          <w:lang w:val="en-GB" w:eastAsia="en-GB"/>
        </w:rPr>
      </w:pPr>
      <w:r>
        <w:rPr>
          <w:rFonts w:ascii="Times New Roman" w:hAnsi="Times New Roman" w:eastAsia="Times New Roman" w:cs="Times New Roman"/>
          <w:b/>
          <w:bCs/>
          <w:lang w:val="en-GB" w:eastAsia="en-GB"/>
        </w:rPr>
        <w:t>Gold Exploration and the Egbe-Isanlu Schist Belt</w:t>
      </w:r>
    </w:p>
    <w:p w14:paraId="152E427F">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Modern gold exploration relies on a multi-disciplinary approach, integrating geological mapping, aerogeophysical data interpretation, and detailed geochemical surveys to identify "blind" deposits. The Egbe-Isanlu Schist Belt, located in North-Central Nigeria, is a critical focal point for such studies. This belt is characterized by a suite of metasedimentary and metavolcanic rocks, including phyllites, schists, and amphibolites, often intruded by Granitoids (Olobaniyi, 2003).</w:t>
      </w:r>
    </w:p>
    <w:p w14:paraId="116B4A65">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Previous studies in the Egbe-Isanlu area have highlighted the presence of gold-bearing quartz veins and associated hydrothermal alterations. Research has shown that mineralization in this region is typically orogenic, linked to the late-stage tectonic events of the Pan-African Orogeny (Danbatta, 2008). In the Koro area of the Pategi Sheet 204SE, the geological setting suggests a continuation of these favourable mineralized structures. Evaluating the geochemical signature of the soil and rocks in this specific sector is essential to unlocking its economic potential and providing a blueprint for sustainable mineral development in Kwara State.</w:t>
      </w:r>
    </w:p>
    <w:p w14:paraId="38C6D95C">
      <w:pPr>
        <w:spacing w:before="100" w:beforeAutospacing="1" w:after="100" w:afterAutospacing="1" w:line="240" w:lineRule="auto"/>
        <w:jc w:val="both"/>
        <w:rPr>
          <w:rFonts w:ascii="Times New Roman" w:hAnsi="Times New Roman" w:eastAsia="Times New Roman" w:cs="Times New Roman"/>
          <w:lang w:val="en-GB" w:eastAsia="en-GB"/>
        </w:rPr>
      </w:pPr>
    </w:p>
    <w:p w14:paraId="47DD5BE0">
      <w:pPr>
        <w:pStyle w:val="21"/>
        <w:numPr>
          <w:ilvl w:val="0"/>
          <w:numId w:val="1"/>
        </w:numPr>
        <w:spacing w:before="100" w:beforeAutospacing="1" w:after="100" w:afterAutospacing="1" w:line="240" w:lineRule="auto"/>
        <w:jc w:val="both"/>
        <w:rPr>
          <w:rFonts w:ascii="Times New Roman" w:hAnsi="Times New Roman" w:eastAsia="Times New Roman" w:cs="Times New Roman"/>
          <w:b/>
          <w:lang w:val="en-GB" w:eastAsia="en-GB"/>
        </w:rPr>
      </w:pPr>
      <w:r>
        <w:rPr>
          <w:rFonts w:ascii="Times New Roman" w:hAnsi="Times New Roman" w:eastAsia="Times New Roman" w:cs="Times New Roman"/>
          <w:b/>
          <w:lang w:val="en-GB" w:eastAsia="en-GB"/>
        </w:rPr>
        <w:t>Study Area</w:t>
      </w:r>
    </w:p>
    <w:p w14:paraId="3097A6A7">
      <w:pPr>
        <w:spacing w:before="100" w:beforeAutospacing="1" w:after="100" w:afterAutospacing="1" w:line="240" w:lineRule="auto"/>
        <w:jc w:val="both"/>
        <w:rPr>
          <w:rFonts w:ascii="Times New Roman" w:hAnsi="Times New Roman" w:cs="Times New Roman"/>
        </w:rPr>
      </w:pPr>
      <w:r>
        <w:rPr>
          <w:rFonts w:ascii="Times New Roman" w:hAnsi="Times New Roman" w:eastAsia="Times New Roman" w:cs="Times New Roman"/>
          <w:bCs/>
          <w:lang w:eastAsia="en-GB"/>
        </w:rPr>
        <w:t>The study area</w:t>
      </w:r>
      <w:r>
        <w:rPr>
          <w:rFonts w:ascii="Times New Roman" w:hAnsi="Times New Roman" w:eastAsia="Times New Roman" w:cs="Times New Roman"/>
          <w:b/>
          <w:bCs/>
          <w:lang w:eastAsia="en-GB"/>
        </w:rPr>
        <w:t xml:space="preserve"> </w:t>
      </w:r>
      <w:r>
        <w:rPr>
          <w:rFonts w:ascii="Times New Roman" w:hAnsi="Times New Roman" w:eastAsia="Times New Roman" w:cs="Times New Roman"/>
          <w:lang w:eastAsia="en-GB"/>
        </w:rPr>
        <w:t>falls within Patigi Sheet 204SE, and it is bounded by latitude 8°32’45” to 8°35’15” and longitude 5°54’15” to 5°57’15”, it spans an area of approximately 25.88km</w:t>
      </w:r>
      <w:r>
        <w:rPr>
          <w:rFonts w:ascii="Times New Roman" w:hAnsi="Times New Roman" w:eastAsia="Times New Roman" w:cs="Times New Roman"/>
          <w:vertAlign w:val="superscript"/>
          <w:lang w:eastAsia="en-GB"/>
        </w:rPr>
        <w:t xml:space="preserve">2 </w:t>
      </w:r>
      <w:r>
        <w:rPr>
          <w:rFonts w:ascii="Times New Roman" w:hAnsi="Times New Roman" w:eastAsia="Times New Roman" w:cs="Times New Roman"/>
          <w:lang w:eastAsia="en-GB"/>
        </w:rPr>
        <w:t xml:space="preserve">and it is located within the environs of Patigi Local Government Area of Kwara State, Nigeria (Figure 1). </w:t>
      </w:r>
      <w:r>
        <w:rPr>
          <w:rFonts w:ascii="Times New Roman" w:hAnsi="Times New Roman" w:cs="Times New Roman"/>
        </w:rPr>
        <w:t xml:space="preserve">The region is located in West Africa's Guinea Savannah belt, which is known for its moderate grasslands and sparse shrubbery. In the region, tall grass grows to its fullest extent from September to December. The vegetation cover is tropical and is characterized by alternating rainy and dry seasons. During the dry season, there are intermittent showers. The North-East trade winds (harmattan)" keep the humidity low from December through January. The average yearly rainfall ranges from 700 to 1300 millimeters. The area is underlain by the Basement Complex of Nigeria, which consists of the Migmatite-Gneiss Complex; the Upper Proterozoic supracrustal rocks known as the Schist belts, and the Syn to late tectonic granitic rocks, which intruded the Migmatite-Gneiss Complex and the Schist belts that are pan-African in age (Obaje, 2009). </w:t>
      </w:r>
    </w:p>
    <w:p w14:paraId="61DA3A54">
      <w:pPr>
        <w:spacing w:before="100" w:beforeAutospacing="1" w:after="100" w:afterAutospacing="1" w:line="240" w:lineRule="auto"/>
        <w:jc w:val="both"/>
        <w:rPr>
          <w:rFonts w:ascii="Times New Roman" w:hAnsi="Times New Roman" w:cs="Times New Roman"/>
        </w:rPr>
      </w:pPr>
    </w:p>
    <w:p w14:paraId="38B9A81A">
      <w:pPr>
        <w:spacing w:before="100" w:beforeAutospacing="1" w:after="100" w:afterAutospacing="1" w:line="240" w:lineRule="auto"/>
        <w:jc w:val="center"/>
        <w:rPr>
          <w:rFonts w:ascii="Times New Roman" w:hAnsi="Times New Roman" w:cs="Times New Roman"/>
        </w:rPr>
      </w:pPr>
      <w:r>
        <w:rPr>
          <w:rFonts w:ascii="Times New Roman" w:hAnsi="Times New Roman" w:cs="Times New Roman"/>
          <w:lang w:val="en-GB" w:eastAsia="en-GB"/>
        </w:rPr>
        <w:drawing>
          <wp:inline distT="0" distB="0" distL="0" distR="0">
            <wp:extent cx="4886325" cy="3219450"/>
            <wp:effectExtent l="38100" t="38100" r="47625" b="38100"/>
            <wp:docPr id="208232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25196" name="Picture 1"/>
                    <pic:cNvPicPr>
                      <a:picLocks noChangeAspect="1"/>
                    </pic:cNvPicPr>
                  </pic:nvPicPr>
                  <pic:blipFill>
                    <a:blip r:embed="rId7"/>
                    <a:stretch>
                      <a:fillRect/>
                    </a:stretch>
                  </pic:blipFill>
                  <pic:spPr>
                    <a:xfrm>
                      <a:off x="0" y="0"/>
                      <a:ext cx="4886325" cy="3219450"/>
                    </a:xfrm>
                    <a:prstGeom prst="rect">
                      <a:avLst/>
                    </a:prstGeom>
                    <a:ln w="38100">
                      <a:solidFill>
                        <a:schemeClr val="tx1"/>
                      </a:solidFill>
                    </a:ln>
                  </pic:spPr>
                </pic:pic>
              </a:graphicData>
            </a:graphic>
          </wp:inline>
        </w:drawing>
      </w:r>
    </w:p>
    <w:p w14:paraId="75DB6191">
      <w:pPr>
        <w:spacing w:before="100" w:beforeAutospacing="1" w:after="100" w:afterAutospacing="1" w:line="240" w:lineRule="auto"/>
        <w:jc w:val="both"/>
        <w:rPr>
          <w:rFonts w:ascii="Times New Roman" w:hAnsi="Times New Roman" w:cs="Times New Roman"/>
        </w:rPr>
      </w:pPr>
      <w:r>
        <w:rPr>
          <w:rFonts w:ascii="Times New Roman" w:hAnsi="Times New Roman" w:cs="Times New Roman"/>
          <w:b/>
        </w:rPr>
        <w:t>Figure 1:</w:t>
      </w:r>
      <w:r>
        <w:rPr>
          <w:rFonts w:ascii="Times New Roman" w:hAnsi="Times New Roman" w:cs="Times New Roman"/>
        </w:rPr>
        <w:t xml:space="preserve"> Topographical Index Map showing the spatial location of the study area within Sheet 204SE (Pategi)</w:t>
      </w:r>
    </w:p>
    <w:p w14:paraId="780E9A49">
      <w:pPr>
        <w:spacing w:before="100" w:beforeAutospacing="1" w:after="100" w:afterAutospacing="1" w:line="240" w:lineRule="auto"/>
        <w:jc w:val="both"/>
        <w:rPr>
          <w:rFonts w:ascii="Times New Roman" w:hAnsi="Times New Roman" w:cs="Times New Roman"/>
        </w:rPr>
      </w:pPr>
    </w:p>
    <w:p w14:paraId="055011BD">
      <w:pPr>
        <w:pStyle w:val="21"/>
        <w:numPr>
          <w:ilvl w:val="0"/>
          <w:numId w:val="1"/>
        </w:numPr>
        <w:spacing w:after="0" w:line="240" w:lineRule="auto"/>
        <w:jc w:val="both"/>
        <w:rPr>
          <w:rFonts w:ascii="Times New Roman" w:hAnsi="Times New Roman" w:eastAsia="Times New Roman" w:cs="Times New Roman"/>
          <w:b/>
          <w:lang w:val="en-GB" w:eastAsia="en-GB"/>
        </w:rPr>
      </w:pPr>
      <w:r>
        <w:rPr>
          <w:rFonts w:ascii="Times New Roman" w:hAnsi="Times New Roman" w:eastAsia="Times New Roman" w:cs="Times New Roman"/>
          <w:b/>
          <w:lang w:val="en-GB" w:eastAsia="en-GB"/>
        </w:rPr>
        <w:t>Materials and Methods</w:t>
      </w:r>
    </w:p>
    <w:p w14:paraId="0881AC5F">
      <w:pPr>
        <w:pStyle w:val="10"/>
        <w:spacing w:before="0" w:beforeAutospacing="0" w:after="0" w:afterAutospacing="0"/>
        <w:jc w:val="both"/>
        <w:rPr>
          <w:sz w:val="22"/>
          <w:szCs w:val="22"/>
        </w:rPr>
      </w:pPr>
      <w:r>
        <w:rPr>
          <w:sz w:val="22"/>
          <w:szCs w:val="22"/>
        </w:rPr>
        <w:t>The evaluation of the gold potential in the Koro area followed a systematic, multi-disciplinary exploration workflow. This integrated approach ensured that surface geochemical signatures were interpreted within a robust litho-structural framework.</w:t>
      </w:r>
    </w:p>
    <w:p w14:paraId="00774E1D">
      <w:pPr>
        <w:pStyle w:val="10"/>
        <w:spacing w:before="0" w:beforeAutospacing="0" w:after="0" w:afterAutospacing="0"/>
        <w:jc w:val="both"/>
        <w:rPr>
          <w:sz w:val="22"/>
          <w:szCs w:val="22"/>
        </w:rPr>
      </w:pPr>
    </w:p>
    <w:p w14:paraId="4C5C83EF">
      <w:pPr>
        <w:pStyle w:val="3"/>
        <w:numPr>
          <w:ilvl w:val="0"/>
          <w:numId w:val="2"/>
        </w:numPr>
        <w:spacing w:before="0" w:beforeAutospacing="0" w:after="0" w:afterAutospacing="0"/>
        <w:ind w:left="360"/>
        <w:jc w:val="both"/>
        <w:rPr>
          <w:sz w:val="22"/>
          <w:szCs w:val="22"/>
        </w:rPr>
      </w:pPr>
      <w:r>
        <w:rPr>
          <w:sz w:val="22"/>
          <w:szCs w:val="22"/>
        </w:rPr>
        <w:t>Pre-Field Litho-structural Analysis</w:t>
      </w:r>
    </w:p>
    <w:p w14:paraId="5A9A4CC0">
      <w:pPr>
        <w:pStyle w:val="10"/>
        <w:spacing w:before="0" w:beforeAutospacing="0" w:after="0" w:afterAutospacing="0"/>
        <w:jc w:val="both"/>
        <w:rPr>
          <w:sz w:val="22"/>
          <w:szCs w:val="22"/>
        </w:rPr>
      </w:pPr>
      <w:r>
        <w:rPr>
          <w:sz w:val="22"/>
          <w:szCs w:val="22"/>
        </w:rPr>
        <w:t xml:space="preserve">The study commenced with the acquisition of high-resolution </w:t>
      </w:r>
      <w:r>
        <w:rPr>
          <w:b/>
          <w:bCs/>
          <w:sz w:val="22"/>
          <w:szCs w:val="22"/>
        </w:rPr>
        <w:t>aero-geophysical data</w:t>
      </w:r>
      <w:r>
        <w:rPr>
          <w:sz w:val="22"/>
          <w:szCs w:val="22"/>
        </w:rPr>
        <w:t xml:space="preserve"> from the </w:t>
      </w:r>
      <w:r>
        <w:rPr>
          <w:b/>
          <w:bCs/>
          <w:sz w:val="22"/>
          <w:szCs w:val="22"/>
        </w:rPr>
        <w:t>Nigerian Geological Survey Agency (NGSA)</w:t>
      </w:r>
      <w:r>
        <w:rPr>
          <w:sz w:val="22"/>
          <w:szCs w:val="22"/>
        </w:rPr>
        <w:t>. Using Oasis Montaj and ArcGIS software, these data were processed to generate enhanced magnetic and radiometric maps. This phase focused on identifying deep-seated structural controls, such as shear zones, faults, and hydrothermal alteration zones, which often serve as conduits for mineralizing fluids in the Nigerian Basement Complex.</w:t>
      </w:r>
    </w:p>
    <w:p w14:paraId="75E25F5C">
      <w:pPr>
        <w:pStyle w:val="10"/>
        <w:spacing w:before="0" w:beforeAutospacing="0" w:after="0" w:afterAutospacing="0"/>
        <w:jc w:val="both"/>
        <w:rPr>
          <w:sz w:val="22"/>
          <w:szCs w:val="22"/>
        </w:rPr>
      </w:pPr>
    </w:p>
    <w:p w14:paraId="071C524C">
      <w:pPr>
        <w:pStyle w:val="3"/>
        <w:numPr>
          <w:ilvl w:val="0"/>
          <w:numId w:val="2"/>
        </w:numPr>
        <w:spacing w:before="0" w:beforeAutospacing="0" w:after="0" w:afterAutospacing="0"/>
        <w:ind w:left="360"/>
        <w:jc w:val="both"/>
        <w:rPr>
          <w:sz w:val="22"/>
          <w:szCs w:val="22"/>
        </w:rPr>
      </w:pPr>
      <w:r>
        <w:rPr>
          <w:sz w:val="22"/>
          <w:szCs w:val="22"/>
        </w:rPr>
        <w:t>Geological Mapping and Field Operations</w:t>
      </w:r>
    </w:p>
    <w:p w14:paraId="1AF7F3A6">
      <w:pPr>
        <w:pStyle w:val="10"/>
        <w:spacing w:before="0" w:beforeAutospacing="0" w:after="0" w:afterAutospacing="0"/>
        <w:jc w:val="both"/>
        <w:rPr>
          <w:sz w:val="22"/>
          <w:szCs w:val="22"/>
        </w:rPr>
      </w:pPr>
      <w:r>
        <w:rPr>
          <w:sz w:val="22"/>
          <w:szCs w:val="22"/>
        </w:rPr>
        <w:t xml:space="preserve">Building on the geophysical interpretations, a detailed field mapping exercise was conducted on a scale of 1:12,500 across the study area located within </w:t>
      </w:r>
      <w:r>
        <w:rPr>
          <w:b/>
          <w:bCs/>
          <w:sz w:val="22"/>
          <w:szCs w:val="22"/>
        </w:rPr>
        <w:t>Patigi Sheet 204SE</w:t>
      </w:r>
      <w:r>
        <w:rPr>
          <w:sz w:val="22"/>
          <w:szCs w:val="22"/>
        </w:rPr>
        <w:t xml:space="preserve">. The primary objective was to ground-truth the interpreted structures and confirm the local lithology. During this phase, 30 representative rock samples were systematically collected from outcrops for subsequent laboratory study. Special attention was paid to quartz vein orientations and evidence of hydrothermal activity. Structures like joints, faults, foliations and field relations of one lithology with other lithologies were observed. </w:t>
      </w:r>
    </w:p>
    <w:p w14:paraId="7BF13D0A">
      <w:pPr>
        <w:pStyle w:val="10"/>
        <w:spacing w:before="0" w:beforeAutospacing="0" w:after="0" w:afterAutospacing="0"/>
        <w:jc w:val="both"/>
        <w:rPr>
          <w:sz w:val="22"/>
          <w:szCs w:val="22"/>
        </w:rPr>
      </w:pPr>
    </w:p>
    <w:p w14:paraId="6E765079">
      <w:pPr>
        <w:pStyle w:val="3"/>
        <w:numPr>
          <w:ilvl w:val="0"/>
          <w:numId w:val="2"/>
        </w:numPr>
        <w:spacing w:before="0" w:beforeAutospacing="0" w:after="0" w:afterAutospacing="0"/>
        <w:ind w:left="360"/>
        <w:jc w:val="both"/>
        <w:rPr>
          <w:sz w:val="22"/>
          <w:szCs w:val="22"/>
        </w:rPr>
      </w:pPr>
      <w:r>
        <w:rPr>
          <w:sz w:val="22"/>
          <w:szCs w:val="22"/>
        </w:rPr>
        <w:t>Petrographic Studies</w:t>
      </w:r>
    </w:p>
    <w:p w14:paraId="78B72DA8">
      <w:pPr>
        <w:pStyle w:val="10"/>
        <w:spacing w:before="0" w:beforeAutospacing="0" w:after="0" w:afterAutospacing="0"/>
        <w:jc w:val="both"/>
        <w:rPr>
          <w:sz w:val="22"/>
          <w:szCs w:val="22"/>
        </w:rPr>
      </w:pPr>
      <w:r>
        <w:rPr>
          <w:sz w:val="22"/>
          <w:szCs w:val="22"/>
        </w:rPr>
        <w:t>To understand the mineralogical composition and paragenetic sequences of the host rocks, 10 thin sections were selected and prepared. Petrographic analysis was performed using a polarizing microscope to identify key rock-forming minerals, textures, and microstructures that assist in naming rocks and in assessing microstructures indicative of gold mineralization.</w:t>
      </w:r>
    </w:p>
    <w:p w14:paraId="67C0C8CF">
      <w:pPr>
        <w:pStyle w:val="10"/>
        <w:spacing w:before="0" w:beforeAutospacing="0" w:after="0" w:afterAutospacing="0"/>
        <w:jc w:val="both"/>
        <w:rPr>
          <w:sz w:val="22"/>
          <w:szCs w:val="22"/>
        </w:rPr>
      </w:pPr>
    </w:p>
    <w:p w14:paraId="5EDAA70D">
      <w:pPr>
        <w:pStyle w:val="3"/>
        <w:numPr>
          <w:ilvl w:val="0"/>
          <w:numId w:val="2"/>
        </w:numPr>
        <w:spacing w:before="0" w:beforeAutospacing="0" w:after="0" w:afterAutospacing="0"/>
        <w:ind w:left="360"/>
        <w:jc w:val="both"/>
        <w:rPr>
          <w:sz w:val="22"/>
          <w:szCs w:val="22"/>
        </w:rPr>
      </w:pPr>
      <w:r>
        <w:rPr>
          <w:sz w:val="22"/>
          <w:szCs w:val="22"/>
        </w:rPr>
        <w:t>Geochemical Soil Sampling</w:t>
      </w:r>
    </w:p>
    <w:p w14:paraId="624AEEF1">
      <w:pPr>
        <w:pStyle w:val="10"/>
        <w:spacing w:before="0" w:beforeAutospacing="0" w:after="0" w:afterAutospacing="0"/>
        <w:jc w:val="both"/>
        <w:rPr>
          <w:sz w:val="22"/>
          <w:szCs w:val="22"/>
        </w:rPr>
      </w:pPr>
      <w:r>
        <w:rPr>
          <w:b/>
          <w:bCs/>
          <w:sz w:val="22"/>
          <w:szCs w:val="22"/>
        </w:rPr>
        <w:t>Residual soil samples</w:t>
      </w:r>
      <w:r>
        <w:rPr>
          <w:sz w:val="22"/>
          <w:szCs w:val="22"/>
        </w:rPr>
        <w:t xml:space="preserve"> were collected across a predetermined 200 X 200 regional soils grid prepared over the high prospect areas where cross-sectional features occur. Sampling was focused on the B-horizon to minimize the influence of organic matter and surface contamination. Approximately 500g of soil was collected at each station and securely bagged. The sampling density was designed to provide adequate coverage for identifying geochemical anomalies across the Koro study site.</w:t>
      </w:r>
    </w:p>
    <w:p w14:paraId="31265B7A">
      <w:pPr>
        <w:pStyle w:val="10"/>
        <w:spacing w:before="0" w:beforeAutospacing="0" w:after="0" w:afterAutospacing="0"/>
        <w:jc w:val="both"/>
        <w:rPr>
          <w:sz w:val="22"/>
          <w:szCs w:val="22"/>
        </w:rPr>
      </w:pPr>
    </w:p>
    <w:p w14:paraId="4DE50E4D">
      <w:pPr>
        <w:pStyle w:val="3"/>
        <w:numPr>
          <w:ilvl w:val="0"/>
          <w:numId w:val="2"/>
        </w:numPr>
        <w:spacing w:before="0" w:beforeAutospacing="0" w:after="0" w:afterAutospacing="0"/>
        <w:ind w:left="360"/>
        <w:jc w:val="both"/>
        <w:rPr>
          <w:sz w:val="22"/>
          <w:szCs w:val="22"/>
        </w:rPr>
      </w:pPr>
      <w:r>
        <w:rPr>
          <w:sz w:val="22"/>
          <w:szCs w:val="22"/>
        </w:rPr>
        <w:t>Laboratory Analysis</w:t>
      </w:r>
    </w:p>
    <w:p w14:paraId="367C8A47">
      <w:pPr>
        <w:pStyle w:val="10"/>
        <w:spacing w:before="0" w:beforeAutospacing="0" w:after="0" w:afterAutospacing="0"/>
        <w:jc w:val="both"/>
        <w:rPr>
          <w:sz w:val="22"/>
          <w:szCs w:val="22"/>
        </w:rPr>
      </w:pPr>
      <w:r>
        <w:rPr>
          <w:sz w:val="22"/>
          <w:szCs w:val="22"/>
        </w:rPr>
        <w:t xml:space="preserve">The prepared soil samples were submitted for high-precision laboratory analysis. </w:t>
      </w:r>
      <w:r>
        <w:rPr>
          <w:b/>
          <w:bCs/>
          <w:sz w:val="22"/>
          <w:szCs w:val="22"/>
        </w:rPr>
        <w:t>Inductively Coupled Plasma Mass Spectrometry (ICP-MS)</w:t>
      </w:r>
      <w:r>
        <w:rPr>
          <w:sz w:val="22"/>
          <w:szCs w:val="22"/>
        </w:rPr>
        <w:t xml:space="preserve"> was utilized to determine the concentrations of gold (</w:t>
      </w:r>
      <w:r>
        <w:rPr>
          <w:rStyle w:val="14"/>
          <w:sz w:val="22"/>
          <w:szCs w:val="22"/>
        </w:rPr>
        <w:t>Au</w:t>
      </w:r>
      <w:r>
        <w:rPr>
          <w:sz w:val="22"/>
          <w:szCs w:val="22"/>
        </w:rPr>
        <w:t>) and a suite of associated pathfinder elements. The use of ICP-MS ensured low detection limits and high sensitivity, which are critical for detecting subtle geochemical signatures in a primary exploration target. Analysis was carried out at ALS Laboratory South Africa.</w:t>
      </w:r>
    </w:p>
    <w:p w14:paraId="57D01906">
      <w:pPr>
        <w:pStyle w:val="10"/>
        <w:spacing w:before="0" w:beforeAutospacing="0" w:after="0" w:afterAutospacing="0"/>
        <w:jc w:val="both"/>
        <w:rPr>
          <w:sz w:val="22"/>
          <w:szCs w:val="22"/>
        </w:rPr>
      </w:pPr>
    </w:p>
    <w:p w14:paraId="1BE3EB90">
      <w:pPr>
        <w:pStyle w:val="3"/>
        <w:numPr>
          <w:ilvl w:val="0"/>
          <w:numId w:val="2"/>
        </w:numPr>
        <w:spacing w:before="0" w:beforeAutospacing="0" w:after="0" w:afterAutospacing="0"/>
        <w:ind w:left="360"/>
        <w:jc w:val="both"/>
        <w:rPr>
          <w:sz w:val="22"/>
          <w:szCs w:val="22"/>
        </w:rPr>
      </w:pPr>
      <w:r>
        <w:rPr>
          <w:sz w:val="22"/>
          <w:szCs w:val="22"/>
        </w:rPr>
        <w:t>Data Integration and Statistical Analysis</w:t>
      </w:r>
    </w:p>
    <w:p w14:paraId="0A9BA815">
      <w:pPr>
        <w:pStyle w:val="10"/>
        <w:spacing w:before="0" w:beforeAutospacing="0" w:after="0" w:afterAutospacing="0"/>
        <w:jc w:val="both"/>
        <w:rPr>
          <w:rFonts w:ascii="Times New Roman" w:hAnsi="Times New Roman" w:eastAsia="Times New Roman" w:cs="Times New Roman"/>
          <w:lang w:val="en-GB" w:eastAsia="en-GB"/>
        </w:rPr>
      </w:pPr>
      <w:r>
        <w:rPr>
          <w:sz w:val="22"/>
          <w:szCs w:val="22"/>
        </w:rPr>
        <w:t xml:space="preserve">The final stage involved the integration of the geophysical, geological, and geochemical datasets. Statistical analysis was performed on the assay results to determine the background and threshold values for gold and its pathfinder elements. Multivariate techniques, including the calculation of </w:t>
      </w:r>
      <w:r>
        <w:rPr>
          <w:b/>
          <w:bCs/>
          <w:sz w:val="22"/>
          <w:szCs w:val="22"/>
        </w:rPr>
        <w:t>Pearson correlation coefficients (</w:t>
      </w:r>
      <w:r>
        <w:rPr>
          <w:rStyle w:val="14"/>
          <w:b/>
          <w:bCs/>
          <w:sz w:val="22"/>
          <w:szCs w:val="22"/>
        </w:rPr>
        <w:t>r</w:t>
      </w:r>
      <w:r>
        <w:rPr>
          <w:b/>
          <w:bCs/>
          <w:sz w:val="22"/>
          <w:szCs w:val="22"/>
        </w:rPr>
        <w:t>)</w:t>
      </w:r>
      <w:r>
        <w:rPr>
          <w:sz w:val="22"/>
          <w:szCs w:val="22"/>
        </w:rPr>
        <w:t>, were applied to evaluate the relationship between gold and other elements, the relationship between one pathfinder element and the other, helping to distinguish between lithogenic signatures and true mineralization anomalies.</w:t>
      </w:r>
    </w:p>
    <w:p w14:paraId="78A51DB9">
      <w:pPr>
        <w:pStyle w:val="21"/>
        <w:numPr>
          <w:ilvl w:val="0"/>
          <w:numId w:val="1"/>
        </w:numPr>
        <w:spacing w:before="100" w:beforeAutospacing="1" w:after="100" w:afterAutospacing="1" w:line="240" w:lineRule="auto"/>
        <w:jc w:val="both"/>
        <w:rPr>
          <w:rFonts w:ascii="Times New Roman" w:hAnsi="Times New Roman" w:eastAsia="Times New Roman" w:cs="Times New Roman"/>
          <w:b/>
          <w:lang w:val="en-GB" w:eastAsia="en-GB"/>
        </w:rPr>
      </w:pPr>
      <w:r>
        <w:rPr>
          <w:rFonts w:ascii="Times New Roman" w:hAnsi="Times New Roman" w:eastAsia="Times New Roman" w:cs="Times New Roman"/>
          <w:b/>
          <w:lang w:val="en-GB" w:eastAsia="en-GB"/>
        </w:rPr>
        <w:t>Findings and Discussions</w:t>
      </w:r>
    </w:p>
    <w:p w14:paraId="30F9562D">
      <w:pPr>
        <w:pStyle w:val="21"/>
        <w:spacing w:before="100" w:beforeAutospacing="1" w:after="100" w:afterAutospacing="1" w:line="240" w:lineRule="auto"/>
        <w:jc w:val="both"/>
        <w:rPr>
          <w:rFonts w:ascii="Times New Roman" w:hAnsi="Times New Roman" w:eastAsia="Times New Roman" w:cs="Times New Roman"/>
          <w:b/>
          <w:lang w:val="en-GB" w:eastAsia="en-GB"/>
        </w:rPr>
      </w:pPr>
    </w:p>
    <w:p w14:paraId="30F0A8CA">
      <w:pPr>
        <w:pStyle w:val="21"/>
        <w:numPr>
          <w:ilvl w:val="0"/>
          <w:numId w:val="2"/>
        </w:numPr>
        <w:spacing w:before="100" w:beforeAutospacing="1" w:after="100" w:afterAutospacing="1" w:line="240" w:lineRule="auto"/>
        <w:ind w:left="450"/>
        <w:jc w:val="both"/>
        <w:rPr>
          <w:rFonts w:ascii="Times New Roman" w:hAnsi="Times New Roman" w:eastAsia="Times New Roman" w:cs="Times New Roman"/>
          <w:b/>
          <w:lang w:val="en-GB" w:eastAsia="en-GB"/>
        </w:rPr>
      </w:pPr>
      <w:r>
        <w:rPr>
          <w:rFonts w:ascii="Times New Roman" w:hAnsi="Times New Roman" w:eastAsia="Times New Roman" w:cs="Times New Roman"/>
          <w:b/>
          <w:lang w:val="en-GB" w:eastAsia="en-GB"/>
        </w:rPr>
        <w:t>Geology and Structures</w:t>
      </w:r>
    </w:p>
    <w:p w14:paraId="55341162">
      <w:pPr>
        <w:rPr>
          <w:rFonts w:ascii="Times New Roman" w:hAnsi="Times New Roman" w:cs="Times New Roman"/>
          <w:b/>
        </w:rPr>
      </w:pPr>
      <w:r>
        <w:rPr>
          <w:rFonts w:ascii="Times New Roman" w:hAnsi="Times New Roman" w:cs="Times New Roman"/>
          <w:b/>
        </w:rPr>
        <w:t>Litho-structural Interpretation</w:t>
      </w:r>
    </w:p>
    <w:p w14:paraId="771438D9">
      <w:pPr>
        <w:jc w:val="both"/>
        <w:rPr>
          <w:rFonts w:ascii="Times New Roman" w:hAnsi="Times New Roman" w:cs="Times New Roman"/>
        </w:rPr>
      </w:pPr>
      <w:r>
        <w:rPr>
          <w:rFonts w:ascii="Times New Roman" w:hAnsi="Times New Roman" w:cs="Times New Roman"/>
        </w:rPr>
        <w:t>The integrated analysis of aeromagnetic and radiometric data revealed a complex structural framework dominated by NE-SW and NNE-SSW regional trending lineaments and localized NW-SE cross faults. These regional structures are consistent with the regional deformation patterns of the Pan-African Orogeny. Magnetic highs and lows coincide with Amphibolites and felsic rocks, respectively, also indicative of zones of suspected alterations. The structural complexity is indicative of multiple episodes of deformation</w:t>
      </w:r>
      <w:r>
        <w:rPr>
          <w:rFonts w:ascii="Times New Roman" w:hAnsi="Times New Roman" w:cs="Times New Roman"/>
          <w:b/>
        </w:rPr>
        <w:t xml:space="preserve"> (Figure 2)</w:t>
      </w:r>
      <w:r>
        <w:rPr>
          <w:rFonts w:ascii="Times New Roman" w:hAnsi="Times New Roman" w:cs="Times New Roman"/>
        </w:rPr>
        <w:t xml:space="preserve">. Radiometric ternary maps highlighted distinct potassium (K) and thorium (Th) anomalies, often coinciding with hydrothermally altered zones within the amphibolite units. A combination of processing, interpretation, and integration of aero-magnetic and aero-radiometric data was used to produce a </w:t>
      </w:r>
      <w:r>
        <w:rPr>
          <w:rFonts w:ascii="Times New Roman" w:hAnsi="Times New Roman" w:cs="Times New Roman"/>
          <w:b w:val="0"/>
          <w:bCs/>
          <w:i w:val="0"/>
          <w:iCs/>
        </w:rPr>
        <w:t>preliminary</w:t>
      </w:r>
      <w:r>
        <w:rPr>
          <w:rFonts w:ascii="Times New Roman" w:hAnsi="Times New Roman" w:cs="Times New Roman"/>
        </w:rPr>
        <w:t xml:space="preserve"> litho-structural map, which serves as a pre-field source of information to guide the ground-truthing exercise.</w:t>
      </w:r>
    </w:p>
    <w:p w14:paraId="17883525">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6169E415">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4DC2A2E3">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0E5CEC57">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1D7E2C7F">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58BB6978">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4FD81F39">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03887244">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758272A3">
      <w:pPr>
        <w:pStyle w:val="21"/>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drawing>
          <wp:inline distT="0" distB="0" distL="0" distR="0">
            <wp:extent cx="4599940" cy="3648075"/>
            <wp:effectExtent l="0" t="0" r="0" b="952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2424" cy="3658403"/>
                    </a:xfrm>
                    <a:prstGeom prst="rect">
                      <a:avLst/>
                    </a:prstGeom>
                  </pic:spPr>
                </pic:pic>
              </a:graphicData>
            </a:graphic>
          </wp:inline>
        </w:drawing>
      </w:r>
    </w:p>
    <w:p w14:paraId="4EECEBE0">
      <w:pPr>
        <w:pStyle w:val="21"/>
        <w:spacing w:before="100" w:beforeAutospacing="1" w:after="100" w:afterAutospacing="1" w:line="240" w:lineRule="auto"/>
        <w:jc w:val="both"/>
        <w:rPr>
          <w:rFonts w:hint="default" w:ascii="Times New Roman" w:hAnsi="Times New Roman" w:eastAsia="Times New Roman" w:cs="Times New Roman"/>
          <w:b/>
          <w:lang w:val="en-US" w:eastAsia="en-GB"/>
        </w:rPr>
      </w:pPr>
      <w:r>
        <w:rPr>
          <w:rFonts w:ascii="Times New Roman" w:hAnsi="Times New Roman" w:eastAsia="Times New Roman" w:cs="Times New Roman"/>
          <w:b/>
          <w:iCs/>
          <w:lang w:eastAsia="en-GB"/>
        </w:rPr>
        <w:t xml:space="preserve">Figure 2: </w:t>
      </w:r>
      <w:r>
        <w:rPr>
          <w:rFonts w:ascii="Times New Roman" w:hAnsi="Times New Roman" w:eastAsia="Times New Roman" w:cs="Times New Roman"/>
          <w:iCs/>
          <w:lang w:eastAsia="en-GB"/>
        </w:rPr>
        <w:t>Aero-magnetic Structural Interpretation</w:t>
      </w:r>
      <w:r>
        <w:rPr>
          <w:rFonts w:hint="default" w:ascii="Times New Roman" w:hAnsi="Times New Roman" w:eastAsia="Times New Roman" w:cs="Times New Roman"/>
          <w:iCs/>
          <w:lang w:val="en-US" w:eastAsia="en-GB"/>
        </w:rPr>
        <w:t xml:space="preserve"> Map</w:t>
      </w:r>
    </w:p>
    <w:p w14:paraId="3F5D896F">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2FA01AD3">
      <w:pPr>
        <w:pStyle w:val="21"/>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drawing>
          <wp:inline distT="0" distB="0" distL="0" distR="0">
            <wp:extent cx="5219065" cy="3571875"/>
            <wp:effectExtent l="0" t="0" r="635" b="952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2587" cy="3574348"/>
                    </a:xfrm>
                    <a:prstGeom prst="rect">
                      <a:avLst/>
                    </a:prstGeom>
                  </pic:spPr>
                </pic:pic>
              </a:graphicData>
            </a:graphic>
          </wp:inline>
        </w:drawing>
      </w:r>
    </w:p>
    <w:p w14:paraId="039B07E1">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3F56D6C3">
      <w:pPr>
        <w:pStyle w:val="21"/>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b/>
          <w:lang w:val="en-GB" w:eastAsia="en-GB"/>
        </w:rPr>
        <w:t>Figure 3</w:t>
      </w:r>
      <w:r>
        <w:rPr>
          <w:rFonts w:ascii="Times New Roman" w:hAnsi="Times New Roman" w:eastAsia="Times New Roman" w:cs="Times New Roman"/>
          <w:lang w:val="en-GB" w:eastAsia="en-GB"/>
        </w:rPr>
        <w:t>: Ternary Image map</w:t>
      </w:r>
    </w:p>
    <w:p w14:paraId="20AECD81">
      <w:pPr>
        <w:pStyle w:val="21"/>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drawing>
          <wp:inline distT="0" distB="0" distL="0" distR="0">
            <wp:extent cx="5212080" cy="3604260"/>
            <wp:effectExtent l="0" t="0" r="762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6385" cy="3607442"/>
                    </a:xfrm>
                    <a:prstGeom prst="rect">
                      <a:avLst/>
                    </a:prstGeom>
                  </pic:spPr>
                </pic:pic>
              </a:graphicData>
            </a:graphic>
          </wp:inline>
        </w:drawing>
      </w:r>
    </w:p>
    <w:p w14:paraId="4AAC2037">
      <w:pPr>
        <w:pStyle w:val="21"/>
        <w:spacing w:before="100" w:beforeAutospacing="1" w:after="100" w:afterAutospacing="1" w:line="240" w:lineRule="auto"/>
        <w:jc w:val="both"/>
        <w:rPr>
          <w:rFonts w:ascii="Times New Roman" w:hAnsi="Times New Roman" w:eastAsia="Times New Roman" w:cs="Times New Roman"/>
          <w:lang w:val="en-GB" w:eastAsia="en-GB"/>
        </w:rPr>
      </w:pPr>
    </w:p>
    <w:p w14:paraId="15FC60CF">
      <w:pPr>
        <w:pStyle w:val="21"/>
        <w:spacing w:before="100" w:beforeAutospacing="1" w:after="100" w:afterAutospacing="1" w:line="240" w:lineRule="auto"/>
        <w:ind w:left="1820" w:leftChars="327" w:hanging="1101" w:hangingChars="500"/>
        <w:jc w:val="both"/>
        <w:rPr>
          <w:rFonts w:ascii="Times New Roman" w:hAnsi="Times New Roman" w:eastAsia="Times New Roman" w:cs="Times New Roman"/>
          <w:lang w:val="en-GB" w:eastAsia="en-GB"/>
        </w:rPr>
      </w:pPr>
      <w:r>
        <w:rPr>
          <w:rFonts w:ascii="Times New Roman" w:hAnsi="Times New Roman" w:eastAsia="Times New Roman" w:cs="Times New Roman"/>
          <w:b/>
          <w:lang w:val="en-GB" w:eastAsia="en-GB"/>
        </w:rPr>
        <w:t>Figure 4</w:t>
      </w:r>
      <w:r>
        <w:rPr>
          <w:rFonts w:ascii="Times New Roman" w:hAnsi="Times New Roman" w:eastAsia="Times New Roman" w:cs="Times New Roman"/>
          <w:lang w:val="en-GB" w:eastAsia="en-GB"/>
        </w:rPr>
        <w:t xml:space="preserve">: </w:t>
      </w:r>
      <w:r>
        <w:rPr>
          <w:rFonts w:ascii="Times New Roman" w:hAnsi="Times New Roman" w:eastAsia="Times New Roman" w:cs="Times New Roman"/>
          <w:iCs/>
          <w:lang w:eastAsia="en-GB"/>
        </w:rPr>
        <w:t>Structural Interpretation Map in relation to Ternary Image Map: A combination of Aeromagnetic and Aero-radiometric Data Interpretations</w:t>
      </w:r>
    </w:p>
    <w:p w14:paraId="4C11F09F">
      <w:pPr>
        <w:pStyle w:val="3"/>
        <w:numPr>
          <w:ilvl w:val="0"/>
          <w:numId w:val="2"/>
        </w:numPr>
        <w:ind w:left="360"/>
        <w:rPr>
          <w:sz w:val="22"/>
          <w:szCs w:val="22"/>
        </w:rPr>
      </w:pPr>
      <w:r>
        <w:rPr>
          <w:sz w:val="22"/>
          <w:szCs w:val="22"/>
        </w:rPr>
        <w:t>Ground Truthing and Field Observations</w:t>
      </w:r>
    </w:p>
    <w:p w14:paraId="3FBC1E17">
      <w:pPr>
        <w:pStyle w:val="10"/>
        <w:rPr>
          <w:sz w:val="22"/>
          <w:szCs w:val="22"/>
        </w:rPr>
      </w:pPr>
      <w:r>
        <w:rPr>
          <w:sz w:val="22"/>
          <w:szCs w:val="22"/>
        </w:rPr>
        <w:t xml:space="preserve">The study area, located 22.5km southeast of Pategi, is situated within the </w:t>
      </w:r>
      <w:r>
        <w:rPr>
          <w:b/>
          <w:bCs/>
          <w:sz w:val="22"/>
          <w:szCs w:val="22"/>
        </w:rPr>
        <w:t>Nigerian Basement Complex</w:t>
      </w:r>
      <w:r>
        <w:rPr>
          <w:sz w:val="22"/>
          <w:szCs w:val="22"/>
        </w:rPr>
        <w:t>, comprising a suite of Migmatite-</w:t>
      </w:r>
      <w:r>
        <w:rPr>
          <w:rFonts w:hint="default"/>
          <w:sz w:val="22"/>
          <w:szCs w:val="22"/>
          <w:lang w:val="en-US"/>
        </w:rPr>
        <w:t>g</w:t>
      </w:r>
      <w:r>
        <w:rPr>
          <w:sz w:val="22"/>
          <w:szCs w:val="22"/>
        </w:rPr>
        <w:t>neisses, Schist Belt units (Amphibolite schist), and Older Granite intrusions. Field mapping and reconnaissance identified five primary lithological units from a total of 30 outcrops that were studied on the field:</w:t>
      </w:r>
    </w:p>
    <w:p w14:paraId="6D141A90">
      <w:pPr>
        <w:pStyle w:val="10"/>
        <w:numPr>
          <w:ilvl w:val="0"/>
          <w:numId w:val="3"/>
        </w:numPr>
        <w:jc w:val="both"/>
        <w:rPr>
          <w:b w:val="0"/>
          <w:bCs w:val="0"/>
          <w:sz w:val="22"/>
          <w:szCs w:val="22"/>
        </w:rPr>
      </w:pPr>
      <w:r>
        <w:rPr>
          <w:b/>
          <w:bCs/>
          <w:sz w:val="22"/>
          <w:szCs w:val="22"/>
        </w:rPr>
        <w:t>Granitic Suites:</w:t>
      </w:r>
      <w:r>
        <w:rPr>
          <w:sz w:val="22"/>
          <w:szCs w:val="22"/>
        </w:rPr>
        <w:t xml:space="preserve"> Both fine-medium and medium-coarse grained granites were observed. These units frequently outcrop as bouldery or dome-shaped bodies and appear to have intruded the surrounding schists and gneisses, predominantly following a </w:t>
      </w:r>
      <w:r>
        <w:rPr>
          <w:b w:val="0"/>
          <w:bCs w:val="0"/>
          <w:sz w:val="22"/>
          <w:szCs w:val="22"/>
        </w:rPr>
        <w:t>NE-SW orientation.</w:t>
      </w:r>
    </w:p>
    <w:p w14:paraId="4C34D7C9">
      <w:pPr>
        <w:pStyle w:val="10"/>
        <w:numPr>
          <w:ilvl w:val="0"/>
          <w:numId w:val="3"/>
        </w:numPr>
        <w:jc w:val="both"/>
        <w:rPr>
          <w:b w:val="0"/>
          <w:bCs w:val="0"/>
          <w:sz w:val="22"/>
          <w:szCs w:val="22"/>
        </w:rPr>
      </w:pPr>
      <w:r>
        <w:rPr>
          <w:b w:val="0"/>
          <w:bCs w:val="0"/>
          <w:sz w:val="22"/>
          <w:szCs w:val="22"/>
        </w:rPr>
        <w:t>Amphibolite and Amphibole Gneiss: These mafic-rich units are characterized by their dark grey to greenish-grey coloration, aphanitic textures. Structural measurements of foliation indicate a NW-SE strike, reflecting the intense tectonic history of the region.</w:t>
      </w:r>
    </w:p>
    <w:p w14:paraId="5CB00888">
      <w:pPr>
        <w:pStyle w:val="10"/>
        <w:numPr>
          <w:ilvl w:val="0"/>
          <w:numId w:val="3"/>
        </w:numPr>
        <w:jc w:val="both"/>
        <w:rPr>
          <w:b w:val="0"/>
          <w:bCs w:val="0"/>
          <w:sz w:val="22"/>
          <w:szCs w:val="22"/>
        </w:rPr>
      </w:pPr>
      <w:r>
        <w:rPr>
          <w:b w:val="0"/>
          <w:bCs w:val="0"/>
          <w:sz w:val="22"/>
          <w:szCs w:val="22"/>
        </w:rPr>
        <w:t>Migmatitic Gneiss: Exposed along river channels, these rocks display classic neosome (pegmatitic) and paleosome (gneissic) components with a general NNE-SSW trend. Some outcrops show a distinct migmatite flow structure (Figure x), while others show a weak foliation of platy minerals.</w:t>
      </w:r>
    </w:p>
    <w:p w14:paraId="1B08ECCF">
      <w:pPr>
        <w:pStyle w:val="10"/>
        <w:numPr>
          <w:ilvl w:val="0"/>
          <w:numId w:val="3"/>
        </w:numPr>
        <w:jc w:val="both"/>
        <w:rPr>
          <w:b w:val="0"/>
          <w:bCs w:val="0"/>
          <w:sz w:val="22"/>
          <w:szCs w:val="22"/>
        </w:rPr>
      </w:pPr>
      <w:r>
        <w:rPr>
          <w:b w:val="0"/>
          <w:bCs w:val="0"/>
          <w:sz w:val="22"/>
          <w:szCs w:val="22"/>
        </w:rPr>
        <w:t>Metasedimentary Units: Quartzite and quartz-schists form subtle topographic highs. Though weathered, these units exhibit a preferred NW-SE orientation, dipping toward the SW.</w:t>
      </w:r>
    </w:p>
    <w:p w14:paraId="413FA408">
      <w:pPr>
        <w:numPr>
          <w:ilvl w:val="0"/>
          <w:numId w:val="3"/>
        </w:numPr>
        <w:spacing w:before="100" w:beforeAutospacing="1" w:after="100" w:afterAutospacing="1" w:line="240" w:lineRule="auto"/>
        <w:jc w:val="both"/>
        <w:rPr>
          <w:rFonts w:ascii="Times New Roman" w:hAnsi="Times New Roman" w:eastAsia="Times New Roman" w:cs="Times New Roman"/>
          <w:b w:val="0"/>
          <w:bCs w:val="0"/>
          <w:lang w:val="en-GB" w:eastAsia="en-GB"/>
        </w:rPr>
      </w:pPr>
      <w:r>
        <w:rPr>
          <w:rFonts w:ascii="Times New Roman" w:hAnsi="Times New Roman" w:eastAsia="Times New Roman" w:cs="Times New Roman"/>
          <w:b w:val="0"/>
          <w:bCs w:val="0"/>
          <w:lang w:val="en-GB" w:eastAsia="en-GB"/>
        </w:rPr>
        <w:t>Altered Quartz (The Exploration Pointer): The central regions of the tenement contain quartz rubbles and highly fractures and disjointed quartz outcrops showing sulphide oxidation and hematization. These alterations are direct evidence of hydrothermal fluid activity, marking them as high-priority targets for gold mineralization.</w:t>
      </w:r>
    </w:p>
    <w:p w14:paraId="6310DC87">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 xml:space="preserve">The migmatitic gneises, granites, and granitic gneisses occupy over 80% of the study area and are spread all across the area. </w:t>
      </w:r>
      <w:r>
        <w:rPr>
          <w:rFonts w:ascii="Times New Roman" w:hAnsi="Times New Roman" w:cs="Times New Roman"/>
        </w:rPr>
        <w:t xml:space="preserve">Field observations show that the granites intruded the migmatite/grainitic gneisses as contacts were established and relics of the older rocks (gneisses) were seen in some of the outcrops, which actually shows an incomplete assimilation of the granitic melt (Figure x). </w:t>
      </w:r>
    </w:p>
    <w:p w14:paraId="7F414AFD">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 xml:space="preserve">A total of ten (10) samples out of the thirty (30) rock samples collected during the field mapping exercise were sent as representative samples for the study area for preliminary petrographic analysis through the production of thin section slides for observation under a plane and cross polarized light of a petrographic microscope </w:t>
      </w:r>
    </w:p>
    <w:p w14:paraId="2CBE8971">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cs="Times New Roman"/>
          <w:lang w:val="en-GB" w:eastAsia="en-GB"/>
        </w:rPr>
        <mc:AlternateContent>
          <mc:Choice Requires="wps">
            <w:drawing>
              <wp:anchor distT="0" distB="0" distL="114300" distR="114300" simplePos="0" relativeHeight="251709440" behindDoc="0" locked="0" layoutInCell="1" allowOverlap="1">
                <wp:simplePos x="0" y="0"/>
                <wp:positionH relativeFrom="column">
                  <wp:posOffset>5623560</wp:posOffset>
                </wp:positionH>
                <wp:positionV relativeFrom="paragraph">
                  <wp:posOffset>1993265</wp:posOffset>
                </wp:positionV>
                <wp:extent cx="253365" cy="269875"/>
                <wp:effectExtent l="0" t="0" r="13335" b="16510"/>
                <wp:wrapNone/>
                <wp:docPr id="22" name="Rectangle 22"/>
                <wp:cNvGraphicFramePr/>
                <a:graphic xmlns:a="http://schemas.openxmlformats.org/drawingml/2006/main">
                  <a:graphicData uri="http://schemas.microsoft.com/office/word/2010/wordprocessingShape">
                    <wps:wsp>
                      <wps:cNvSpPr/>
                      <wps:spPr>
                        <a:xfrm>
                          <a:off x="0" y="0"/>
                          <a:ext cx="253365" cy="269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0EF941">
                            <w:pPr>
                              <w:jc w:val="center"/>
                            </w:pPr>
                            <w: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o:spt="1" style="position:absolute;left:0pt;margin-left:442.8pt;margin-top:156.95pt;height:21.25pt;width:19.95pt;z-index:251709440;v-text-anchor:middle;mso-width-relative:page;mso-height-relative:page;" fillcolor="#5B9BD5 [3204]" filled="t" stroked="t" coordsize="21600,21600" o:gfxdata="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oiQud4AAAALAQAADwAA&#10;AAAAAAABACAAAAAiAAAAZHJzL2Rvd25yZXYueG1sUEsBAhQAFAAAAAgAh07iQPs74Z2CAgAAJAUA&#10;AA4AAAAAAAAAAQAgAAAALQEAAGRycy9lMm9Eb2MueG1sUEsFBgAAAAAGAAYAWQEAACEGAAAAAA==&#10;">
                <v:fill on="t" focussize="0,0"/>
                <v:stroke weight="1pt" color="#41719C [3204]" miterlimit="8" joinstyle="miter"/>
                <v:imagedata o:title=""/>
                <o:lock v:ext="edit" aspectratio="f"/>
                <v:textbox>
                  <w:txbxContent>
                    <w:p w14:paraId="5B0EF941">
                      <w:pPr>
                        <w:jc w:val="center"/>
                      </w:pPr>
                      <w:r>
                        <w:t>G</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2512" behindDoc="0" locked="0" layoutInCell="1" allowOverlap="1">
                <wp:simplePos x="0" y="0"/>
                <wp:positionH relativeFrom="column">
                  <wp:posOffset>5623560</wp:posOffset>
                </wp:positionH>
                <wp:positionV relativeFrom="paragraph">
                  <wp:posOffset>1131570</wp:posOffset>
                </wp:positionV>
                <wp:extent cx="253365" cy="248285"/>
                <wp:effectExtent l="0" t="0" r="13335" b="18415"/>
                <wp:wrapNone/>
                <wp:docPr id="25" name="Rectangle 25"/>
                <wp:cNvGraphicFramePr/>
                <a:graphic xmlns:a="http://schemas.openxmlformats.org/drawingml/2006/main">
                  <a:graphicData uri="http://schemas.microsoft.com/office/word/2010/wordprocessingShape">
                    <wps:wsp>
                      <wps:cNvSpPr/>
                      <wps:spPr>
                        <a:xfrm>
                          <a:off x="0" y="0"/>
                          <a:ext cx="253365" cy="2484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D1F36">
                            <w:pPr>
                              <w:jc w:val="center"/>
                            </w:pPr>
                            <w: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o:spt="1" style="position:absolute;left:0pt;margin-left:442.8pt;margin-top:89.1pt;height:19.55pt;width:19.95pt;z-index:251712512;v-text-anchor:middle;mso-width-relative:page;mso-height-relative:page;" fillcolor="#5B9BD5 [3204]" filled="t" stroked="t" coordsize="21600,21600" o:gfxdata="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st6RbdAAAACwEAAA8AAAAA&#10;AAAAAQAgAAAAIgAAAGRycy9kb3ducmV2LnhtbFBLAQIUABQAAAAIAIdO4kBvPo6agQIAACQFAAAO&#10;AAAAAAAAAAEAIAAAACwBAABkcnMvZTJvRG9jLnhtbFBLBQYAAAAABgAGAFkBAAAfBgAAAAA=&#10;">
                <v:fill on="t" focussize="0,0"/>
                <v:stroke weight="1pt" color="#41719C [3204]" miterlimit="8" joinstyle="miter"/>
                <v:imagedata o:title=""/>
                <o:lock v:ext="edit" aspectratio="f"/>
                <v:textbox>
                  <w:txbxContent>
                    <w:p w14:paraId="334D1F36">
                      <w:pPr>
                        <w:jc w:val="center"/>
                      </w:pPr>
                      <w:r>
                        <w:t>F</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3536" behindDoc="0" locked="0" layoutInCell="1" allowOverlap="1">
                <wp:simplePos x="0" y="0"/>
                <wp:positionH relativeFrom="column">
                  <wp:posOffset>4946650</wp:posOffset>
                </wp:positionH>
                <wp:positionV relativeFrom="paragraph">
                  <wp:posOffset>1993265</wp:posOffset>
                </wp:positionV>
                <wp:extent cx="253365" cy="259080"/>
                <wp:effectExtent l="0" t="0" r="13335" b="27305"/>
                <wp:wrapNone/>
                <wp:docPr id="26" name="Rectangle 26"/>
                <wp:cNvGraphicFramePr/>
                <a:graphic xmlns:a="http://schemas.openxmlformats.org/drawingml/2006/main">
                  <a:graphicData uri="http://schemas.microsoft.com/office/word/2010/wordprocessingShape">
                    <wps:wsp>
                      <wps:cNvSpPr/>
                      <wps:spPr>
                        <a:xfrm>
                          <a:off x="0" y="0"/>
                          <a:ext cx="253365" cy="259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700A2">
                            <w:pPr>
                              <w:jc w:val="center"/>
                            </w:pP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389.5pt;margin-top:156.95pt;height:20.4pt;width:19.95pt;z-index:251713536;v-text-anchor:middle;mso-width-relative:page;mso-height-relative:page;" fillcolor="#5B9BD5 [3204]" filled="t" stroked="t" coordsize="21600,21600" o:gfxdata="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vp5u3gAAAAsBAAAPAAAA&#10;AAAAAAEAIAAAACIAAABkcnMvZG93bnJldi54bWxQSwECFAAUAAAACACHTuJAlq+uI4ECAAAkBQAA&#10;DgAAAAAAAAABACAAAAAtAQAAZHJzL2Uyb0RvYy54bWxQSwUGAAAAAAYABgBZAQAAIAYAAAAA&#10;">
                <v:fill on="t" focussize="0,0"/>
                <v:stroke weight="1pt" color="#41719C [3204]" miterlimit="8" joinstyle="miter"/>
                <v:imagedata o:title=""/>
                <o:lock v:ext="edit" aspectratio="f"/>
                <v:textbox>
                  <w:txbxContent>
                    <w:p w14:paraId="14E700A2">
                      <w:pPr>
                        <w:jc w:val="center"/>
                      </w:pPr>
                      <w:r>
                        <w:t>E</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1488" behindDoc="0" locked="0" layoutInCell="1" allowOverlap="1">
                <wp:simplePos x="0" y="0"/>
                <wp:positionH relativeFrom="column">
                  <wp:posOffset>4904740</wp:posOffset>
                </wp:positionH>
                <wp:positionV relativeFrom="paragraph">
                  <wp:posOffset>745490</wp:posOffset>
                </wp:positionV>
                <wp:extent cx="253365" cy="243205"/>
                <wp:effectExtent l="0" t="0" r="13335" b="24130"/>
                <wp:wrapNone/>
                <wp:docPr id="24" name="Rectangle 24"/>
                <wp:cNvGraphicFramePr/>
                <a:graphic xmlns:a="http://schemas.openxmlformats.org/drawingml/2006/main">
                  <a:graphicData uri="http://schemas.microsoft.com/office/word/2010/wordprocessingShape">
                    <wps:wsp>
                      <wps:cNvSpPr/>
                      <wps:spPr>
                        <a:xfrm>
                          <a:off x="0" y="0"/>
                          <a:ext cx="253365" cy="2431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131B28">
                            <w:pPr>
                              <w:jc w:val="center"/>
                            </w:pPr>
                            <w: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left:386.2pt;margin-top:58.7pt;height:19.15pt;width:19.95pt;z-index:251711488;v-text-anchor:middle;mso-width-relative:page;mso-height-relative:page;" fillcolor="#5B9BD5 [3204]" filled="t" stroked="t" coordsize="21600,21600" o:gfxdata="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FOAXN3QAAAAsBAAAPAAAA&#10;AAAAAAEAIAAAACIAAABkcnMvZG93bnJldi54bWxQSwECFAAUAAAACACHTuJASfh5xIICAAAkBQAA&#10;DgAAAAAAAAABACAAAAAsAQAAZHJzL2Uyb0RvYy54bWxQSwUGAAAAAAYABgBZAQAAIAYAAAAA&#10;">
                <v:fill on="t" focussize="0,0"/>
                <v:stroke weight="1pt" color="#41719C [3204]" miterlimit="8" joinstyle="miter"/>
                <v:imagedata o:title=""/>
                <o:lock v:ext="edit" aspectratio="f"/>
                <v:textbox>
                  <w:txbxContent>
                    <w:p w14:paraId="55131B28">
                      <w:pPr>
                        <w:jc w:val="center"/>
                      </w:pPr>
                      <w:r>
                        <w:t>D</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4560" behindDoc="0" locked="0" layoutInCell="1" allowOverlap="1">
                <wp:simplePos x="0" y="0"/>
                <wp:positionH relativeFrom="column">
                  <wp:posOffset>3742055</wp:posOffset>
                </wp:positionH>
                <wp:positionV relativeFrom="paragraph">
                  <wp:posOffset>1993265</wp:posOffset>
                </wp:positionV>
                <wp:extent cx="253365" cy="259080"/>
                <wp:effectExtent l="0" t="0" r="13335" b="27305"/>
                <wp:wrapNone/>
                <wp:docPr id="27" name="Rectangle 27"/>
                <wp:cNvGraphicFramePr/>
                <a:graphic xmlns:a="http://schemas.openxmlformats.org/drawingml/2006/main">
                  <a:graphicData uri="http://schemas.microsoft.com/office/word/2010/wordprocessingShape">
                    <wps:wsp>
                      <wps:cNvSpPr/>
                      <wps:spPr>
                        <a:xfrm>
                          <a:off x="0" y="0"/>
                          <a:ext cx="253365" cy="259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D6ED0">
                            <w:pPr>
                              <w:jc w:val="center"/>
                            </w:pPr>
                            <w: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left:294.65pt;margin-top:156.95pt;height:20.4pt;width:19.95pt;z-index:251714560;v-text-anchor:middle;mso-width-relative:page;mso-height-relative:page;" fillcolor="#5B9BD5 [3204]" filled="t" stroked="t" coordsize="21600,21600" o:gfxdata="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Ti1bU3gAAAAsBAAAPAAAA&#10;AAAAAAEAIAAAACIAAABkcnMvZG93bnJldi54bWxQSwECFAAUAAAACACHTuJA7cGVMoECAAAkBQAA&#10;DgAAAAAAAAABACAAAAAtAQAAZHJzL2Uyb0RvYy54bWxQSwUGAAAAAAYABgBZAQAAIAYAAAAA&#10;">
                <v:fill on="t" focussize="0,0"/>
                <v:stroke weight="1pt" color="#41719C [3204]" miterlimit="8" joinstyle="miter"/>
                <v:imagedata o:title=""/>
                <o:lock v:ext="edit" aspectratio="f"/>
                <v:textbox>
                  <w:txbxContent>
                    <w:p w14:paraId="05FD6ED0">
                      <w:pPr>
                        <w:jc w:val="center"/>
                      </w:pPr>
                      <w:r>
                        <w:t>C</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5584" behindDoc="0" locked="0" layoutInCell="1" allowOverlap="1">
                <wp:simplePos x="0" y="0"/>
                <wp:positionH relativeFrom="column">
                  <wp:posOffset>3742055</wp:posOffset>
                </wp:positionH>
                <wp:positionV relativeFrom="paragraph">
                  <wp:posOffset>1274445</wp:posOffset>
                </wp:positionV>
                <wp:extent cx="253365" cy="264160"/>
                <wp:effectExtent l="0" t="0" r="13335" b="21590"/>
                <wp:wrapNone/>
                <wp:docPr id="28" name="Rectangle 28"/>
                <wp:cNvGraphicFramePr/>
                <a:graphic xmlns:a="http://schemas.openxmlformats.org/drawingml/2006/main">
                  <a:graphicData uri="http://schemas.microsoft.com/office/word/2010/wordprocessingShape">
                    <wps:wsp>
                      <wps:cNvSpPr/>
                      <wps:spPr>
                        <a:xfrm>
                          <a:off x="0" y="0"/>
                          <a:ext cx="253365" cy="264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DBA11">
                            <w:pPr>
                              <w:jc w:val="center"/>
                            </w:pPr>
                            <w: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294.65pt;margin-top:100.35pt;height:20.8pt;width:19.95pt;z-index:251715584;v-text-anchor:middle;mso-width-relative:page;mso-height-relative:page;" fillcolor="#5B9BD5 [3204]" filled="t" stroked="t" coordsize="21600,21600" o:gfxdata="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Ntq713QAAAAsBAAAPAAAA&#10;AAAAAAEAIAAAACIAAABkcnMvZG93bnJldi54bWxQSwECFAAUAAAACACHTuJA4tKrOoICAAAkBQAA&#10;DgAAAAAAAAABACAAAAAsAQAAZHJzL2Uyb0RvYy54bWxQSwUGAAAAAAYABgBZAQAAIAYAAAAA&#10;">
                <v:fill on="t" focussize="0,0"/>
                <v:stroke weight="1pt" color="#41719C [3204]" miterlimit="8" joinstyle="miter"/>
                <v:imagedata o:title=""/>
                <o:lock v:ext="edit" aspectratio="f"/>
                <v:textbox>
                  <w:txbxContent>
                    <w:p w14:paraId="04EDBA11">
                      <w:pPr>
                        <w:jc w:val="center"/>
                      </w:pPr>
                      <w:r>
                        <w:t>B</w:t>
                      </w:r>
                    </w:p>
                  </w:txbxContent>
                </v:textbox>
              </v:rect>
            </w:pict>
          </mc:Fallback>
        </mc:AlternateContent>
      </w:r>
      <w:r>
        <w:rPr>
          <w:rFonts w:ascii="Times New Roman" w:hAnsi="Times New Roman" w:cs="Times New Roman"/>
          <w:lang w:val="en-GB" w:eastAsia="en-GB"/>
        </w:rPr>
        <mc:AlternateContent>
          <mc:Choice Requires="wps">
            <w:drawing>
              <wp:anchor distT="0" distB="0" distL="114300" distR="114300" simplePos="0" relativeHeight="251710464" behindDoc="0" locked="0" layoutInCell="1" allowOverlap="1">
                <wp:simplePos x="0" y="0"/>
                <wp:positionH relativeFrom="column">
                  <wp:posOffset>3742055</wp:posOffset>
                </wp:positionH>
                <wp:positionV relativeFrom="paragraph">
                  <wp:posOffset>745490</wp:posOffset>
                </wp:positionV>
                <wp:extent cx="253365" cy="264160"/>
                <wp:effectExtent l="0" t="0" r="13335" b="21590"/>
                <wp:wrapNone/>
                <wp:docPr id="23" name="Rectangle 23"/>
                <wp:cNvGraphicFramePr/>
                <a:graphic xmlns:a="http://schemas.openxmlformats.org/drawingml/2006/main">
                  <a:graphicData uri="http://schemas.microsoft.com/office/word/2010/wordprocessingShape">
                    <wps:wsp>
                      <wps:cNvSpPr/>
                      <wps:spPr>
                        <a:xfrm>
                          <a:off x="0" y="0"/>
                          <a:ext cx="253365" cy="264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D9783">
                            <w:pPr>
                              <w:jc w:val="center"/>
                            </w:pPr>
                            <w: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o:spt="1" style="position:absolute;left:0pt;margin-left:294.65pt;margin-top:58.7pt;height:20.8pt;width:19.95pt;z-index:251710464;v-text-anchor:middle;mso-width-relative:page;mso-height-relative:page;" fillcolor="#5B9BD5 [3204]" filled="t" stroked="t" coordsize="21600,21600" o:gfxdata="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v/CTq3QAAAAsBAAAPAAAA&#10;AAAAAAEAIAAAACIAAABkcnMvZG93bnJldi54bWxQSwECFAAUAAAACACHTuJAtxM9gIICAAAkBQAA&#10;DgAAAAAAAAABACAAAAAsAQAAZHJzL2Uyb0RvYy54bWxQSwUGAAAAAAYABgBZAQAAIAYAAAAA&#10;">
                <v:fill on="t" focussize="0,0"/>
                <v:stroke weight="1pt" color="#41719C [3204]" miterlimit="8" joinstyle="miter"/>
                <v:imagedata o:title=""/>
                <o:lock v:ext="edit" aspectratio="f"/>
                <v:textbox>
                  <w:txbxContent>
                    <w:p w14:paraId="596D9783">
                      <w:pPr>
                        <w:jc w:val="center"/>
                      </w:pPr>
                      <w:r>
                        <w:t>A</w:t>
                      </w:r>
                    </w:p>
                  </w:txbxContent>
                </v:textbox>
              </v:rect>
            </w:pict>
          </mc:Fallback>
        </mc:AlternateContent>
      </w:r>
      <w:r>
        <w:rPr>
          <w:rFonts w:ascii="Times New Roman" w:hAnsi="Times New Roman" w:cs="Times New Roman"/>
          <w:lang w:val="en-GB" w:eastAsia="en-GB"/>
        </w:rPr>
        <w:drawing>
          <wp:inline distT="0" distB="0" distL="0" distR="0">
            <wp:extent cx="2924810" cy="226187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2974749" cy="2300783"/>
                    </a:xfrm>
                    <a:prstGeom prst="rect">
                      <a:avLst/>
                    </a:prstGeom>
                  </pic:spPr>
                </pic:pic>
              </a:graphicData>
            </a:graphic>
          </wp:inline>
        </w:drawing>
      </w:r>
      <w:r>
        <w:rPr>
          <w:rFonts w:ascii="Times New Roman" w:hAnsi="Times New Roman" w:cs="Times New Roman"/>
          <w:lang w:val="en-GB" w:eastAsia="en-GB"/>
        </w:rPr>
        <w:drawing>
          <wp:inline distT="0" distB="0" distL="0" distR="0">
            <wp:extent cx="2978785" cy="22625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2990184" cy="2271694"/>
                    </a:xfrm>
                    <a:prstGeom prst="rect">
                      <a:avLst/>
                    </a:prstGeom>
                  </pic:spPr>
                </pic:pic>
              </a:graphicData>
            </a:graphic>
          </wp:inline>
        </w:drawing>
      </w:r>
    </w:p>
    <w:p w14:paraId="54A3336F">
      <w:pPr>
        <w:spacing w:before="100" w:beforeAutospacing="1" w:after="100" w:afterAutospacing="1" w:line="240" w:lineRule="auto"/>
        <w:ind w:left="990" w:hanging="990" w:hangingChars="450"/>
        <w:jc w:val="both"/>
        <w:rPr>
          <w:rFonts w:ascii="Times New Roman" w:hAnsi="Times New Roman" w:eastAsia="Times New Roman" w:cs="Times New Roman"/>
          <w:lang w:val="en-GB" w:eastAsia="en-GB"/>
        </w:rPr>
      </w:pPr>
      <w:r>
        <w:rPr>
          <w:rFonts w:ascii="Times New Roman" w:hAnsi="Times New Roman" w:eastAsia="Times New Roman" w:cs="Times New Roman"/>
          <w:b/>
          <w:lang w:val="en-GB" w:eastAsia="en-GB"/>
        </w:rPr>
        <w:t>Figure 5</w:t>
      </w:r>
      <w:r>
        <w:rPr>
          <w:rFonts w:ascii="Times New Roman" w:hAnsi="Times New Roman" w:eastAsia="Times New Roman" w:cs="Times New Roman"/>
          <w:lang w:val="en-GB" w:eastAsia="en-GB"/>
        </w:rPr>
        <w:t>: Field Mapping exercise and Hand Specimen Samples of Rock: A: Migmatite</w:t>
      </w:r>
      <w:r>
        <w:rPr>
          <w:rFonts w:hint="default" w:ascii="Times New Roman" w:hAnsi="Times New Roman" w:eastAsia="Times New Roman" w:cs="Times New Roman"/>
          <w:lang w:val="en-US" w:eastAsia="en-GB"/>
        </w:rPr>
        <w:t>-g</w:t>
      </w:r>
      <w:r>
        <w:rPr>
          <w:rFonts w:ascii="Times New Roman" w:hAnsi="Times New Roman" w:eastAsia="Times New Roman" w:cs="Times New Roman"/>
          <w:lang w:val="en-GB" w:eastAsia="en-GB"/>
        </w:rPr>
        <w:t>neiss, B: Gneiss, C: Coarse Grained Granite, D: Granite, E: Altered Quartz, F: Migmatite, G: Amphibolite</w:t>
      </w:r>
    </w:p>
    <w:p w14:paraId="5BB8C35D">
      <w:pPr>
        <w:pStyle w:val="3"/>
        <w:numPr>
          <w:ilvl w:val="0"/>
          <w:numId w:val="2"/>
        </w:numPr>
        <w:ind w:left="360"/>
        <w:rPr>
          <w:sz w:val="22"/>
          <w:szCs w:val="22"/>
        </w:rPr>
      </w:pPr>
      <w:r>
        <w:rPr>
          <w:sz w:val="22"/>
          <w:szCs w:val="22"/>
        </w:rPr>
        <w:t>Petrographic Characteristics</w:t>
      </w:r>
    </w:p>
    <w:p w14:paraId="589D5D44">
      <w:pPr>
        <w:spacing w:before="100" w:beforeAutospacing="1" w:after="100" w:afterAutospacing="1" w:line="240" w:lineRule="auto"/>
        <w:jc w:val="both"/>
        <w:rPr>
          <w:rFonts w:ascii="Times New Roman" w:hAnsi="Times New Roman" w:eastAsia="Times New Roman" w:cs="Times New Roman"/>
          <w:lang w:val="en-GB" w:eastAsia="en-GB"/>
        </w:rPr>
      </w:pPr>
      <w:r>
        <w:rPr>
          <w:rFonts w:ascii="Times New Roman" w:hAnsi="Times New Roman" w:eastAsia="Times New Roman" w:cs="Times New Roman"/>
          <w:lang w:val="en-GB" w:eastAsia="en-GB"/>
        </w:rPr>
        <w:t>Ten (10) representative rock samples were taken from the number of outcrops located within the study area for thin section production and analysis. Thin-section analysis of representative samples, including granites, gneisses, amphibolites, and quartz veins, revealed a diverse mineralogical assemblage characteristic of the Nigerian Basement Complex.</w:t>
      </w:r>
    </w:p>
    <w:p w14:paraId="12A72D15">
      <w:pPr>
        <w:numPr>
          <w:ilvl w:val="0"/>
          <w:numId w:val="4"/>
        </w:numPr>
        <w:tabs>
          <w:tab w:val="clear" w:pos="720"/>
        </w:tabs>
        <w:spacing w:before="100" w:beforeAutospacing="1" w:after="100" w:afterAutospacing="1" w:line="240" w:lineRule="auto"/>
        <w:ind w:left="360"/>
        <w:jc w:val="both"/>
        <w:rPr>
          <w:rFonts w:ascii="Times New Roman" w:hAnsi="Times New Roman" w:eastAsia="Times New Roman" w:cs="Times New Roman"/>
          <w:b w:val="0"/>
          <w:bCs w:val="0"/>
          <w:lang w:val="en-GB" w:eastAsia="en-GB"/>
        </w:rPr>
      </w:pPr>
      <w:r>
        <w:rPr>
          <w:rFonts w:ascii="Times New Roman" w:hAnsi="Times New Roman" w:eastAsia="Times New Roman" w:cs="Times New Roman"/>
          <w:b/>
          <w:bCs/>
          <w:lang w:val="en-GB" w:eastAsia="en-GB"/>
        </w:rPr>
        <w:t>Granites and Gneisses:</w:t>
      </w:r>
      <w:r>
        <w:rPr>
          <w:rFonts w:ascii="Times New Roman" w:hAnsi="Times New Roman" w:eastAsia="Times New Roman" w:cs="Times New Roman"/>
          <w:lang w:val="en-GB" w:eastAsia="en-GB"/>
        </w:rPr>
        <w:t xml:space="preserve"> </w:t>
      </w:r>
      <w:r>
        <w:rPr>
          <w:rFonts w:ascii="Times New Roman" w:hAnsi="Times New Roman" w:eastAsia="Times New Roman" w:cs="Times New Roman"/>
          <w:b w:val="0"/>
          <w:bCs w:val="0"/>
          <w:lang w:val="en-GB" w:eastAsia="en-GB"/>
        </w:rPr>
        <w:t>These units are primarily composed of quartz, plagioclase, microcline, and micas (biotite and muscovite). Quartz grains in both units are predominantly anhedral and non-equidimensional, displaying internal fractures and distinct undulatory extinction, which indicates post-crystallization tectonic stress. Plagioclase is identified by its characteristic albite twinning, while microcline exhibits diagnostic cross-hatch (tartan) twinning. Biotite and muscovite appear as subhedral, elongated crystals with a preferred orientation, with biotite showing strong pleochroism from light to dark brown.</w:t>
      </w:r>
    </w:p>
    <w:p w14:paraId="03FEF883">
      <w:pPr>
        <w:pStyle w:val="24"/>
        <w:spacing w:after="240"/>
        <w:ind w:left="720" w:right="900"/>
        <w:rPr>
          <w:rFonts w:ascii="Times New Roman" w:hAnsi="Times New Roman"/>
          <w:b/>
          <w:i/>
          <w:sz w:val="22"/>
          <w:szCs w:val="22"/>
        </w:rPr>
      </w:pPr>
    </w:p>
    <w:p w14:paraId="42F19E9F">
      <w:pPr>
        <w:spacing w:after="0" w:line="276" w:lineRule="auto"/>
        <w:jc w:val="both"/>
        <w:rPr>
          <w:rFonts w:ascii="Times New Roman" w:hAnsi="Times New Roman" w:cs="Times New Roman"/>
        </w:rPr>
      </w:pPr>
      <w:r>
        <w:rPr>
          <w:rFonts w:ascii="Times New Roman" w:hAnsi="Times New Roman" w:cs="Times New Roman"/>
          <w:lang w:val="en-GB" w:eastAsia="en-GB"/>
        </w:rPr>
        <mc:AlternateContent>
          <mc:Choice Requires="wps">
            <w:drawing>
              <wp:anchor distT="0" distB="0" distL="114300" distR="114300" simplePos="0" relativeHeight="251660288" behindDoc="0" locked="0" layoutInCell="1" allowOverlap="1">
                <wp:simplePos x="0" y="0"/>
                <wp:positionH relativeFrom="column">
                  <wp:posOffset>2552065</wp:posOffset>
                </wp:positionH>
                <wp:positionV relativeFrom="paragraph">
                  <wp:posOffset>1052830</wp:posOffset>
                </wp:positionV>
                <wp:extent cx="331470" cy="260350"/>
                <wp:effectExtent l="0" t="0" r="0" b="6350"/>
                <wp:wrapNone/>
                <wp:docPr id="2115071032" name="Text Box 4"/>
                <wp:cNvGraphicFramePr/>
                <a:graphic xmlns:a="http://schemas.openxmlformats.org/drawingml/2006/main">
                  <a:graphicData uri="http://schemas.microsoft.com/office/word/2010/wordprocessingShape">
                    <wps:wsp>
                      <wps:cNvSpPr txBox="1"/>
                      <wps:spPr>
                        <a:xfrm>
                          <a:off x="0" y="0"/>
                          <a:ext cx="331309" cy="260431"/>
                        </a:xfrm>
                        <a:prstGeom prst="rect">
                          <a:avLst/>
                        </a:prstGeom>
                        <a:noFill/>
                        <a:ln w="6350">
                          <a:noFill/>
                        </a:ln>
                      </wps:spPr>
                      <wps:txbx>
                        <w:txbxContent>
                          <w:p w14:paraId="05D40C0F">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00.95pt;margin-top:82.9pt;height:20.5pt;width:26.1pt;z-index:251660288;mso-width-relative:page;mso-height-relative:page;" filled="f" stroked="f" coordsize="21600,21600" o:gfxdata="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mEN92wAAAAsBAAAPAAAAAAAAAAEAIAAAACIAAABkcnMvZG93bnJl&#10;di54bWxQSwECFAAUAAAACACHTuJA49gIpTMCAABtBAAADgAAAAAAAAABACAAAAAqAQAAZHJzL2Uy&#10;b0RvYy54bWxQSwUGAAAAAAYABgBZAQAAzwUAAAAA&#10;">
                <v:fill on="f" focussize="0,0"/>
                <v:stroke on="f" weight="0.5pt"/>
                <v:imagedata o:title=""/>
                <o:lock v:ext="edit" aspectratio="f"/>
                <v:textbox>
                  <w:txbxContent>
                    <w:p w14:paraId="05D40C0F">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1312" behindDoc="0" locked="0" layoutInCell="1" allowOverlap="1">
                <wp:simplePos x="0" y="0"/>
                <wp:positionH relativeFrom="column">
                  <wp:posOffset>1144905</wp:posOffset>
                </wp:positionH>
                <wp:positionV relativeFrom="paragraph">
                  <wp:posOffset>1128395</wp:posOffset>
                </wp:positionV>
                <wp:extent cx="394970" cy="304800"/>
                <wp:effectExtent l="0" t="0" r="0" b="0"/>
                <wp:wrapNone/>
                <wp:docPr id="215186683"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6A69B8E0">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Mi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90.15pt;margin-top:88.85pt;height:24pt;width:31.1pt;z-index:251661312;mso-width-relative:page;mso-height-relative:page;" filled="f" stroked="f" coordsize="21600,21600" o:gfxdata="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PQW6naAAAACwEAAA8AAAAAAAAAAQAgAAAAIgAAAGRycy9kb3ducmV2&#10;LnhtbFBLAQIUABQAAAAIAIdO4kBiyIPZMwIAAGwEAAAOAAAAAAAAAAEAIAAAACkBAABkcnMvZTJv&#10;RG9jLnhtbFBLBQYAAAAABgAGAFkBAADOBQAAAAA=&#10;">
                <v:fill on="f" focussize="0,0"/>
                <v:stroke on="f" weight="0.5pt"/>
                <v:imagedata o:title=""/>
                <o:lock v:ext="edit" aspectratio="f"/>
                <v:textbox>
                  <w:txbxContent>
                    <w:p w14:paraId="6A69B8E0">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Mi</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6432" behindDoc="0" locked="0" layoutInCell="1" allowOverlap="1">
                <wp:simplePos x="0" y="0"/>
                <wp:positionH relativeFrom="column">
                  <wp:posOffset>5913120</wp:posOffset>
                </wp:positionH>
                <wp:positionV relativeFrom="paragraph">
                  <wp:posOffset>2339975</wp:posOffset>
                </wp:positionV>
                <wp:extent cx="299720" cy="252095"/>
                <wp:effectExtent l="0" t="0" r="24130" b="14605"/>
                <wp:wrapNone/>
                <wp:docPr id="1153094632"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77D4BCCA">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65.6pt;margin-top:184.25pt;height:19.85pt;width:23.6pt;z-index:251666432;mso-width-relative:page;mso-height-relative:page;" fillcolor="#FFFFFF [3201]" filled="t" stroked="t" coordsize="21600,21600" o:gfxdata="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vflQ2QAAAAsBAAAPAAAA&#10;AAAAAAEAIAAAACIAAABkcnMvZG93bnJldi54bWxQSwECFAAUAAAACACHTuJAcC5Lok0CAAC+BAAA&#10;DgAAAAAAAAABACAAAAAoAQAAZHJzL2Uyb0RvYy54bWxQSwUGAAAAAAYABgBZAQAA5wUAAAAA&#10;">
                <v:fill on="t" focussize="0,0"/>
                <v:stroke weight="0.5pt" color="#000000" joinstyle="round"/>
                <v:imagedata o:title=""/>
                <o:lock v:ext="edit" aspectratio="f"/>
                <v:textbox>
                  <w:txbxContent>
                    <w:p w14:paraId="77D4BCCA">
                      <w: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5408" behindDoc="0" locked="0" layoutInCell="1" allowOverlap="1">
                <wp:simplePos x="0" y="0"/>
                <wp:positionH relativeFrom="column">
                  <wp:posOffset>2859405</wp:posOffset>
                </wp:positionH>
                <wp:positionV relativeFrom="paragraph">
                  <wp:posOffset>2330450</wp:posOffset>
                </wp:positionV>
                <wp:extent cx="299720" cy="294005"/>
                <wp:effectExtent l="0" t="0" r="24130" b="10795"/>
                <wp:wrapNone/>
                <wp:docPr id="460828703" name="Text Box 4"/>
                <wp:cNvGraphicFramePr/>
                <a:graphic xmlns:a="http://schemas.openxmlformats.org/drawingml/2006/main">
                  <a:graphicData uri="http://schemas.microsoft.com/office/word/2010/wordprocessingShape">
                    <wps:wsp>
                      <wps:cNvSpPr txBox="1"/>
                      <wps:spPr>
                        <a:xfrm>
                          <a:off x="0" y="0"/>
                          <a:ext cx="299720" cy="294298"/>
                        </a:xfrm>
                        <a:prstGeom prst="rect">
                          <a:avLst/>
                        </a:prstGeom>
                        <a:solidFill>
                          <a:schemeClr val="lt1"/>
                        </a:solidFill>
                        <a:ln w="6350">
                          <a:solidFill>
                            <a:prstClr val="black"/>
                          </a:solidFill>
                        </a:ln>
                      </wps:spPr>
                      <wps:txbx>
                        <w:txbxContent>
                          <w:p w14:paraId="3B114FB8">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25.15pt;margin-top:183.5pt;height:23.15pt;width:23.6pt;z-index:251665408;mso-width-relative:page;mso-height-relative:page;" fillcolor="#FFFFFF [3201]" filled="t" stroked="t" coordsize="21600,21600" o:gfxdata="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IFDS7YAAAACwEAAA8AAAAA&#10;AAAAAQAgAAAAIgAAAGRycy9kb3ducmV2LnhtbFBLAQIUABQAAAAIAIdO4kAcaK05TQIAAL0EAAAO&#10;AAAAAAAAAAEAIAAAACcBAABkcnMvZTJvRG9jLnhtbFBLBQYAAAAABgAGAFkBAADmBQAAAAA=&#10;">
                <v:fill on="t" focussize="0,0"/>
                <v:stroke weight="0.5pt" color="#000000" joinstyle="round"/>
                <v:imagedata o:title=""/>
                <o:lock v:ext="edit" aspectratio="f"/>
                <v:textbox>
                  <w:txbxContent>
                    <w:p w14:paraId="3B114FB8">
                      <w:r>
                        <w:t>A</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3360" behindDoc="0" locked="0" layoutInCell="1" allowOverlap="1">
                <wp:simplePos x="0" y="0"/>
                <wp:positionH relativeFrom="column">
                  <wp:posOffset>2433955</wp:posOffset>
                </wp:positionH>
                <wp:positionV relativeFrom="paragraph">
                  <wp:posOffset>1746250</wp:posOffset>
                </wp:positionV>
                <wp:extent cx="394970" cy="304800"/>
                <wp:effectExtent l="0" t="0" r="0" b="0"/>
                <wp:wrapNone/>
                <wp:docPr id="2018931021"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77164B02">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91.65pt;margin-top:137.5pt;height:24pt;width:31.1pt;z-index:251663360;mso-width-relative:page;mso-height-relative:page;" filled="f" stroked="f" coordsize="21600,21600" o:gfxdata="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uPwE3AAAAAsBAAAPAAAAAAAAAAEAIAAAACIAAABkcnMvZG93bnJl&#10;di54bWxQSwECFAAUAAAACACHTuJAfFaeEDICAABtBAAADgAAAAAAAAABACAAAAArAQAAZHJzL2Uy&#10;b0RvYy54bWxQSwUGAAAAAAYABgBZAQAAzwUAAAAA&#10;">
                <v:fill on="f" focussize="0,0"/>
                <v:stroke on="f" weight="0.5pt"/>
                <v:imagedata o:title=""/>
                <o:lock v:ext="edit" aspectratio="f"/>
                <v:textbox>
                  <w:txbxContent>
                    <w:p w14:paraId="77164B02">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4384" behindDoc="0" locked="0" layoutInCell="1" allowOverlap="1">
                <wp:simplePos x="0" y="0"/>
                <wp:positionH relativeFrom="column">
                  <wp:posOffset>3678555</wp:posOffset>
                </wp:positionH>
                <wp:positionV relativeFrom="paragraph">
                  <wp:posOffset>197485</wp:posOffset>
                </wp:positionV>
                <wp:extent cx="394970" cy="304800"/>
                <wp:effectExtent l="0" t="0" r="0" b="0"/>
                <wp:wrapNone/>
                <wp:docPr id="519610598"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23E0C869">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89.65pt;margin-top:15.55pt;height:24pt;width:31.1pt;z-index:251664384;mso-width-relative:page;mso-height-relative:page;" filled="f" stroked="f" coordsize="21600,21600" o:gfxdata="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4aAkTbAAAACQEAAA8AAAAAAAAAAQAgAAAAIgAAAGRycy9kb3ducmV2&#10;LnhtbFBLAQIUABQAAAAIAIdO4kDwbdgPMgIAAGwEAAAOAAAAAAAAAAEAIAAAACoBAABkcnMvZTJv&#10;RG9jLnhtbFBLBQYAAAAABgAGAFkBAADOBQAAAAA=&#10;">
                <v:fill on="f" focussize="0,0"/>
                <v:stroke on="f" weight="0.5pt"/>
                <v:imagedata o:title=""/>
                <o:lock v:ext="edit" aspectratio="f"/>
                <v:textbox>
                  <w:txbxContent>
                    <w:p w14:paraId="23E0C869">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2336" behindDoc="0" locked="0" layoutInCell="1" allowOverlap="1">
                <wp:simplePos x="0" y="0"/>
                <wp:positionH relativeFrom="column">
                  <wp:posOffset>337185</wp:posOffset>
                </wp:positionH>
                <wp:positionV relativeFrom="paragraph">
                  <wp:posOffset>736600</wp:posOffset>
                </wp:positionV>
                <wp:extent cx="394970" cy="304800"/>
                <wp:effectExtent l="0" t="0" r="0" b="0"/>
                <wp:wrapNone/>
                <wp:docPr id="383426747"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7A78109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6.55pt;margin-top:58pt;height:24pt;width:31.1pt;z-index:251662336;mso-width-relative:page;mso-height-relative:page;" filled="f" stroked="f" coordsize="21600,21600" o:gfxdata="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B9VPaAAAACgEAAA8AAAAAAAAAAQAgAAAAIgAAAGRycy9kb3ducmV2&#10;LnhtbFBLAQIUABQAAAAIAIdO4kDYIRsgMwIAAGwEAAAOAAAAAAAAAAEAIAAAACkBAABkcnMvZTJv&#10;RG9jLnhtbFBLBQYAAAAABgAGAFkBAADOBQAAAAA=&#10;">
                <v:fill on="f" focussize="0,0"/>
                <v:stroke on="f" weight="0.5pt"/>
                <v:imagedata o:title=""/>
                <o:lock v:ext="edit" aspectratio="f"/>
                <v:textbox>
                  <w:txbxContent>
                    <w:p w14:paraId="7A78109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w:drawing>
          <wp:anchor distT="0" distB="0" distL="114300" distR="114300" simplePos="0" relativeHeight="251659264" behindDoc="0" locked="0" layoutInCell="1" allowOverlap="1">
            <wp:simplePos x="0" y="0"/>
            <wp:positionH relativeFrom="column">
              <wp:posOffset>3159125</wp:posOffset>
            </wp:positionH>
            <wp:positionV relativeFrom="paragraph">
              <wp:posOffset>-18415</wp:posOffset>
            </wp:positionV>
            <wp:extent cx="3063240" cy="2640330"/>
            <wp:effectExtent l="0" t="0" r="3810" b="7620"/>
            <wp:wrapNone/>
            <wp:docPr id="720135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5106"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63240" cy="2640385"/>
                    </a:xfrm>
                    <a:prstGeom prst="rect">
                      <a:avLst/>
                    </a:prstGeom>
                    <a:noFill/>
                    <a:ln>
                      <a:noFill/>
                    </a:ln>
                  </pic:spPr>
                </pic:pic>
              </a:graphicData>
            </a:graphic>
          </wp:anchor>
        </w:drawing>
      </w:r>
      <w:r>
        <w:rPr>
          <w:rFonts w:ascii="Times New Roman" w:hAnsi="Times New Roman" w:cs="Times New Roman"/>
          <w:lang w:val="en-GB" w:eastAsia="en-GB"/>
        </w:rPr>
        <w:drawing>
          <wp:inline distT="0" distB="0" distL="0" distR="0">
            <wp:extent cx="3157855" cy="2622550"/>
            <wp:effectExtent l="0" t="0" r="4445" b="6350"/>
            <wp:docPr id="49638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38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70793" cy="2633527"/>
                    </a:xfrm>
                    <a:prstGeom prst="rect">
                      <a:avLst/>
                    </a:prstGeom>
                    <a:noFill/>
                    <a:ln>
                      <a:noFill/>
                    </a:ln>
                  </pic:spPr>
                </pic:pic>
              </a:graphicData>
            </a:graphic>
          </wp:inline>
        </w:drawing>
      </w:r>
    </w:p>
    <w:p w14:paraId="17A21489">
      <w:pPr>
        <w:pStyle w:val="24"/>
        <w:spacing w:after="240"/>
        <w:ind w:right="900"/>
        <w:rPr>
          <w:rFonts w:ascii="Times New Roman" w:hAnsi="Times New Roman"/>
          <w:sz w:val="22"/>
          <w:szCs w:val="22"/>
        </w:rPr>
      </w:pPr>
      <w:r>
        <w:rPr>
          <w:rFonts w:ascii="Times New Roman" w:hAnsi="Times New Roman"/>
          <w:b/>
          <w:sz w:val="22"/>
          <w:szCs w:val="22"/>
        </w:rPr>
        <w:t xml:space="preserve">Figure 6. </w:t>
      </w:r>
      <w:r>
        <w:rPr>
          <w:rFonts w:ascii="Times New Roman" w:hAnsi="Times New Roman"/>
          <w:sz w:val="22"/>
          <w:szCs w:val="22"/>
        </w:rPr>
        <w:t>Photomicrograph of granites composed of Microcline (Mi), Biotite (B) and quartz (Q) under (A) crossed- polarized light, (B) plain-polarized light (Mag. 20x).</w:t>
      </w:r>
    </w:p>
    <w:p w14:paraId="3B00C0D1">
      <w:pPr>
        <w:pStyle w:val="24"/>
        <w:spacing w:after="240"/>
        <w:ind w:left="720" w:right="900"/>
        <w:rPr>
          <w:rFonts w:ascii="Times New Roman" w:hAnsi="Times New Roman"/>
          <w:b/>
          <w:sz w:val="22"/>
          <w:szCs w:val="22"/>
        </w:rPr>
      </w:pPr>
    </w:p>
    <w:p w14:paraId="66F8BFFD">
      <w:pPr>
        <w:spacing w:after="0" w:line="276" w:lineRule="auto"/>
        <w:jc w:val="both"/>
        <w:rPr>
          <w:rFonts w:ascii="Times New Roman" w:hAnsi="Times New Roman" w:cs="Times New Roman"/>
        </w:rPr>
      </w:pPr>
      <w:r>
        <w:rPr>
          <w:rFonts w:ascii="Times New Roman" w:hAnsi="Times New Roman" w:cs="Times New Roman"/>
          <w:lang w:val="en-GB" w:eastAsia="en-GB"/>
        </w:rPr>
        <mc:AlternateContent>
          <mc:Choice Requires="wps">
            <w:drawing>
              <wp:anchor distT="0" distB="0" distL="114300" distR="114300" simplePos="0" relativeHeight="251681792" behindDoc="0" locked="0" layoutInCell="1" allowOverlap="1">
                <wp:simplePos x="0" y="0"/>
                <wp:positionH relativeFrom="column">
                  <wp:posOffset>3281045</wp:posOffset>
                </wp:positionH>
                <wp:positionV relativeFrom="paragraph">
                  <wp:posOffset>2362835</wp:posOffset>
                </wp:positionV>
                <wp:extent cx="394970" cy="304800"/>
                <wp:effectExtent l="0" t="0" r="0" b="0"/>
                <wp:wrapNone/>
                <wp:docPr id="1346763897"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65C1714F">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58.35pt;margin-top:186.05pt;height:24pt;width:31.1pt;z-index:251681792;mso-width-relative:page;mso-height-relative:page;" filled="f" stroked="f" coordsize="21600,21600" o:gfxdata="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LbPVtwAAAALAQAADwAAAAAAAAABACAAAAAiAAAAZHJzL2Rvd25y&#10;ZXYueG1sUEsBAhQAFAAAAAgAh07iQG0qR8kzAgAAbQQAAA4AAAAAAAAAAQAgAAAAKwEAAGRycy9l&#10;Mm9Eb2MueG1sUEsFBgAAAAAGAAYAWQEAANAFAAAAAA==&#10;">
                <v:fill on="f" focussize="0,0"/>
                <v:stroke on="f" weight="0.5pt"/>
                <v:imagedata o:title=""/>
                <o:lock v:ext="edit" aspectratio="f"/>
                <v:textbox>
                  <w:txbxContent>
                    <w:p w14:paraId="65C1714F">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0768" behindDoc="0" locked="0" layoutInCell="1" allowOverlap="1">
                <wp:simplePos x="0" y="0"/>
                <wp:positionH relativeFrom="column">
                  <wp:posOffset>4743450</wp:posOffset>
                </wp:positionH>
                <wp:positionV relativeFrom="paragraph">
                  <wp:posOffset>1252855</wp:posOffset>
                </wp:positionV>
                <wp:extent cx="394970" cy="304800"/>
                <wp:effectExtent l="0" t="0" r="0" b="0"/>
                <wp:wrapNone/>
                <wp:docPr id="1086928349"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6BB7D26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373.5pt;margin-top:98.65pt;height:24pt;width:31.1pt;z-index:251680768;mso-width-relative:page;mso-height-relative:page;" filled="f" stroked="f" coordsize="21600,21600" o:gfxdata="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UHIDndAAAACwEAAA8AAAAAAAAAAQAgAAAAIgAAAGRycy9kb3du&#10;cmV2LnhtbFBLAQIUABQAAAAIAIdO4kBsA2QWMwIAAG0EAAAOAAAAAAAAAAEAIAAAACwBAABkcnMv&#10;ZTJvRG9jLnhtbFBLBQYAAAAABgAGAFkBAADRBQAAAAA=&#10;">
                <v:fill on="f" focussize="0,0"/>
                <v:stroke on="f" weight="0.5pt"/>
                <v:imagedata o:title=""/>
                <o:lock v:ext="edit" aspectratio="f"/>
                <v:textbox>
                  <w:txbxContent>
                    <w:p w14:paraId="6BB7D26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9744" behindDoc="0" locked="0" layoutInCell="1" allowOverlap="1">
                <wp:simplePos x="0" y="0"/>
                <wp:positionH relativeFrom="column">
                  <wp:posOffset>4514850</wp:posOffset>
                </wp:positionH>
                <wp:positionV relativeFrom="paragraph">
                  <wp:posOffset>1296035</wp:posOffset>
                </wp:positionV>
                <wp:extent cx="394970" cy="304800"/>
                <wp:effectExtent l="0" t="0" r="0" b="0"/>
                <wp:wrapNone/>
                <wp:docPr id="1833575678"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6E92698F">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355.5pt;margin-top:102.05pt;height:24pt;width:31.1pt;z-index:251679744;mso-width-relative:page;mso-height-relative:page;" filled="f" stroked="f" coordsize="21600,21600" o:gfxdata="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YD1PNwAAAALAQAADwAAAAAAAAABACAAAAAiAAAAZHJzL2Rvd25y&#10;ZXYueG1sUEsBAhQAFAAAAAgAh07iQCe2iVczAgAAbQQAAA4AAAAAAAAAAQAgAAAAKwEAAGRycy9l&#10;Mm9Eb2MueG1sUEsFBgAAAAAGAAYAWQEAANAFAAAAAA==&#10;">
                <v:fill on="f" focussize="0,0"/>
                <v:stroke on="f" weight="0.5pt"/>
                <v:imagedata o:title=""/>
                <o:lock v:ext="edit" aspectratio="f"/>
                <v:textbox>
                  <w:txbxContent>
                    <w:p w14:paraId="6E92698F">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8720" behindDoc="0" locked="0" layoutInCell="1" allowOverlap="1">
                <wp:simplePos x="0" y="0"/>
                <wp:positionH relativeFrom="column">
                  <wp:posOffset>2185670</wp:posOffset>
                </wp:positionH>
                <wp:positionV relativeFrom="paragraph">
                  <wp:posOffset>648335</wp:posOffset>
                </wp:positionV>
                <wp:extent cx="394970" cy="304800"/>
                <wp:effectExtent l="0" t="0" r="0" b="0"/>
                <wp:wrapNone/>
                <wp:docPr id="462916255"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1A49F217">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72.1pt;margin-top:51.05pt;height:24pt;width:31.1pt;z-index:251678720;mso-width-relative:page;mso-height-relative:page;" filled="f" stroked="f" coordsize="21600,21600" o:gfxdata="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MAqa2wAAAAsBAAAPAAAAAAAAAAEAIAAAACIAAABkcnMvZG93bnJl&#10;di54bWxQSwECFAAUAAAACACHTuJA3kIsGDMCAABsBAAADgAAAAAAAAABACAAAAAqAQAAZHJzL2Uy&#10;b0RvYy54bWxQSwUGAAAAAAYABgBZAQAAzwUAAAAA&#10;">
                <v:fill on="f" focussize="0,0"/>
                <v:stroke on="f" weight="0.5pt"/>
                <v:imagedata o:title=""/>
                <o:lock v:ext="edit" aspectratio="f"/>
                <v:textbox>
                  <w:txbxContent>
                    <w:p w14:paraId="1A49F217">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7696" behindDoc="0" locked="0" layoutInCell="1" allowOverlap="1">
                <wp:simplePos x="0" y="0"/>
                <wp:positionH relativeFrom="column">
                  <wp:posOffset>1261745</wp:posOffset>
                </wp:positionH>
                <wp:positionV relativeFrom="paragraph">
                  <wp:posOffset>1557655</wp:posOffset>
                </wp:positionV>
                <wp:extent cx="394970" cy="304800"/>
                <wp:effectExtent l="0" t="0" r="0" b="0"/>
                <wp:wrapNone/>
                <wp:docPr id="456885197"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78DA11A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99.35pt;margin-top:122.65pt;height:24pt;width:31.1pt;z-index:251677696;mso-width-relative:page;mso-height-relative:page;" filled="f" stroked="f" coordsize="21600,21600" o:gfxdata="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3eSnNwAAAALAQAADwAAAAAAAAABACAAAAAiAAAAZHJzL2Rvd25y&#10;ZXYueG1sUEsBAhQAFAAAAAgAh07iQLpXIBszAgAAbAQAAA4AAAAAAAAAAQAgAAAAKwEAAGRycy9l&#10;Mm9Eb2MueG1sUEsFBgAAAAAGAAYAWQEAANAFAAAAAA==&#10;">
                <v:fill on="f" focussize="0,0"/>
                <v:stroke on="f" weight="0.5pt"/>
                <v:imagedata o:title=""/>
                <o:lock v:ext="edit" aspectratio="f"/>
                <v:textbox>
                  <w:txbxContent>
                    <w:p w14:paraId="78DA11A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6672" behindDoc="0" locked="0" layoutInCell="1" allowOverlap="1">
                <wp:simplePos x="0" y="0"/>
                <wp:positionH relativeFrom="column">
                  <wp:posOffset>866775</wp:posOffset>
                </wp:positionH>
                <wp:positionV relativeFrom="paragraph">
                  <wp:posOffset>1976755</wp:posOffset>
                </wp:positionV>
                <wp:extent cx="394970" cy="304800"/>
                <wp:effectExtent l="0" t="0" r="0" b="0"/>
                <wp:wrapNone/>
                <wp:docPr id="767420502"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074F2F6B">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68.25pt;margin-top:155.65pt;height:24pt;width:31.1pt;z-index:251676672;mso-width-relative:page;mso-height-relative:page;" filled="f" stroked="f" coordsize="21600,21600" o:gfxdata="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u3xr2wAAAAsBAAAPAAAAAAAAAAEAIAAAACIAAABkcnMvZG93bnJl&#10;di54bWxQSwECFAAUAAAACACHTuJAhborxzMCAABsBAAADgAAAAAAAAABACAAAAAqAQAAZHJzL2Uy&#10;b0RvYy54bWxQSwUGAAAAAAYABgBZAQAAzwUAAAAA&#10;">
                <v:fill on="f" focussize="0,0"/>
                <v:stroke on="f" weight="0.5pt"/>
                <v:imagedata o:title=""/>
                <o:lock v:ext="edit" aspectratio="f"/>
                <v:textbox>
                  <w:txbxContent>
                    <w:p w14:paraId="074F2F6B">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5648" behindDoc="0" locked="0" layoutInCell="1" allowOverlap="1">
                <wp:simplePos x="0" y="0"/>
                <wp:positionH relativeFrom="column">
                  <wp:posOffset>1990725</wp:posOffset>
                </wp:positionH>
                <wp:positionV relativeFrom="paragraph">
                  <wp:posOffset>2291080</wp:posOffset>
                </wp:positionV>
                <wp:extent cx="394970" cy="304800"/>
                <wp:effectExtent l="0" t="0" r="0" b="0"/>
                <wp:wrapNone/>
                <wp:docPr id="574067923"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0DBCB04B">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56.75pt;margin-top:180.4pt;height:24pt;width:31.1pt;z-index:251675648;mso-width-relative:page;mso-height-relative:page;" filled="f" stroked="f" coordsize="21600,21600" o:gfxdata="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Wo5fq2wAAAAsBAAAPAAAAAAAAAAEAIAAAACIAAABkcnMvZG93bnJl&#10;di54bWxQSwECFAAUAAAACACHTuJAZugY/TMCAABsBAAADgAAAAAAAAABACAAAAAqAQAAZHJzL2Uy&#10;b0RvYy54bWxQSwUGAAAAAAYABgBZAQAAzwUAAAAA&#10;">
                <v:fill on="f" focussize="0,0"/>
                <v:stroke on="f" weight="0.5pt"/>
                <v:imagedata o:title=""/>
                <o:lock v:ext="edit" aspectratio="f"/>
                <v:textbox>
                  <w:txbxContent>
                    <w:p w14:paraId="0DBCB04B">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4624" behindDoc="0" locked="0" layoutInCell="1" allowOverlap="1">
                <wp:simplePos x="0" y="0"/>
                <wp:positionH relativeFrom="column">
                  <wp:posOffset>1890395</wp:posOffset>
                </wp:positionH>
                <wp:positionV relativeFrom="paragraph">
                  <wp:posOffset>2010410</wp:posOffset>
                </wp:positionV>
                <wp:extent cx="394970" cy="304800"/>
                <wp:effectExtent l="0" t="0" r="0" b="0"/>
                <wp:wrapNone/>
                <wp:docPr id="1642929547"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276B4833">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48.85pt;margin-top:158.3pt;height:24pt;width:31.1pt;z-index:251674624;mso-width-relative:page;mso-height-relative:page;" filled="f" stroked="f" coordsize="21600,21600" o:gfxdata="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eAgk7dAAAACwEAAA8AAAAAAAAAAQAgAAAAIgAAAGRycy9kb3du&#10;cmV2LnhtbFBLAQIUABQAAAAIAIdO4kAfA6UXMwIAAG0EAAAOAAAAAAAAAAEAIAAAACwBAABkcnMv&#10;ZTJvRG9jLnhtbFBLBQYAAAAABgAGAFkBAADRBQAAAAA=&#10;">
                <v:fill on="f" focussize="0,0"/>
                <v:stroke on="f" weight="0.5pt"/>
                <v:imagedata o:title=""/>
                <o:lock v:ext="edit" aspectratio="f"/>
                <v:textbox>
                  <w:txbxContent>
                    <w:p w14:paraId="276B4833">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3600" behindDoc="0" locked="0" layoutInCell="1" allowOverlap="1">
                <wp:simplePos x="0" y="0"/>
                <wp:positionH relativeFrom="column">
                  <wp:posOffset>1918970</wp:posOffset>
                </wp:positionH>
                <wp:positionV relativeFrom="paragraph">
                  <wp:posOffset>1405255</wp:posOffset>
                </wp:positionV>
                <wp:extent cx="394970" cy="304800"/>
                <wp:effectExtent l="0" t="0" r="0" b="0"/>
                <wp:wrapNone/>
                <wp:docPr id="1650574746"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52BD6399">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51.1pt;margin-top:110.65pt;height:24pt;width:31.1pt;z-index:251673600;mso-width-relative:page;mso-height-relative:page;" filled="f" stroked="f" coordsize="21600,21600" o:gfxdata="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pfpSdwAAAALAQAADwAAAAAAAAABACAAAAAiAAAAZHJzL2Rvd25y&#10;ZXYueG1sUEsBAhQAFAAAAAgAh07iQLkZn+0zAgAAbQQAAA4AAAAAAAAAAQAgAAAAKwEAAGRycy9l&#10;Mm9Eb2MueG1sUEsFBgAAAAAGAAYAWQEAANAFAAAAAA==&#10;">
                <v:fill on="f" focussize="0,0"/>
                <v:stroke on="f" weight="0.5pt"/>
                <v:imagedata o:title=""/>
                <o:lock v:ext="edit" aspectratio="f"/>
                <v:textbox>
                  <w:txbxContent>
                    <w:p w14:paraId="52BD6399">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2576" behindDoc="0" locked="0" layoutInCell="1" allowOverlap="1">
                <wp:simplePos x="0" y="0"/>
                <wp:positionH relativeFrom="column">
                  <wp:posOffset>1376045</wp:posOffset>
                </wp:positionH>
                <wp:positionV relativeFrom="paragraph">
                  <wp:posOffset>1186180</wp:posOffset>
                </wp:positionV>
                <wp:extent cx="394970" cy="304800"/>
                <wp:effectExtent l="0" t="0" r="0" b="0"/>
                <wp:wrapNone/>
                <wp:docPr id="468304597"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72DF7D2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08.35pt;margin-top:93.4pt;height:24pt;width:31.1pt;z-index:251672576;mso-width-relative:page;mso-height-relative:page;" filled="f" stroked="f" coordsize="21600,21600" o:gfxdata="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ZEnLDbAAAACwEAAA8AAAAAAAAAAQAgAAAAIgAAAGRycy9kb3ducmV2&#10;LnhtbFBLAQIUABQAAAAIAIdO4kAv0CdVMgIAAGwEAAAOAAAAAAAAAAEAIAAAACoBAABkcnMvZTJv&#10;RG9jLnhtbFBLBQYAAAAABgAGAFkBAADOBQAAAAA=&#10;">
                <v:fill on="f" focussize="0,0"/>
                <v:stroke on="f" weight="0.5pt"/>
                <v:imagedata o:title=""/>
                <o:lock v:ext="edit" aspectratio="f"/>
                <v:textbox>
                  <w:txbxContent>
                    <w:p w14:paraId="72DF7D2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128905</wp:posOffset>
                </wp:positionV>
                <wp:extent cx="394970" cy="304800"/>
                <wp:effectExtent l="0" t="0" r="0" b="0"/>
                <wp:wrapNone/>
                <wp:docPr id="850337436"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2A135B1B">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1pt;margin-top:10.15pt;height:24pt;width:31.1pt;z-index:251671552;mso-width-relative:page;mso-height-relative:page;" filled="f" stroked="f" coordsize="21600,21600" o:gfxdata="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Xwwg9kAAAAIAQAADwAAAAAAAAABACAAAAAiAAAAZHJzL2Rvd25yZXYu&#10;eG1sUEsBAhQAFAAAAAgAh07iQPGTNqczAgAAbAQAAA4AAAAAAAAAAQAgAAAAKAEAAGRycy9lMm9E&#10;b2MueG1sUEsFBgAAAAAGAAYAWQEAAM0FAAAAAA==&#10;">
                <v:fill on="f" focussize="0,0"/>
                <v:stroke on="f" weight="0.5pt"/>
                <v:imagedata o:title=""/>
                <o:lock v:ext="edit" aspectratio="f"/>
                <v:textbox>
                  <w:txbxContent>
                    <w:p w14:paraId="2A135B1B">
                      <w:pPr>
                        <w:rPr>
                          <w:b/>
                          <w:bCs/>
                        </w:rPr>
                      </w:pPr>
                      <w:r>
                        <w:rPr>
                          <w:b/>
                          <w:bCs/>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70528" behindDoc="0" locked="0" layoutInCell="1" allowOverlap="1">
                <wp:simplePos x="0" y="0"/>
                <wp:positionH relativeFrom="column">
                  <wp:posOffset>175895</wp:posOffset>
                </wp:positionH>
                <wp:positionV relativeFrom="paragraph">
                  <wp:posOffset>1186180</wp:posOffset>
                </wp:positionV>
                <wp:extent cx="394970" cy="304800"/>
                <wp:effectExtent l="0" t="0" r="0" b="0"/>
                <wp:wrapNone/>
                <wp:docPr id="107502313" name="Text Box 4"/>
                <wp:cNvGraphicFramePr/>
                <a:graphic xmlns:a="http://schemas.openxmlformats.org/drawingml/2006/main">
                  <a:graphicData uri="http://schemas.microsoft.com/office/word/2010/wordprocessingShape">
                    <wps:wsp>
                      <wps:cNvSpPr txBox="1"/>
                      <wps:spPr>
                        <a:xfrm>
                          <a:off x="0" y="0"/>
                          <a:ext cx="394970" cy="304800"/>
                        </a:xfrm>
                        <a:prstGeom prst="rect">
                          <a:avLst/>
                        </a:prstGeom>
                        <a:noFill/>
                        <a:ln w="6350">
                          <a:noFill/>
                        </a:ln>
                      </wps:spPr>
                      <wps:txbx>
                        <w:txbxContent>
                          <w:p w14:paraId="148545D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Mi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3.85pt;margin-top:93.4pt;height:24pt;width:31.1pt;z-index:251670528;mso-width-relative:page;mso-height-relative:page;" filled="f" stroked="f" coordsize="21600,21600" o:gfxdata="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A2ef9oAAAAJAQAADwAAAAAAAAABACAAAAAiAAAAZHJzL2Rvd25yZXYu&#10;eG1sUEsBAhQAFAAAAAgAh07iQOK2m58yAgAAbAQAAA4AAAAAAAAAAQAgAAAAKQEAAGRycy9lMm9E&#10;b2MueG1sUEsFBgAAAAAGAAYAWQEAAM0FAAAAAA==&#10;">
                <v:fill on="f" focussize="0,0"/>
                <v:stroke on="f" weight="0.5pt"/>
                <v:imagedata o:title=""/>
                <o:lock v:ext="edit" aspectratio="f"/>
                <v:textbox>
                  <w:txbxContent>
                    <w:p w14:paraId="148545D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Mi</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9504" behindDoc="0" locked="0" layoutInCell="1" allowOverlap="1">
                <wp:simplePos x="0" y="0"/>
                <wp:positionH relativeFrom="column">
                  <wp:posOffset>5828665</wp:posOffset>
                </wp:positionH>
                <wp:positionV relativeFrom="paragraph">
                  <wp:posOffset>2332990</wp:posOffset>
                </wp:positionV>
                <wp:extent cx="299720" cy="252095"/>
                <wp:effectExtent l="0" t="0" r="24130" b="14605"/>
                <wp:wrapNone/>
                <wp:docPr id="593484999"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14964198">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58.95pt;margin-top:183.7pt;height:19.85pt;width:23.6pt;z-index:251669504;mso-width-relative:page;mso-height-relative:page;" fillcolor="#FFFFFF [3201]" filled="t" stroked="t" coordsize="21600,21600" o:gfxdata="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3V74Q2QAAAAsBAAAPAAAA&#10;AAAAAAEAIAAAACIAAABkcnMvZG93bnJldi54bWxQSwECFAAUAAAACACHTuJArmcfiE0CAAC9BAAA&#10;DgAAAAAAAAABACAAAAAoAQAAZHJzL2Uyb0RvYy54bWxQSwUGAAAAAAYABgBZAQAA5wUAAAAA&#10;">
                <v:fill on="t" focussize="0,0"/>
                <v:stroke weight="0.5pt" color="#000000" joinstyle="round"/>
                <v:imagedata o:title=""/>
                <o:lock v:ext="edit" aspectratio="f"/>
                <v:textbox>
                  <w:txbxContent>
                    <w:p w14:paraId="14964198">
                      <w: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68480" behindDoc="0" locked="0" layoutInCell="1" allowOverlap="1">
                <wp:simplePos x="0" y="0"/>
                <wp:positionH relativeFrom="column">
                  <wp:posOffset>2745105</wp:posOffset>
                </wp:positionH>
                <wp:positionV relativeFrom="paragraph">
                  <wp:posOffset>2324100</wp:posOffset>
                </wp:positionV>
                <wp:extent cx="299720" cy="252095"/>
                <wp:effectExtent l="0" t="0" r="24130" b="14605"/>
                <wp:wrapNone/>
                <wp:docPr id="173565396"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0D0E467E">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16.15pt;margin-top:183pt;height:19.85pt;width:23.6pt;z-index:251668480;mso-width-relative:page;mso-height-relative:page;" fillcolor="#FFFFFF [3201]" filled="t" stroked="t" coordsize="21600,21600" o:gfxdata="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1suA1wAAAAsBAAAPAAAAAAAA&#10;AAEAIAAAACIAAABkcnMvZG93bnJldi54bWxQSwECFAAUAAAACACHTuJADbU0B0wCAAC9BAAADgAA&#10;AAAAAAABACAAAAAmAQAAZHJzL2Uyb0RvYy54bWxQSwUGAAAAAAYABgBZAQAA5AUAAAAA&#10;">
                <v:fill on="t" focussize="0,0"/>
                <v:stroke weight="0.5pt" color="#000000" joinstyle="round"/>
                <v:imagedata o:title=""/>
                <o:lock v:ext="edit" aspectratio="f"/>
                <v:textbox>
                  <w:txbxContent>
                    <w:p w14:paraId="0D0E467E">
                      <w:r>
                        <w:t>A</w:t>
                      </w:r>
                    </w:p>
                  </w:txbxContent>
                </v:textbox>
              </v:shape>
            </w:pict>
          </mc:Fallback>
        </mc:AlternateContent>
      </w:r>
      <w:r>
        <w:rPr>
          <w:rFonts w:ascii="Times New Roman" w:hAnsi="Times New Roman" w:cs="Times New Roman"/>
          <w:lang w:val="en-GB" w:eastAsia="en-GB"/>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635</wp:posOffset>
            </wp:positionV>
            <wp:extent cx="3061970" cy="2595245"/>
            <wp:effectExtent l="0" t="0" r="5715" b="0"/>
            <wp:wrapNone/>
            <wp:docPr id="17256306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30605"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69834" cy="2602497"/>
                    </a:xfrm>
                    <a:prstGeom prst="rect">
                      <a:avLst/>
                    </a:prstGeom>
                    <a:noFill/>
                    <a:ln>
                      <a:noFill/>
                    </a:ln>
                  </pic:spPr>
                </pic:pic>
              </a:graphicData>
            </a:graphic>
          </wp:anchor>
        </w:drawing>
      </w:r>
      <w:r>
        <w:rPr>
          <w:rFonts w:ascii="Times New Roman" w:hAnsi="Times New Roman" w:cs="Times New Roman"/>
          <w:lang w:val="en-GB" w:eastAsia="en-GB"/>
        </w:rPr>
        <w:drawing>
          <wp:inline distT="0" distB="0" distL="0" distR="0">
            <wp:extent cx="3067685" cy="2595245"/>
            <wp:effectExtent l="0" t="0" r="0" b="0"/>
            <wp:docPr id="398652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52133"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8713" cy="2604575"/>
                    </a:xfrm>
                    <a:prstGeom prst="rect">
                      <a:avLst/>
                    </a:prstGeom>
                    <a:noFill/>
                    <a:ln>
                      <a:noFill/>
                    </a:ln>
                  </pic:spPr>
                </pic:pic>
              </a:graphicData>
            </a:graphic>
          </wp:inline>
        </w:drawing>
      </w:r>
    </w:p>
    <w:p w14:paraId="211D8FEB">
      <w:pPr>
        <w:pStyle w:val="24"/>
        <w:spacing w:after="240"/>
        <w:ind w:right="900"/>
        <w:rPr>
          <w:rFonts w:ascii="Times New Roman" w:hAnsi="Times New Roman"/>
          <w:sz w:val="22"/>
          <w:szCs w:val="22"/>
        </w:rPr>
      </w:pPr>
      <w:r>
        <w:rPr>
          <w:rFonts w:ascii="Times New Roman" w:hAnsi="Times New Roman"/>
          <w:b/>
          <w:sz w:val="22"/>
          <w:szCs w:val="22"/>
        </w:rPr>
        <w:t xml:space="preserve">Figure 7. </w:t>
      </w:r>
      <w:r>
        <w:rPr>
          <w:rFonts w:ascii="Times New Roman" w:hAnsi="Times New Roman"/>
          <w:sz w:val="22"/>
          <w:szCs w:val="22"/>
        </w:rPr>
        <w:t>Photomicrograph of gneisses composed of microcline (Mi), biotite (B) and quartz (Q) under (A) crossed-polarized light, (B) plain-polarized light (Mag. 20x).</w:t>
      </w:r>
    </w:p>
    <w:p w14:paraId="70B83258">
      <w:pPr>
        <w:pStyle w:val="24"/>
        <w:spacing w:after="240"/>
        <w:ind w:left="720" w:right="900"/>
        <w:rPr>
          <w:rFonts w:ascii="Times New Roman" w:hAnsi="Times New Roman"/>
          <w:b/>
          <w:sz w:val="22"/>
          <w:szCs w:val="22"/>
        </w:rPr>
      </w:pPr>
    </w:p>
    <w:p w14:paraId="05C9E864">
      <w:pPr>
        <w:numPr>
          <w:ilvl w:val="0"/>
          <w:numId w:val="4"/>
        </w:numPr>
        <w:tabs>
          <w:tab w:val="clear" w:pos="720"/>
        </w:tabs>
        <w:spacing w:before="100" w:beforeAutospacing="1" w:after="100" w:afterAutospacing="1" w:line="240" w:lineRule="auto"/>
        <w:ind w:left="450"/>
        <w:jc w:val="both"/>
        <w:rPr>
          <w:rFonts w:ascii="Times New Roman" w:hAnsi="Times New Roman" w:eastAsia="Times New Roman" w:cs="Times New Roman"/>
          <w:b w:val="0"/>
          <w:bCs w:val="0"/>
          <w:lang w:val="en-GB" w:eastAsia="en-GB"/>
        </w:rPr>
      </w:pPr>
      <w:r>
        <w:rPr>
          <w:rFonts w:ascii="Times New Roman" w:hAnsi="Times New Roman" w:eastAsia="Times New Roman" w:cs="Times New Roman"/>
          <w:b/>
          <w:bCs/>
          <w:lang w:val="en-GB" w:eastAsia="en-GB"/>
        </w:rPr>
        <w:t>Amphibolites:</w:t>
      </w:r>
      <w:r>
        <w:rPr>
          <w:rFonts w:ascii="Times New Roman" w:hAnsi="Times New Roman" w:eastAsia="Times New Roman" w:cs="Times New Roman"/>
          <w:lang w:val="en-GB" w:eastAsia="en-GB"/>
        </w:rPr>
        <w:t xml:space="preserve"> </w:t>
      </w:r>
      <w:r>
        <w:rPr>
          <w:rFonts w:ascii="Times New Roman" w:hAnsi="Times New Roman" w:eastAsia="Times New Roman" w:cs="Times New Roman"/>
          <w:b w:val="0"/>
          <w:bCs w:val="0"/>
          <w:lang w:val="en-GB" w:eastAsia="en-GB"/>
        </w:rPr>
        <w:t>The amphibolite suite consists of amphibole (hornblende), plagioclase, quartz, and orthoclase. Hornblende is distinguished by its strong pleochroism (pale yellow to dark green) and characteristic cleavage. Notably, the presence of opaque minerals which remain extinct under both plane and cross-polarized light suggests the presence of metallic ores or sulfides, potentially pointing to the site's economic mineral potential.</w:t>
      </w:r>
    </w:p>
    <w:p w14:paraId="58339ADF">
      <w:pPr>
        <w:pStyle w:val="21"/>
        <w:spacing w:line="360" w:lineRule="auto"/>
        <w:jc w:val="both"/>
        <w:rPr>
          <w:rFonts w:ascii="Times New Roman" w:hAnsi="Times New Roman" w:cs="Times New Roman"/>
        </w:rPr>
      </w:pPr>
    </w:p>
    <w:p w14:paraId="704085AF">
      <w:pPr>
        <w:pStyle w:val="21"/>
        <w:spacing w:after="0" w:line="276" w:lineRule="auto"/>
        <w:jc w:val="both"/>
        <w:rPr>
          <w:rFonts w:ascii="Times New Roman" w:hAnsi="Times New Roman" w:cs="Times New Roman"/>
        </w:rPr>
      </w:pPr>
      <w:r>
        <w:rPr>
          <w:rFonts w:ascii="Times New Roman" w:hAnsi="Times New Roman" w:cs="Times New Roman"/>
          <w:lang w:val="en-GB" w:eastAsia="en-GB"/>
        </w:rPr>
        <mc:AlternateContent>
          <mc:Choice Requires="wps">
            <w:drawing>
              <wp:anchor distT="0" distB="0" distL="114300" distR="114300" simplePos="0" relativeHeight="251687936" behindDoc="0" locked="0" layoutInCell="1" allowOverlap="1">
                <wp:simplePos x="0" y="0"/>
                <wp:positionH relativeFrom="column">
                  <wp:posOffset>1734820</wp:posOffset>
                </wp:positionH>
                <wp:positionV relativeFrom="paragraph">
                  <wp:posOffset>2162810</wp:posOffset>
                </wp:positionV>
                <wp:extent cx="314325" cy="304800"/>
                <wp:effectExtent l="0" t="0" r="0" b="0"/>
                <wp:wrapNone/>
                <wp:docPr id="91155826" name="Text Box 4"/>
                <wp:cNvGraphicFramePr/>
                <a:graphic xmlns:a="http://schemas.openxmlformats.org/drawingml/2006/main">
                  <a:graphicData uri="http://schemas.microsoft.com/office/word/2010/wordprocessingShape">
                    <wps:wsp>
                      <wps:cNvSpPr txBox="1"/>
                      <wps:spPr>
                        <a:xfrm>
                          <a:off x="0" y="0"/>
                          <a:ext cx="314325" cy="304800"/>
                        </a:xfrm>
                        <a:prstGeom prst="rect">
                          <a:avLst/>
                        </a:prstGeom>
                        <a:noFill/>
                        <a:ln w="6350">
                          <a:noFill/>
                        </a:ln>
                      </wps:spPr>
                      <wps:txbx>
                        <w:txbxContent>
                          <w:p w14:paraId="362DAD0B">
                            <w:pPr>
                              <w:rPr>
                                <w:b/>
                                <w:bCs/>
                                <w:color w:val="000000" w:themeColor="text1"/>
                                <w14:textFill>
                                  <w14:solidFill>
                                    <w14:schemeClr w14:val="tx1"/>
                                  </w14:solidFill>
                                </w14:textFill>
                              </w:rPr>
                            </w:pPr>
                            <w:r>
                              <w:rPr>
                                <w:b/>
                                <w:bCs/>
                                <w:color w:val="000000" w:themeColor="text1"/>
                                <w14:textFill>
                                  <w14:solidFill>
                                    <w14:schemeClr w14:val="tx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36.6pt;margin-top:170.3pt;height:24pt;width:24.75pt;z-index:251687936;mso-width-relative:page;mso-height-relative:page;" filled="f" stroked="f" coordsize="21600,21600" o:gfxdata="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ocNS3AAAAAsBAAAPAAAAAAAAAAEAIAAAACIAAABkcnMvZG93bnJl&#10;di54bWxQSwECFAAUAAAACACHTuJAA5Y7ejICAABrBAAADgAAAAAAAAABACAAAAArAQAAZHJzL2Uy&#10;b0RvYy54bWxQSwUGAAAAAAYABgBZAQAAzwUAAAAA&#10;">
                <v:fill on="f" focussize="0,0"/>
                <v:stroke on="f" weight="0.5pt"/>
                <v:imagedata o:title=""/>
                <o:lock v:ext="edit" aspectratio="f"/>
                <v:textbox>
                  <w:txbxContent>
                    <w:p w14:paraId="362DAD0B">
                      <w:pPr>
                        <w:rPr>
                          <w:b/>
                          <w:bCs/>
                          <w:color w:val="000000" w:themeColor="text1"/>
                          <w14:textFill>
                            <w14:solidFill>
                              <w14:schemeClr w14:val="tx1"/>
                            </w14:solidFill>
                          </w14:textFill>
                        </w:rPr>
                      </w:pPr>
                      <w:r>
                        <w:rPr>
                          <w:b/>
                          <w:bCs/>
                          <w:color w:val="000000" w:themeColor="text1"/>
                          <w14:textFill>
                            <w14:solidFill>
                              <w14:schemeClr w14:val="tx1"/>
                            </w14:solidFill>
                          </w14:textFill>
                        </w:rPr>
                        <w:t>Q</w:t>
                      </w:r>
                    </w:p>
                  </w:txbxContent>
                </v:textbox>
              </v:shape>
            </w:pict>
          </mc:Fallback>
        </mc:AlternateContent>
      </w:r>
      <w:r>
        <w:rPr>
          <w:rFonts w:ascii="Times New Roman" w:hAnsi="Times New Roman" w:cs="Times New Roman"/>
          <w:lang w:val="en-GB" w:eastAsia="en-GB"/>
        </w:rPr>
        <w:drawing>
          <wp:anchor distT="0" distB="0" distL="114300" distR="114300" simplePos="0" relativeHeight="251682816" behindDoc="0" locked="0" layoutInCell="1" allowOverlap="1">
            <wp:simplePos x="0" y="0"/>
            <wp:positionH relativeFrom="column">
              <wp:posOffset>3375660</wp:posOffset>
            </wp:positionH>
            <wp:positionV relativeFrom="paragraph">
              <wp:posOffset>0</wp:posOffset>
            </wp:positionV>
            <wp:extent cx="3158490" cy="2502535"/>
            <wp:effectExtent l="0" t="0" r="4445" b="0"/>
            <wp:wrapNone/>
            <wp:docPr id="9015474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47413"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63831" cy="2506513"/>
                    </a:xfrm>
                    <a:prstGeom prst="rect">
                      <a:avLst/>
                    </a:prstGeom>
                    <a:noFill/>
                    <a:ln>
                      <a:noFill/>
                    </a:ln>
                  </pic:spPr>
                </pic:pic>
              </a:graphicData>
            </a:graphic>
          </wp:anchor>
        </w:drawing>
      </w:r>
      <w:r>
        <w:rPr>
          <w:rFonts w:ascii="Times New Roman" w:hAnsi="Times New Roman" w:cs="Times New Roman"/>
          <w:lang w:val="en-GB" w:eastAsia="en-GB"/>
        </w:rPr>
        <mc:AlternateContent>
          <mc:Choice Requires="wps">
            <w:drawing>
              <wp:anchor distT="0" distB="0" distL="114300" distR="114300" simplePos="0" relativeHeight="251694080" behindDoc="0" locked="0" layoutInCell="1" allowOverlap="1">
                <wp:simplePos x="0" y="0"/>
                <wp:positionH relativeFrom="column">
                  <wp:posOffset>524510</wp:posOffset>
                </wp:positionH>
                <wp:positionV relativeFrom="paragraph">
                  <wp:posOffset>1755775</wp:posOffset>
                </wp:positionV>
                <wp:extent cx="314325" cy="304800"/>
                <wp:effectExtent l="0" t="0" r="0" b="0"/>
                <wp:wrapNone/>
                <wp:docPr id="7" name="Text Box 4"/>
                <wp:cNvGraphicFramePr/>
                <a:graphic xmlns:a="http://schemas.openxmlformats.org/drawingml/2006/main">
                  <a:graphicData uri="http://schemas.microsoft.com/office/word/2010/wordprocessingShape">
                    <wps:wsp>
                      <wps:cNvSpPr txBox="1"/>
                      <wps:spPr>
                        <a:xfrm>
                          <a:off x="0" y="0"/>
                          <a:ext cx="314325" cy="304800"/>
                        </a:xfrm>
                        <a:prstGeom prst="rect">
                          <a:avLst/>
                        </a:prstGeom>
                        <a:noFill/>
                        <a:ln w="6350">
                          <a:noFill/>
                        </a:ln>
                      </wps:spPr>
                      <wps:txbx>
                        <w:txbxContent>
                          <w:p w14:paraId="48EACAB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1.3pt;margin-top:138.25pt;height:24pt;width:24.75pt;z-index:251694080;mso-width-relative:page;mso-height-relative:page;" filled="f" stroked="f" coordsize="21600,21600" o:gfxdata="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jKvlDbAAAACgEAAA8AAAAAAAAAAQAgAAAAIgAAAGRycy9kb3ducmV2LnhtbFBL&#10;AQIUABQAAAAIAIdO4kAeNEyALAIAAGQEAAAOAAAAAAAAAAEAIAAAACoBAABkcnMvZTJvRG9jLnht&#10;bFBLBQYAAAAABgAGAFkBAADIBQAAAAA=&#10;">
                <v:fill on="f" focussize="0,0"/>
                <v:stroke on="f" weight="0.5pt"/>
                <v:imagedata o:title=""/>
                <o:lock v:ext="edit" aspectratio="f"/>
                <v:textbox>
                  <w:txbxContent>
                    <w:p w14:paraId="48EACAB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5888" behindDoc="0" locked="0" layoutInCell="1" allowOverlap="1">
                <wp:simplePos x="0" y="0"/>
                <wp:positionH relativeFrom="column">
                  <wp:posOffset>2985770</wp:posOffset>
                </wp:positionH>
                <wp:positionV relativeFrom="paragraph">
                  <wp:posOffset>210820</wp:posOffset>
                </wp:positionV>
                <wp:extent cx="314325" cy="304800"/>
                <wp:effectExtent l="0" t="0" r="0" b="0"/>
                <wp:wrapNone/>
                <wp:docPr id="1681751103" name="Text Box 4"/>
                <wp:cNvGraphicFramePr/>
                <a:graphic xmlns:a="http://schemas.openxmlformats.org/drawingml/2006/main">
                  <a:graphicData uri="http://schemas.microsoft.com/office/word/2010/wordprocessingShape">
                    <wps:wsp>
                      <wps:cNvSpPr txBox="1"/>
                      <wps:spPr>
                        <a:xfrm>
                          <a:off x="0" y="0"/>
                          <a:ext cx="314325" cy="304800"/>
                        </a:xfrm>
                        <a:prstGeom prst="rect">
                          <a:avLst/>
                        </a:prstGeom>
                        <a:noFill/>
                        <a:ln w="6350">
                          <a:noFill/>
                        </a:ln>
                      </wps:spPr>
                      <wps:txbx>
                        <w:txbxContent>
                          <w:p w14:paraId="1F5E4592">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35.1pt;margin-top:16.6pt;height:24pt;width:24.75pt;z-index:251685888;mso-width-relative:page;mso-height-relative:page;" filled="f" stroked="f" coordsize="21600,21600" o:gfxdata="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GctdTbAAAACQEAAA8AAAAAAAAAAQAgAAAAIgAAAGRycy9kb3ducmV2&#10;LnhtbFBLAQIUABQAAAAIAIdO4kCqW4s2MgIAAG0EAAAOAAAAAAAAAAEAIAAAACoBAABkcnMvZTJv&#10;RG9jLnhtbFBLBQYAAAAABgAGAFkBAADOBQAAAAA=&#10;">
                <v:fill on="f" focussize="0,0"/>
                <v:stroke on="f" weight="0.5pt"/>
                <v:imagedata o:title=""/>
                <o:lock v:ext="edit" aspectratio="f"/>
                <v:textbox>
                  <w:txbxContent>
                    <w:p w14:paraId="1F5E4592">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3056" behindDoc="0" locked="0" layoutInCell="1" allowOverlap="1">
                <wp:simplePos x="0" y="0"/>
                <wp:positionH relativeFrom="column">
                  <wp:posOffset>5062220</wp:posOffset>
                </wp:positionH>
                <wp:positionV relativeFrom="paragraph">
                  <wp:posOffset>604520</wp:posOffset>
                </wp:positionV>
                <wp:extent cx="424180" cy="304800"/>
                <wp:effectExtent l="0" t="0" r="0" b="0"/>
                <wp:wrapNone/>
                <wp:docPr id="1378460952"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2E402856">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398.6pt;margin-top:47.6pt;height:24pt;width:33.4pt;z-index:251693056;mso-width-relative:page;mso-height-relative:page;" filled="f" stroked="f" coordsize="21600,21600" o:gfxdata="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EsLvPbAAAACgEAAA8AAAAAAAAAAQAgAAAAIgAAAGRycy9kb3ducmV2&#10;LnhtbFBLAQIUABQAAAAIAIdO4kAuHChGMgIAAG0EAAAOAAAAAAAAAAEAIAAAACoBAABkcnMvZTJv&#10;RG9jLnhtbFBLBQYAAAAABgAGAFkBAADOBQAAAAA=&#10;">
                <v:fill on="f" focussize="0,0"/>
                <v:stroke on="f" weight="0.5pt"/>
                <v:imagedata o:title=""/>
                <o:lock v:ext="edit" aspectratio="f"/>
                <v:textbox>
                  <w:txbxContent>
                    <w:p w14:paraId="2E402856">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Op</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2032" behindDoc="0" locked="0" layoutInCell="1" allowOverlap="1">
                <wp:simplePos x="0" y="0"/>
                <wp:positionH relativeFrom="column">
                  <wp:posOffset>3733800</wp:posOffset>
                </wp:positionH>
                <wp:positionV relativeFrom="paragraph">
                  <wp:posOffset>937895</wp:posOffset>
                </wp:positionV>
                <wp:extent cx="424180" cy="304800"/>
                <wp:effectExtent l="0" t="0" r="0" b="0"/>
                <wp:wrapNone/>
                <wp:docPr id="931580900"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7028C36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94pt;margin-top:73.85pt;height:24pt;width:33.4pt;z-index:251692032;mso-width-relative:page;mso-height-relative:page;" filled="f" stroked="f" coordsize="21600,21600" o:gfxdata="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daErNsAAAALAQAADwAAAAAAAAABACAAAAAiAAAAZHJzL2Rvd25yZXYu&#10;eG1sUEsBAhQAFAAAAAgAh07iQDR7oxgxAgAAbAQAAA4AAAAAAAAAAQAgAAAAKgEAAGRycy9lMm9E&#10;b2MueG1sUEsFBgAAAAAGAAYAWQEAAM0FAAAAAA==&#10;">
                <v:fill on="f" focussize="0,0"/>
                <v:stroke on="f" weight="0.5pt"/>
                <v:imagedata o:title=""/>
                <o:lock v:ext="edit" aspectratio="f"/>
                <v:textbox>
                  <w:txbxContent>
                    <w:p w14:paraId="7028C36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Op</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1008" behindDoc="0" locked="0" layoutInCell="1" allowOverlap="1">
                <wp:simplePos x="0" y="0"/>
                <wp:positionH relativeFrom="column">
                  <wp:posOffset>5024120</wp:posOffset>
                </wp:positionH>
                <wp:positionV relativeFrom="paragraph">
                  <wp:posOffset>1014095</wp:posOffset>
                </wp:positionV>
                <wp:extent cx="424180" cy="304800"/>
                <wp:effectExtent l="0" t="0" r="0" b="0"/>
                <wp:wrapNone/>
                <wp:docPr id="19403821"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4E782E8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395.6pt;margin-top:79.85pt;height:24pt;width:33.4pt;z-index:251691008;mso-width-relative:page;mso-height-relative:page;" filled="f" stroked="f" coordsize="21600,21600" o:gfxdata="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vS4LHbAAAACwEAAA8AAAAAAAAAAQAgAAAAIgAAAGRycy9kb3ducmV2Lnht&#10;bFBLAQIUABQAAAAIAIdO4kAPMsQwLwIAAGsEAAAOAAAAAAAAAAEAIAAAACoBAABkcnMvZTJvRG9j&#10;LnhtbFBLBQYAAAAABgAGAFkBAADLBQAAAAA=&#10;">
                <v:fill on="f" focussize="0,0"/>
                <v:stroke on="f" weight="0.5pt"/>
                <v:imagedata o:title=""/>
                <o:lock v:ext="edit" aspectratio="f"/>
                <v:textbox>
                  <w:txbxContent>
                    <w:p w14:paraId="4E782E8A">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Am</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9984" behindDoc="0" locked="0" layoutInCell="1" allowOverlap="1">
                <wp:simplePos x="0" y="0"/>
                <wp:positionH relativeFrom="column">
                  <wp:posOffset>3467100</wp:posOffset>
                </wp:positionH>
                <wp:positionV relativeFrom="paragraph">
                  <wp:posOffset>1376045</wp:posOffset>
                </wp:positionV>
                <wp:extent cx="424180" cy="304800"/>
                <wp:effectExtent l="0" t="0" r="0" b="0"/>
                <wp:wrapNone/>
                <wp:docPr id="2038632283"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23A8EAEB">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73pt;margin-top:108.35pt;height:24pt;width:33.4pt;z-index:251689984;mso-width-relative:page;mso-height-relative:page;" filled="f" stroked="f" coordsize="21600,21600" o:gfxdata="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pE8EXbAAAACwEAAA8AAAAAAAAAAQAgAAAAIgAAAGRycy9kb3ducmV2&#10;LnhtbFBLAQIUABQAAAAIAIdO4kCOkEyDMgIAAG0EAAAOAAAAAAAAAAEAIAAAACoBAABkcnMvZTJv&#10;RG9jLnhtbFBLBQYAAAAABgAGAFkBAADOBQAAAAA=&#10;">
                <v:fill on="f" focussize="0,0"/>
                <v:stroke on="f" weight="0.5pt"/>
                <v:imagedata o:title=""/>
                <o:lock v:ext="edit" aspectratio="f"/>
                <v:textbox>
                  <w:txbxContent>
                    <w:p w14:paraId="23A8EAEB">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Am</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8960" behindDoc="0" locked="0" layoutInCell="1" allowOverlap="1">
                <wp:simplePos x="0" y="0"/>
                <wp:positionH relativeFrom="column">
                  <wp:posOffset>3314065</wp:posOffset>
                </wp:positionH>
                <wp:positionV relativeFrom="paragraph">
                  <wp:posOffset>2197100</wp:posOffset>
                </wp:positionV>
                <wp:extent cx="314325" cy="304800"/>
                <wp:effectExtent l="0" t="0" r="0" b="0"/>
                <wp:wrapNone/>
                <wp:docPr id="1997565670" name="Text Box 4"/>
                <wp:cNvGraphicFramePr/>
                <a:graphic xmlns:a="http://schemas.openxmlformats.org/drawingml/2006/main">
                  <a:graphicData uri="http://schemas.microsoft.com/office/word/2010/wordprocessingShape">
                    <wps:wsp>
                      <wps:cNvSpPr txBox="1"/>
                      <wps:spPr>
                        <a:xfrm>
                          <a:off x="0" y="0"/>
                          <a:ext cx="314325" cy="304800"/>
                        </a:xfrm>
                        <a:prstGeom prst="rect">
                          <a:avLst/>
                        </a:prstGeom>
                        <a:noFill/>
                        <a:ln w="6350">
                          <a:noFill/>
                        </a:ln>
                      </wps:spPr>
                      <wps:txbx>
                        <w:txbxContent>
                          <w:p w14:paraId="6A706E1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60.95pt;margin-top:173pt;height:24pt;width:24.75pt;z-index:251688960;mso-width-relative:page;mso-height-relative:page;" filled="f" stroked="f" coordsize="21600,21600" o:gfxdata="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754r3AAAAAsBAAAPAAAAAAAAAAEAIAAAACIAAABkcnMvZG93bnJl&#10;di54bWxQSwECFAAUAAAACACHTuJAOoOgJTICAABtBAAADgAAAAAAAAABACAAAAArAQAAZHJzL2Uy&#10;b0RvYy54bWxQSwUGAAAAAAYABgBZAQAAzwUAAAAA&#10;">
                <v:fill on="f" focussize="0,0"/>
                <v:stroke on="f" weight="0.5pt"/>
                <v:imagedata o:title=""/>
                <o:lock v:ext="edit" aspectratio="f"/>
                <v:textbox>
                  <w:txbxContent>
                    <w:p w14:paraId="6A706E1D">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6912" behindDoc="0" locked="0" layoutInCell="1" allowOverlap="1">
                <wp:simplePos x="0" y="0"/>
                <wp:positionH relativeFrom="column">
                  <wp:posOffset>33020</wp:posOffset>
                </wp:positionH>
                <wp:positionV relativeFrom="paragraph">
                  <wp:posOffset>1795145</wp:posOffset>
                </wp:positionV>
                <wp:extent cx="314325" cy="304800"/>
                <wp:effectExtent l="0" t="0" r="0" b="0"/>
                <wp:wrapNone/>
                <wp:docPr id="193902997" name="Text Box 4"/>
                <wp:cNvGraphicFramePr/>
                <a:graphic xmlns:a="http://schemas.openxmlformats.org/drawingml/2006/main">
                  <a:graphicData uri="http://schemas.microsoft.com/office/word/2010/wordprocessingShape">
                    <wps:wsp>
                      <wps:cNvSpPr txBox="1"/>
                      <wps:spPr>
                        <a:xfrm>
                          <a:off x="0" y="0"/>
                          <a:ext cx="314325" cy="304800"/>
                        </a:xfrm>
                        <a:prstGeom prst="rect">
                          <a:avLst/>
                        </a:prstGeom>
                        <a:noFill/>
                        <a:ln w="6350">
                          <a:noFill/>
                        </a:ln>
                      </wps:spPr>
                      <wps:txbx>
                        <w:txbxContent>
                          <w:p w14:paraId="36F0D468">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6pt;margin-top:141.35pt;height:24pt;width:24.75pt;z-index:251686912;mso-width-relative:page;mso-height-relative:page;" filled="f" stroked="f" coordsize="21600,21600" o:gfxdata="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ddi22gAAAAgBAAAPAAAAAAAAAAEAIAAAACIAAABkcnMvZG93bnJldi54&#10;bWxQSwECFAAUAAAACACHTuJAMTe0qTECAABsBAAADgAAAAAAAAABACAAAAApAQAAZHJzL2Uyb0Rv&#10;Yy54bWxQSwUGAAAAAAYABgBZAQAAzAUAAAAA&#10;">
                <v:fill on="f" focussize="0,0"/>
                <v:stroke on="f" weight="0.5pt"/>
                <v:imagedata o:title=""/>
                <o:lock v:ext="edit" aspectratio="f"/>
                <v:textbox>
                  <w:txbxContent>
                    <w:p w14:paraId="36F0D468">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4864" behindDoc="0" locked="0" layoutInCell="1" allowOverlap="1">
                <wp:simplePos x="0" y="0"/>
                <wp:positionH relativeFrom="column">
                  <wp:posOffset>6216015</wp:posOffset>
                </wp:positionH>
                <wp:positionV relativeFrom="paragraph">
                  <wp:posOffset>2232660</wp:posOffset>
                </wp:positionV>
                <wp:extent cx="299720" cy="252095"/>
                <wp:effectExtent l="0" t="0" r="24130" b="14605"/>
                <wp:wrapNone/>
                <wp:docPr id="909252725"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6E0BA565">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89.45pt;margin-top:175.8pt;height:19.85pt;width:23.6pt;z-index:251684864;mso-width-relative:page;mso-height-relative:page;" fillcolor="#FFFFFF [3201]" filled="t" stroked="t" coordsize="21600,21600" o:gfxdata="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M3/itgAAAAMAQAADwAAAAAA&#10;AAABACAAAAAiAAAAZHJzL2Rvd25yZXYueG1sUEsBAhQAFAAAAAgAh07iQMpbd6BMAgAAvQQAAA4A&#10;AAAAAAAAAQAgAAAAJwEAAGRycy9lMm9Eb2MueG1sUEsFBgAAAAAGAAYAWQEAAOUFAAAAAA==&#10;">
                <v:fill on="t" focussize="0,0"/>
                <v:stroke weight="0.5pt" color="#000000" joinstyle="round"/>
                <v:imagedata o:title=""/>
                <o:lock v:ext="edit" aspectratio="f"/>
                <v:textbox>
                  <w:txbxContent>
                    <w:p w14:paraId="6E0BA565">
                      <w:r>
                        <w:t>B</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83840" behindDoc="0" locked="0" layoutInCell="1" allowOverlap="1">
                <wp:simplePos x="0" y="0"/>
                <wp:positionH relativeFrom="column">
                  <wp:posOffset>2909570</wp:posOffset>
                </wp:positionH>
                <wp:positionV relativeFrom="paragraph">
                  <wp:posOffset>2225675</wp:posOffset>
                </wp:positionV>
                <wp:extent cx="299720" cy="252095"/>
                <wp:effectExtent l="0" t="0" r="24130" b="14605"/>
                <wp:wrapNone/>
                <wp:docPr id="586848937"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30F856F2">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29.1pt;margin-top:175.25pt;height:19.85pt;width:23.6pt;z-index:251683840;mso-width-relative:page;mso-height-relative:page;" fillcolor="#FFFFFF [3201]" filled="t" stroked="t" coordsize="21600,21600" o:gfxdata="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XJpXLXAAAACwEAAA8AAAAA&#10;AAAAAQAgAAAAIgAAAGRycy9kb3ducmV2LnhtbFBLAQIUABQAAAAIAIdO4kC+XBHWTgIAAL0EAAAO&#10;AAAAAAAAAAEAIAAAACYBAABkcnMvZTJvRG9jLnhtbFBLBQYAAAAABgAGAFkBAADmBQAAAAA=&#10;">
                <v:fill on="t" focussize="0,0"/>
                <v:stroke weight="0.5pt" color="#000000" joinstyle="round"/>
                <v:imagedata o:title=""/>
                <o:lock v:ext="edit" aspectratio="f"/>
                <v:textbox>
                  <w:txbxContent>
                    <w:p w14:paraId="30F856F2">
                      <w:r>
                        <w:t>A</w:t>
                      </w:r>
                    </w:p>
                  </w:txbxContent>
                </v:textbox>
              </v:shape>
            </w:pict>
          </mc:Fallback>
        </mc:AlternateContent>
      </w:r>
      <w:r>
        <w:rPr>
          <w:rFonts w:ascii="Times New Roman" w:hAnsi="Times New Roman" w:cs="Times New Roman"/>
          <w:lang w:val="en-GB" w:eastAsia="en-GB"/>
        </w:rPr>
        <w:drawing>
          <wp:inline distT="0" distB="0" distL="0" distR="0">
            <wp:extent cx="2918460" cy="2493010"/>
            <wp:effectExtent l="0" t="0" r="0" b="2540"/>
            <wp:docPr id="1096593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9392"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36210" cy="2507819"/>
                    </a:xfrm>
                    <a:prstGeom prst="rect">
                      <a:avLst/>
                    </a:prstGeom>
                    <a:noFill/>
                    <a:ln>
                      <a:noFill/>
                    </a:ln>
                  </pic:spPr>
                </pic:pic>
              </a:graphicData>
            </a:graphic>
          </wp:inline>
        </w:drawing>
      </w:r>
    </w:p>
    <w:p w14:paraId="5D8DC0D7">
      <w:pPr>
        <w:pStyle w:val="24"/>
        <w:spacing w:after="240"/>
        <w:ind w:left="990" w:right="900" w:hanging="990" w:hangingChars="450"/>
        <w:jc w:val="both"/>
        <w:rPr>
          <w:rFonts w:ascii="Times New Roman" w:hAnsi="Times New Roman"/>
          <w:b/>
          <w:sz w:val="22"/>
          <w:szCs w:val="22"/>
        </w:rPr>
      </w:pPr>
      <w:r>
        <w:rPr>
          <w:rFonts w:ascii="Times New Roman" w:hAnsi="Times New Roman"/>
          <w:b/>
          <w:sz w:val="22"/>
          <w:szCs w:val="22"/>
        </w:rPr>
        <w:t xml:space="preserve">Figure 8. </w:t>
      </w:r>
      <w:r>
        <w:rPr>
          <w:rFonts w:ascii="Times New Roman" w:hAnsi="Times New Roman"/>
          <w:sz w:val="22"/>
          <w:szCs w:val="22"/>
        </w:rPr>
        <w:t xml:space="preserve">Photomicrograph of amphibolite composed of amphibole (Am), Plagioclase (PL), </w:t>
      </w:r>
      <w:r>
        <w:rPr>
          <w:rFonts w:hint="default" w:ascii="Times New Roman" w:hAnsi="Times New Roman"/>
          <w:sz w:val="22"/>
          <w:szCs w:val="22"/>
          <w:lang w:val="en-US"/>
        </w:rPr>
        <w:t xml:space="preserve">     </w:t>
      </w:r>
      <w:r>
        <w:rPr>
          <w:rFonts w:ascii="Times New Roman" w:hAnsi="Times New Roman"/>
          <w:sz w:val="22"/>
          <w:szCs w:val="22"/>
        </w:rPr>
        <w:t>Orthoclase (OT), Opaque (Op), and quartz (Q) under (A) crossed-polarized light, (B) plain-polarized light (Mag. 20x).</w:t>
      </w:r>
    </w:p>
    <w:p w14:paraId="4C49E61E">
      <w:pPr>
        <w:numPr>
          <w:ilvl w:val="0"/>
          <w:numId w:val="4"/>
        </w:numPr>
        <w:tabs>
          <w:tab w:val="clear" w:pos="720"/>
        </w:tabs>
        <w:spacing w:before="100" w:beforeAutospacing="1" w:after="100" w:afterAutospacing="1" w:line="240" w:lineRule="auto"/>
        <w:ind w:left="540"/>
        <w:jc w:val="both"/>
        <w:rPr>
          <w:rFonts w:ascii="Times New Roman" w:hAnsi="Times New Roman" w:eastAsia="Times New Roman" w:cs="Times New Roman"/>
          <w:b w:val="0"/>
          <w:bCs w:val="0"/>
          <w:lang w:val="en-GB" w:eastAsia="en-GB"/>
        </w:rPr>
      </w:pPr>
      <w:r>
        <w:rPr>
          <w:rFonts w:ascii="Times New Roman" w:hAnsi="Times New Roman" w:eastAsia="Times New Roman" w:cs="Times New Roman"/>
          <w:b/>
          <w:bCs/>
          <w:lang w:val="en-GB" w:eastAsia="en-GB"/>
        </w:rPr>
        <w:t>Quartz Veins:</w:t>
      </w:r>
      <w:r>
        <w:rPr>
          <w:rFonts w:ascii="Times New Roman" w:hAnsi="Times New Roman" w:eastAsia="Times New Roman" w:cs="Times New Roman"/>
          <w:lang w:val="en-GB" w:eastAsia="en-GB"/>
        </w:rPr>
        <w:t xml:space="preserve"> </w:t>
      </w:r>
      <w:r>
        <w:rPr>
          <w:rFonts w:ascii="Times New Roman" w:hAnsi="Times New Roman" w:eastAsia="Times New Roman" w:cs="Times New Roman"/>
          <w:b w:val="0"/>
          <w:bCs w:val="0"/>
          <w:lang w:val="en-GB" w:eastAsia="en-GB"/>
        </w:rPr>
        <w:t>Dominated by large, anhedral quartz crystals, these samples exhibit interlocking boundaries and conchoidal fractures. The prevalence of undulose ("wavy") extinction across these veins suggests they have been subjected to significant hydrothermal and structural deformation, consistent with the localized shear zones identified in the aeromagnetic data.</w:t>
      </w:r>
    </w:p>
    <w:p w14:paraId="3B368A33">
      <w:pPr>
        <w:pStyle w:val="21"/>
        <w:spacing w:line="360" w:lineRule="auto"/>
        <w:jc w:val="both"/>
        <w:rPr>
          <w:rFonts w:ascii="Times New Roman" w:hAnsi="Times New Roman" w:cs="Times New Roman"/>
        </w:rPr>
      </w:pPr>
      <w:r>
        <w:rPr>
          <w:rFonts w:ascii="Times New Roman" w:hAnsi="Times New Roman" w:cs="Times New Roman"/>
          <w:lang w:val="en-GB" w:eastAsia="en-GB"/>
        </w:rPr>
        <mc:AlternateContent>
          <mc:Choice Requires="wps">
            <w:drawing>
              <wp:anchor distT="0" distB="0" distL="114300" distR="114300" simplePos="0" relativeHeight="251696128" behindDoc="0" locked="0" layoutInCell="1" allowOverlap="1">
                <wp:simplePos x="0" y="0"/>
                <wp:positionH relativeFrom="column">
                  <wp:posOffset>3299460</wp:posOffset>
                </wp:positionH>
                <wp:positionV relativeFrom="paragraph">
                  <wp:posOffset>2241550</wp:posOffset>
                </wp:positionV>
                <wp:extent cx="299720" cy="252095"/>
                <wp:effectExtent l="0" t="0" r="24130" b="14605"/>
                <wp:wrapNone/>
                <wp:docPr id="27863386"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24F32E3A">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259.8pt;margin-top:176.5pt;height:19.85pt;width:23.6pt;z-index:251696128;mso-width-relative:page;mso-height-relative:page;" fillcolor="#FFFFFF [3201]" filled="t" stroked="t" coordsize="21600,21600" o:gfxdata="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7EpNtcAAAALAQAADwAAAAAA&#10;AAABACAAAAAiAAAAZHJzL2Rvd25yZXYueG1sUEsBAhQAFAAAAAgAh07iQGTyXEhNAgAAvAQAAA4A&#10;AAAAAAAAAQAgAAAAJgEAAGRycy9lMm9Eb2MueG1sUEsFBgAAAAAGAAYAWQEAAOUFAAAAAA==&#10;">
                <v:fill on="t" focussize="0,0"/>
                <v:stroke weight="0.5pt" color="#000000" joinstyle="round"/>
                <v:imagedata o:title=""/>
                <o:lock v:ext="edit" aspectratio="f"/>
                <v:textbox>
                  <w:txbxContent>
                    <w:p w14:paraId="24F32E3A">
                      <w:r>
                        <w:t>A</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7152" behindDoc="0" locked="0" layoutInCell="1" allowOverlap="1">
                <wp:simplePos x="0" y="0"/>
                <wp:positionH relativeFrom="column">
                  <wp:posOffset>6169660</wp:posOffset>
                </wp:positionH>
                <wp:positionV relativeFrom="paragraph">
                  <wp:posOffset>2242185</wp:posOffset>
                </wp:positionV>
                <wp:extent cx="299720" cy="252095"/>
                <wp:effectExtent l="0" t="0" r="24130" b="14605"/>
                <wp:wrapNone/>
                <wp:docPr id="1133176533" name="Text Box 4"/>
                <wp:cNvGraphicFramePr/>
                <a:graphic xmlns:a="http://schemas.openxmlformats.org/drawingml/2006/main">
                  <a:graphicData uri="http://schemas.microsoft.com/office/word/2010/wordprocessingShape">
                    <wps:wsp>
                      <wps:cNvSpPr txBox="1"/>
                      <wps:spPr>
                        <a:xfrm>
                          <a:off x="0" y="0"/>
                          <a:ext cx="299720" cy="252095"/>
                        </a:xfrm>
                        <a:prstGeom prst="rect">
                          <a:avLst/>
                        </a:prstGeom>
                        <a:solidFill>
                          <a:schemeClr val="lt1"/>
                        </a:solidFill>
                        <a:ln w="6350">
                          <a:solidFill>
                            <a:prstClr val="black"/>
                          </a:solidFill>
                        </a:ln>
                      </wps:spPr>
                      <wps:txbx>
                        <w:txbxContent>
                          <w:p w14:paraId="13E99A1A">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85.8pt;margin-top:176.55pt;height:19.85pt;width:23.6pt;z-index:251697152;mso-width-relative:page;mso-height-relative:page;" fillcolor="#FFFFFF [3201]" filled="t" stroked="t" coordsize="21600,21600" o:gfxdata="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5lkDYAAAADAEAAA8AAAAA&#10;AAAAAQAgAAAAIgAAAGRycy9kb3ducmV2LnhtbFBLAQIUABQAAAAIAIdO4kA0JoGETQIAAL4EAAAO&#10;AAAAAAAAAAEAIAAAACcBAABkcnMvZTJvRG9jLnhtbFBLBQYAAAAABgAGAFkBAADmBQAAAAA=&#10;">
                <v:fill on="t" focussize="0,0"/>
                <v:stroke weight="0.5pt" color="#000000" joinstyle="round"/>
                <v:imagedata o:title=""/>
                <o:lock v:ext="edit" aspectratio="f"/>
                <v:textbox>
                  <w:txbxContent>
                    <w:p w14:paraId="13E99A1A">
                      <w:r>
                        <w:t>B</w:t>
                      </w:r>
                    </w:p>
                  </w:txbxContent>
                </v:textbox>
              </v:shape>
            </w:pict>
          </mc:Fallback>
        </mc:AlternateContent>
      </w:r>
      <w:r>
        <w:rPr>
          <w:rFonts w:ascii="Times New Roman" w:hAnsi="Times New Roman" w:cs="Times New Roman"/>
          <w:lang w:val="en-GB" w:eastAsia="en-GB"/>
        </w:rPr>
        <w:drawing>
          <wp:anchor distT="0" distB="0" distL="114300" distR="114300" simplePos="0" relativeHeight="251695104" behindDoc="0" locked="0" layoutInCell="1" allowOverlap="1">
            <wp:simplePos x="0" y="0"/>
            <wp:positionH relativeFrom="column">
              <wp:posOffset>3609340</wp:posOffset>
            </wp:positionH>
            <wp:positionV relativeFrom="paragraph">
              <wp:posOffset>0</wp:posOffset>
            </wp:positionV>
            <wp:extent cx="2867025" cy="2505710"/>
            <wp:effectExtent l="0" t="0" r="9525" b="8890"/>
            <wp:wrapNone/>
            <wp:docPr id="17691192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19228"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67038" cy="2505710"/>
                    </a:xfrm>
                    <a:prstGeom prst="rect">
                      <a:avLst/>
                    </a:prstGeom>
                    <a:noFill/>
                    <a:ln>
                      <a:noFill/>
                    </a:ln>
                  </pic:spPr>
                </pic:pic>
              </a:graphicData>
            </a:graphic>
          </wp:anchor>
        </w:drawing>
      </w:r>
      <w:r>
        <w:rPr>
          <w:rFonts w:ascii="Times New Roman" w:hAnsi="Times New Roman" w:cs="Times New Roman"/>
          <w:lang w:val="en-GB" w:eastAsia="en-GB"/>
        </w:rPr>
        <mc:AlternateContent>
          <mc:Choice Requires="wps">
            <w:drawing>
              <wp:anchor distT="0" distB="0" distL="114300" distR="114300" simplePos="0" relativeHeight="251701248" behindDoc="0" locked="0" layoutInCell="1" allowOverlap="1">
                <wp:simplePos x="0" y="0"/>
                <wp:positionH relativeFrom="column">
                  <wp:posOffset>524510</wp:posOffset>
                </wp:positionH>
                <wp:positionV relativeFrom="paragraph">
                  <wp:posOffset>113665</wp:posOffset>
                </wp:positionV>
                <wp:extent cx="424180" cy="304800"/>
                <wp:effectExtent l="0" t="0" r="0" b="0"/>
                <wp:wrapNone/>
                <wp:docPr id="8"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071AA212">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1.3pt;margin-top:8.95pt;height:24pt;width:33.4pt;z-index:251701248;mso-width-relative:page;mso-height-relative:page;" filled="f" stroked="f" coordsize="21600,21600" o:gfxdata="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eFtwdoAAAAIAQAADwAAAAAAAAABACAAAAAiAAAAZHJzL2Rvd25yZXYueG1sUEsB&#10;AhQAFAAAAAgAh07iQEfAA1osAgAAZAQAAA4AAAAAAAAAAQAgAAAAKQEAAGRycy9lMm9Eb2MueG1s&#10;UEsFBgAAAAAGAAYAWQEAAMcFAAAAAA==&#10;">
                <v:fill on="f" focussize="0,0"/>
                <v:stroke on="f" weight="0.5pt"/>
                <v:imagedata o:title=""/>
                <o:lock v:ext="edit" aspectratio="f"/>
                <v:textbox>
                  <w:txbxContent>
                    <w:p w14:paraId="071AA212">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700224" behindDoc="0" locked="0" layoutInCell="1" allowOverlap="1">
                <wp:simplePos x="0" y="0"/>
                <wp:positionH relativeFrom="column">
                  <wp:posOffset>1314450</wp:posOffset>
                </wp:positionH>
                <wp:positionV relativeFrom="paragraph">
                  <wp:posOffset>838835</wp:posOffset>
                </wp:positionV>
                <wp:extent cx="424180" cy="304800"/>
                <wp:effectExtent l="0" t="0" r="0" b="0"/>
                <wp:wrapNone/>
                <wp:docPr id="1193882630"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71DE5850">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03.5pt;margin-top:66.05pt;height:24pt;width:33.4pt;z-index:251700224;mso-width-relative:page;mso-height-relative:page;" filled="f" stroked="f" coordsize="21600,21600" o:gfxdata="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aKRw2wAAAAsBAAAPAAAAAAAAAAEAIAAAACIAAABkcnMvZG93bnJl&#10;di54bWxQSwECFAAUAAAACACHTuJAOxG85zMCAABtBAAADgAAAAAAAAABACAAAAAqAQAAZHJzL2Uy&#10;b0RvYy54bWxQSwUGAAAAAAYABgBZAQAAzwUAAAAA&#10;">
                <v:fill on="f" focussize="0,0"/>
                <v:stroke on="f" weight="0.5pt"/>
                <v:imagedata o:title=""/>
                <o:lock v:ext="edit" aspectratio="f"/>
                <v:textbox>
                  <w:txbxContent>
                    <w:p w14:paraId="71DE5850">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9200" behindDoc="0" locked="0" layoutInCell="1" allowOverlap="1">
                <wp:simplePos x="0" y="0"/>
                <wp:positionH relativeFrom="column">
                  <wp:posOffset>1916430</wp:posOffset>
                </wp:positionH>
                <wp:positionV relativeFrom="paragraph">
                  <wp:posOffset>1709420</wp:posOffset>
                </wp:positionV>
                <wp:extent cx="424180" cy="304800"/>
                <wp:effectExtent l="0" t="0" r="0" b="0"/>
                <wp:wrapNone/>
                <wp:docPr id="1943582184"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2040D09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50.9pt;margin-top:134.6pt;height:24pt;width:33.4pt;z-index:251699200;mso-width-relative:page;mso-height-relative:page;" filled="f" stroked="f" coordsize="21600,21600" o:gfxdata="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JfZ3AAAAAsBAAAPAAAAAAAAAAEAIAAAACIAAABkcnMvZG93bnJl&#10;di54bWxQSwECFAAUAAAACACHTuJAVzkCjjICAABtBAAADgAAAAAAAAABACAAAAArAQAAZHJzL2Uy&#10;b0RvYy54bWxQSwUGAAAAAAYABgBZAQAAzwUAAAAA&#10;">
                <v:fill on="f" focussize="0,0"/>
                <v:stroke on="f" weight="0.5pt"/>
                <v:imagedata o:title=""/>
                <o:lock v:ext="edit" aspectratio="f"/>
                <v:textbox>
                  <w:txbxContent>
                    <w:p w14:paraId="2040D095">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424180" cy="304800"/>
                <wp:effectExtent l="0" t="0" r="0" b="0"/>
                <wp:wrapNone/>
                <wp:docPr id="1920151714" name="Text Box 4"/>
                <wp:cNvGraphicFramePr/>
                <a:graphic xmlns:a="http://schemas.openxmlformats.org/drawingml/2006/main">
                  <a:graphicData uri="http://schemas.microsoft.com/office/word/2010/wordprocessingShape">
                    <wps:wsp>
                      <wps:cNvSpPr txBox="1"/>
                      <wps:spPr>
                        <a:xfrm>
                          <a:off x="0" y="0"/>
                          <a:ext cx="423863" cy="304800"/>
                        </a:xfrm>
                        <a:prstGeom prst="rect">
                          <a:avLst/>
                        </a:prstGeom>
                        <a:noFill/>
                        <a:ln w="6350">
                          <a:noFill/>
                        </a:ln>
                      </wps:spPr>
                      <wps:txbx>
                        <w:txbxContent>
                          <w:p w14:paraId="15F0EE06">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0pt;margin-top:0pt;height:24pt;width:33.4pt;z-index:251698176;mso-width-relative:page;mso-height-relative:page;" filled="f" stroked="f" coordsize="21600,21600" o:gfxdata="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X29iNUAAAADAQAADwAAAAAAAAABACAAAAAiAAAAZHJzL2Rvd25yZXYueG1sUEsB&#10;AhQAFAAAAAgAh07iQKc28lExAgAAbQQAAA4AAAAAAAAAAQAgAAAAJAEAAGRycy9lMm9Eb2MueG1s&#10;UEsFBgAAAAAGAAYAWQEAAMcFAAAAAA==&#10;">
                <v:fill on="f" focussize="0,0"/>
                <v:stroke on="f" weight="0.5pt"/>
                <v:imagedata o:title=""/>
                <o:lock v:ext="edit" aspectratio="f"/>
                <v:textbox>
                  <w:txbxContent>
                    <w:p w14:paraId="15F0EE06">
                      <w:pPr>
                        <w:rPr>
                          <w:b/>
                          <w:bCs/>
                          <w:color w:val="FFFFFF" w:themeColor="background1"/>
                          <w14:textFill>
                            <w14:solidFill>
                              <w14:schemeClr w14:val="bg1"/>
                            </w14:solidFill>
                          </w14:textFill>
                        </w:rPr>
                      </w:pPr>
                      <w:r>
                        <w:rPr>
                          <w:b/>
                          <w:bCs/>
                          <w:color w:val="FFFFFF" w:themeColor="background1"/>
                          <w14:textFill>
                            <w14:solidFill>
                              <w14:schemeClr w14:val="bg1"/>
                            </w14:solidFill>
                          </w14:textFill>
                        </w:rPr>
                        <w:t>Q</w:t>
                      </w:r>
                    </w:p>
                  </w:txbxContent>
                </v:textbox>
              </v:shape>
            </w:pict>
          </mc:Fallback>
        </mc:AlternateContent>
      </w:r>
      <w:r>
        <w:rPr>
          <w:rFonts w:ascii="Times New Roman" w:hAnsi="Times New Roman" w:cs="Times New Roman"/>
          <w:lang w:val="en-GB" w:eastAsia="en-GB"/>
        </w:rPr>
        <w:drawing>
          <wp:inline distT="0" distB="0" distL="0" distR="0">
            <wp:extent cx="3152140" cy="2505710"/>
            <wp:effectExtent l="0" t="0" r="0" b="8890"/>
            <wp:docPr id="913319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19132"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89123" cy="2535230"/>
                    </a:xfrm>
                    <a:prstGeom prst="rect">
                      <a:avLst/>
                    </a:prstGeom>
                    <a:noFill/>
                    <a:ln>
                      <a:noFill/>
                    </a:ln>
                  </pic:spPr>
                </pic:pic>
              </a:graphicData>
            </a:graphic>
          </wp:inline>
        </w:drawing>
      </w:r>
    </w:p>
    <w:p w14:paraId="25C5DA1F">
      <w:pPr>
        <w:pStyle w:val="24"/>
        <w:spacing w:after="240"/>
        <w:ind w:right="900"/>
        <w:jc w:val="center"/>
        <w:rPr>
          <w:rFonts w:ascii="Times New Roman" w:hAnsi="Times New Roman"/>
          <w:sz w:val="22"/>
          <w:szCs w:val="22"/>
        </w:rPr>
      </w:pPr>
      <w:r>
        <w:rPr>
          <w:rFonts w:ascii="Times New Roman" w:hAnsi="Times New Roman"/>
          <w:b/>
          <w:sz w:val="22"/>
          <w:szCs w:val="22"/>
        </w:rPr>
        <w:t>Figure 9</w:t>
      </w:r>
      <w:r>
        <w:rPr>
          <w:rFonts w:ascii="Times New Roman" w:hAnsi="Times New Roman"/>
          <w:sz w:val="22"/>
          <w:szCs w:val="22"/>
        </w:rPr>
        <w:t>. Photomicrograph of quartz vein composed of quartz (Q) and biotite (B) under (A) crossed-polarized light, (B) plane-polarized light (Mag. 20x).</w:t>
      </w:r>
    </w:p>
    <w:p w14:paraId="127D936D">
      <w:pPr>
        <w:spacing w:before="100" w:beforeAutospacing="1" w:after="100" w:afterAutospacing="1" w:line="240" w:lineRule="auto"/>
        <w:rPr>
          <w:rFonts w:ascii="Times New Roman" w:hAnsi="Times New Roman" w:eastAsia="Times New Roman" w:cs="Times New Roman"/>
          <w:lang w:val="en-GB" w:eastAsia="en-GB"/>
        </w:rPr>
      </w:pPr>
    </w:p>
    <w:p w14:paraId="4DCC9084">
      <w:pPr>
        <w:spacing w:before="100" w:beforeAutospacing="1" w:after="100" w:afterAutospacing="1" w:line="240" w:lineRule="auto"/>
        <w:rPr>
          <w:rFonts w:ascii="Times New Roman" w:hAnsi="Times New Roman" w:eastAsia="Times New Roman" w:cs="Times New Roman"/>
          <w:lang w:val="en-GB" w:eastAsia="en-GB"/>
        </w:rPr>
      </w:pPr>
    </w:p>
    <w:p w14:paraId="3483CB5D">
      <w:pPr>
        <w:spacing w:before="100" w:beforeAutospacing="1" w:after="100" w:afterAutospacing="1" w:line="240" w:lineRule="auto"/>
        <w:rPr>
          <w:rFonts w:ascii="Times New Roman" w:hAnsi="Times New Roman" w:eastAsia="Times New Roman" w:cs="Times New Roman"/>
          <w:lang w:val="en-GB" w:eastAsia="en-GB"/>
        </w:rPr>
      </w:pPr>
    </w:p>
    <w:p w14:paraId="52C1A356">
      <w:pPr>
        <w:pStyle w:val="21"/>
        <w:numPr>
          <w:ilvl w:val="0"/>
          <w:numId w:val="2"/>
        </w:numPr>
        <w:spacing w:before="100" w:beforeAutospacing="1" w:after="100" w:afterAutospacing="1" w:line="240" w:lineRule="auto"/>
        <w:ind w:left="450"/>
        <w:jc w:val="both"/>
        <w:rPr>
          <w:rFonts w:ascii="Times New Roman" w:hAnsi="Times New Roman" w:eastAsia="Times New Roman" w:cs="Times New Roman"/>
          <w:b/>
          <w:lang w:val="en-GB" w:eastAsia="en-GB"/>
        </w:rPr>
      </w:pPr>
      <w:r>
        <w:rPr>
          <w:rFonts w:ascii="Times New Roman" w:hAnsi="Times New Roman" w:cs="Times New Roman"/>
          <w:b/>
        </w:rPr>
        <w:t>Geochemical Dispersion and Statistical Analysis</w:t>
      </w:r>
    </w:p>
    <w:p w14:paraId="7E9BD9D4">
      <w:pPr>
        <w:pStyle w:val="10"/>
        <w:jc w:val="both"/>
        <w:rPr>
          <w:b w:val="0"/>
          <w:bCs w:val="0"/>
          <w:sz w:val="22"/>
          <w:szCs w:val="22"/>
        </w:rPr>
      </w:pPr>
      <w:r>
        <w:rPr>
          <w:b w:val="0"/>
          <w:bCs w:val="0"/>
          <w:sz w:val="22"/>
          <w:szCs w:val="22"/>
        </w:rPr>
        <w:t>The geochemical evaluation of 95 residual soil samples (N-95) provides a clear picture of the distribution of elements across the Koro study area. Statistical analysis (Table 1) was bench</w:t>
      </w:r>
      <w:r>
        <w:rPr>
          <w:rFonts w:hint="default"/>
          <w:b w:val="0"/>
          <w:bCs w:val="0"/>
          <w:sz w:val="22"/>
          <w:szCs w:val="22"/>
          <w:lang w:val="en-US"/>
        </w:rPr>
        <w:t xml:space="preserve"> </w:t>
      </w:r>
      <w:r>
        <w:rPr>
          <w:b w:val="0"/>
          <w:bCs w:val="0"/>
          <w:sz w:val="22"/>
          <w:szCs w:val="22"/>
        </w:rPr>
        <w:t>marked against Average Crustal Abundance to determine the relative enrichment of gold and its pathfinders.</w:t>
      </w:r>
    </w:p>
    <w:p w14:paraId="710F948B">
      <w:pPr>
        <w:pStyle w:val="10"/>
        <w:jc w:val="center"/>
        <w:rPr>
          <w:sz w:val="22"/>
          <w:szCs w:val="22"/>
        </w:rPr>
      </w:pPr>
      <w:r>
        <w:rPr>
          <w:sz w:val="22"/>
          <w:szCs w:val="22"/>
        </w:rPr>
        <w:drawing>
          <wp:inline distT="0" distB="0" distL="0" distR="0">
            <wp:extent cx="2723515" cy="25825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stretch>
                      <a:fillRect/>
                    </a:stretch>
                  </pic:blipFill>
                  <pic:spPr>
                    <a:xfrm>
                      <a:off x="0" y="0"/>
                      <a:ext cx="2748118" cy="2605449"/>
                    </a:xfrm>
                    <a:prstGeom prst="rect">
                      <a:avLst/>
                    </a:prstGeom>
                  </pic:spPr>
                </pic:pic>
              </a:graphicData>
            </a:graphic>
          </wp:inline>
        </w:drawing>
      </w:r>
    </w:p>
    <w:p w14:paraId="60659CE4">
      <w:pPr>
        <w:pStyle w:val="10"/>
        <w:jc w:val="both"/>
        <w:rPr>
          <w:sz w:val="22"/>
          <w:szCs w:val="22"/>
        </w:rPr>
      </w:pPr>
      <w:r>
        <w:rPr>
          <w:b/>
          <w:sz w:val="22"/>
          <w:szCs w:val="22"/>
        </w:rPr>
        <w:t>Figure 10:</w:t>
      </w:r>
      <w:r>
        <w:rPr>
          <w:sz w:val="22"/>
          <w:szCs w:val="22"/>
        </w:rPr>
        <w:t xml:space="preserve"> </w:t>
      </w:r>
      <w:r>
        <w:rPr>
          <w:bCs/>
          <w:iCs/>
          <w:sz w:val="22"/>
          <w:szCs w:val="22"/>
        </w:rPr>
        <w:t>Residual Soil Sampling at Shallow depth of 20-50cm, dependent on soil profile</w:t>
      </w:r>
    </w:p>
    <w:p w14:paraId="6F509469">
      <w:pPr>
        <w:pStyle w:val="10"/>
        <w:jc w:val="center"/>
        <w:rPr>
          <w:sz w:val="22"/>
          <w:szCs w:val="22"/>
        </w:rPr>
      </w:pPr>
      <w:r>
        <w:rPr>
          <w:sz w:val="22"/>
          <w:szCs w:val="22"/>
          <w:lang w:val="en-US"/>
        </w:rPr>
        <w:drawing>
          <wp:inline distT="0" distB="0" distL="0" distR="0">
            <wp:extent cx="5943600" cy="3322955"/>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22955"/>
                    </a:xfrm>
                    <a:prstGeom prst="rect">
                      <a:avLst/>
                    </a:prstGeom>
                  </pic:spPr>
                </pic:pic>
              </a:graphicData>
            </a:graphic>
          </wp:inline>
        </w:drawing>
      </w:r>
    </w:p>
    <w:p w14:paraId="40B3F10F">
      <w:pPr>
        <w:pStyle w:val="10"/>
        <w:jc w:val="center"/>
        <w:rPr>
          <w:bCs/>
          <w:i w:val="0"/>
          <w:iCs w:val="0"/>
          <w:sz w:val="22"/>
          <w:szCs w:val="22"/>
          <w:lang w:val="en-US"/>
        </w:rPr>
      </w:pPr>
      <w:r>
        <w:rPr>
          <w:b/>
          <w:sz w:val="22"/>
          <w:szCs w:val="22"/>
        </w:rPr>
        <w:t>Figure 11:</w:t>
      </w:r>
      <w:r>
        <w:rPr>
          <w:sz w:val="22"/>
          <w:szCs w:val="22"/>
        </w:rPr>
        <w:t xml:space="preserve"> </w:t>
      </w:r>
      <w:r>
        <w:rPr>
          <w:bCs/>
          <w:i w:val="0"/>
          <w:iCs w:val="0"/>
          <w:sz w:val="22"/>
          <w:szCs w:val="22"/>
          <w:lang w:val="en-US"/>
        </w:rPr>
        <w:t>Gridded Soil Sample Plan for regional (200m X 200m) across high prospect zone</w:t>
      </w:r>
    </w:p>
    <w:p w14:paraId="258291F6">
      <w:pPr>
        <w:pStyle w:val="10"/>
        <w:jc w:val="center"/>
        <w:rPr>
          <w:bCs/>
          <w:i/>
          <w:iCs/>
          <w:sz w:val="22"/>
          <w:szCs w:val="22"/>
          <w:lang w:val="en-US"/>
        </w:rPr>
      </w:pPr>
    </w:p>
    <w:p w14:paraId="2A75C8CC">
      <w:pPr>
        <w:pStyle w:val="10"/>
        <w:rPr>
          <w:bCs/>
          <w:iCs/>
          <w:sz w:val="22"/>
          <w:szCs w:val="22"/>
          <w:lang w:val="en-US"/>
        </w:rPr>
      </w:pPr>
      <w:r>
        <w:rPr>
          <w:b/>
          <w:bCs/>
          <w:iCs/>
          <w:sz w:val="22"/>
          <w:szCs w:val="22"/>
          <w:lang w:val="en-US"/>
        </w:rPr>
        <w:t>Table 1:</w:t>
      </w:r>
      <w:r>
        <w:rPr>
          <w:bCs/>
          <w:iCs/>
          <w:sz w:val="22"/>
          <w:szCs w:val="22"/>
          <w:lang w:val="en-US"/>
        </w:rPr>
        <w:t xml:space="preserve"> </w:t>
      </w:r>
      <w:r>
        <w:rPr>
          <w:rFonts w:hint="default"/>
          <w:bCs/>
          <w:iCs/>
          <w:sz w:val="22"/>
          <w:szCs w:val="22"/>
          <w:lang w:val="en-US"/>
        </w:rPr>
        <w:t>Background Average Crustal Abundance</w:t>
      </w:r>
      <w:r>
        <w:rPr>
          <w:bCs/>
          <w:iCs/>
          <w:sz w:val="22"/>
          <w:szCs w:val="22"/>
          <w:lang w:val="en-US"/>
        </w:rPr>
        <w:t xml:space="preserve"> Statistics for Gold and its Pathfinder Elements </w:t>
      </w:r>
    </w:p>
    <w:tbl>
      <w:tblPr>
        <w:tblStyle w:val="30"/>
        <w:tblW w:w="0" w:type="auto"/>
        <w:tblInd w:w="0" w:type="dxa"/>
        <w:tblLayout w:type="autofit"/>
        <w:tblCellMar>
          <w:top w:w="0" w:type="dxa"/>
          <w:left w:w="108" w:type="dxa"/>
          <w:bottom w:w="0" w:type="dxa"/>
          <w:right w:w="108" w:type="dxa"/>
        </w:tblCellMar>
      </w:tblPr>
      <w:tblGrid>
        <w:gridCol w:w="1971"/>
        <w:gridCol w:w="1164"/>
        <w:gridCol w:w="1078"/>
        <w:gridCol w:w="1078"/>
        <w:gridCol w:w="1078"/>
        <w:gridCol w:w="1125"/>
        <w:gridCol w:w="1041"/>
        <w:gridCol w:w="1041"/>
      </w:tblGrid>
      <w:tr w14:paraId="0C48B7BD">
        <w:tblPrEx>
          <w:tblCellMar>
            <w:top w:w="0" w:type="dxa"/>
            <w:left w:w="108" w:type="dxa"/>
            <w:bottom w:w="0" w:type="dxa"/>
            <w:right w:w="108" w:type="dxa"/>
          </w:tblCellMar>
        </w:tblPrEx>
        <w:trPr>
          <w:trHeight w:val="245" w:hRule="atLeast"/>
        </w:trPr>
        <w:tc>
          <w:tcPr>
            <w:tcW w:w="1705" w:type="dxa"/>
            <w:tcBorders>
              <w:bottom w:val="single" w:color="7E7E7E" w:themeColor="text1" w:themeTint="80" w:sz="4" w:space="0"/>
              <w:right w:val="nil"/>
              <w:insideH w:val="single" w:sz="4" w:space="0"/>
            </w:tcBorders>
            <w:vAlign w:val="center"/>
          </w:tcPr>
          <w:p w14:paraId="2546E56F">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Elements</w:t>
            </w:r>
          </w:p>
        </w:tc>
        <w:tc>
          <w:tcPr>
            <w:tcW w:w="1170" w:type="dxa"/>
            <w:tcBorders>
              <w:bottom w:val="single" w:color="7E7E7E" w:themeColor="text1" w:themeTint="80" w:sz="4" w:space="0"/>
              <w:insideH w:val="single" w:sz="4" w:space="0"/>
            </w:tcBorders>
            <w:vAlign w:val="center"/>
          </w:tcPr>
          <w:p w14:paraId="620D55AB">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Au</w:t>
            </w:r>
          </w:p>
        </w:tc>
        <w:tc>
          <w:tcPr>
            <w:tcW w:w="1080" w:type="dxa"/>
            <w:tcBorders>
              <w:bottom w:val="single" w:color="7E7E7E" w:themeColor="text1" w:themeTint="80" w:sz="4" w:space="0"/>
              <w:insideH w:val="single" w:sz="4" w:space="0"/>
            </w:tcBorders>
            <w:vAlign w:val="center"/>
          </w:tcPr>
          <w:p w14:paraId="4375C38E">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Ag</w:t>
            </w:r>
          </w:p>
        </w:tc>
        <w:tc>
          <w:tcPr>
            <w:tcW w:w="1080" w:type="dxa"/>
            <w:tcBorders>
              <w:bottom w:val="single" w:color="7E7E7E" w:themeColor="text1" w:themeTint="80" w:sz="4" w:space="0"/>
              <w:insideH w:val="single" w:sz="4" w:space="0"/>
            </w:tcBorders>
            <w:vAlign w:val="center"/>
          </w:tcPr>
          <w:p w14:paraId="07D16307">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As</w:t>
            </w:r>
          </w:p>
        </w:tc>
        <w:tc>
          <w:tcPr>
            <w:tcW w:w="1080" w:type="dxa"/>
            <w:tcBorders>
              <w:bottom w:val="single" w:color="7E7E7E" w:themeColor="text1" w:themeTint="80" w:sz="4" w:space="0"/>
              <w:insideH w:val="single" w:sz="4" w:space="0"/>
            </w:tcBorders>
            <w:vAlign w:val="center"/>
          </w:tcPr>
          <w:p w14:paraId="254AB573">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Cu</w:t>
            </w:r>
          </w:p>
        </w:tc>
        <w:tc>
          <w:tcPr>
            <w:tcW w:w="1129" w:type="dxa"/>
            <w:tcBorders>
              <w:bottom w:val="single" w:color="7E7E7E" w:themeColor="text1" w:themeTint="80" w:sz="4" w:space="0"/>
              <w:insideH w:val="single" w:sz="4" w:space="0"/>
            </w:tcBorders>
            <w:vAlign w:val="center"/>
          </w:tcPr>
          <w:p w14:paraId="243DA032">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Pb</w:t>
            </w:r>
          </w:p>
        </w:tc>
        <w:tc>
          <w:tcPr>
            <w:tcW w:w="0" w:type="auto"/>
            <w:tcBorders>
              <w:bottom w:val="single" w:color="7E7E7E" w:themeColor="text1" w:themeTint="80" w:sz="4" w:space="0"/>
              <w:insideH w:val="single" w:sz="4" w:space="0"/>
            </w:tcBorders>
            <w:vAlign w:val="center"/>
          </w:tcPr>
          <w:p w14:paraId="0EF077BD">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Sb</w:t>
            </w:r>
          </w:p>
        </w:tc>
        <w:tc>
          <w:tcPr>
            <w:tcW w:w="0" w:type="auto"/>
            <w:tcBorders>
              <w:bottom w:val="single" w:color="7E7E7E" w:themeColor="text1" w:themeTint="80" w:sz="4" w:space="0"/>
              <w:insideH w:val="single" w:sz="4" w:space="0"/>
            </w:tcBorders>
            <w:vAlign w:val="center"/>
          </w:tcPr>
          <w:p w14:paraId="6363CB69">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Zn</w:t>
            </w:r>
          </w:p>
        </w:tc>
      </w:tr>
      <w:tr w14:paraId="69014D97">
        <w:tblPrEx>
          <w:tblCellMar>
            <w:top w:w="0" w:type="dxa"/>
            <w:left w:w="108" w:type="dxa"/>
            <w:bottom w:w="0" w:type="dxa"/>
            <w:right w:w="108" w:type="dxa"/>
          </w:tblCellMar>
        </w:tblPrEx>
        <w:trPr>
          <w:trHeight w:val="245" w:hRule="atLeast"/>
        </w:trPr>
        <w:tc>
          <w:tcPr>
            <w:tcW w:w="1705" w:type="dxa"/>
            <w:tcBorders>
              <w:right w:val="single" w:color="7E7E7E" w:themeColor="text1" w:themeTint="80" w:sz="4" w:space="0"/>
              <w:insideV w:val="single" w:sz="4" w:space="0"/>
            </w:tcBorders>
            <w:shd w:val="clear" w:color="auto" w:fill="F1F1F1" w:themeFill="background1" w:themeFillShade="F2"/>
            <w:vAlign w:val="center"/>
          </w:tcPr>
          <w:p w14:paraId="3D830A88">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N</w:t>
            </w:r>
          </w:p>
        </w:tc>
        <w:tc>
          <w:tcPr>
            <w:tcW w:w="1170" w:type="dxa"/>
            <w:shd w:val="clear" w:color="auto" w:fill="F1F1F1" w:themeFill="background1" w:themeFillShade="F2"/>
            <w:vAlign w:val="center"/>
          </w:tcPr>
          <w:p w14:paraId="322FC329">
            <w:pPr>
              <w:spacing w:after="0" w:line="240" w:lineRule="auto"/>
              <w:jc w:val="center"/>
              <w:rPr>
                <w:rFonts w:ascii="Times New Roman" w:hAnsi="Times New Roman" w:cs="Times New Roman"/>
              </w:rPr>
            </w:pPr>
            <w:r>
              <w:rPr>
                <w:rFonts w:ascii="Times New Roman" w:hAnsi="Times New Roman" w:cs="Times New Roman"/>
              </w:rPr>
              <w:t>95</w:t>
            </w:r>
          </w:p>
        </w:tc>
        <w:tc>
          <w:tcPr>
            <w:tcW w:w="1080" w:type="dxa"/>
            <w:shd w:val="clear" w:color="auto" w:fill="F1F1F1" w:themeFill="background1" w:themeFillShade="F2"/>
            <w:vAlign w:val="center"/>
          </w:tcPr>
          <w:p w14:paraId="3BA3B4FE">
            <w:pPr>
              <w:spacing w:after="0" w:line="240" w:lineRule="auto"/>
              <w:jc w:val="center"/>
              <w:rPr>
                <w:rFonts w:ascii="Times New Roman" w:hAnsi="Times New Roman" w:cs="Times New Roman"/>
              </w:rPr>
            </w:pPr>
            <w:r>
              <w:rPr>
                <w:rFonts w:ascii="Times New Roman" w:hAnsi="Times New Roman" w:cs="Times New Roman"/>
              </w:rPr>
              <w:t>95</w:t>
            </w:r>
          </w:p>
        </w:tc>
        <w:tc>
          <w:tcPr>
            <w:tcW w:w="1080" w:type="dxa"/>
            <w:shd w:val="clear" w:color="auto" w:fill="F1F1F1" w:themeFill="background1" w:themeFillShade="F2"/>
            <w:vAlign w:val="center"/>
          </w:tcPr>
          <w:p w14:paraId="20975D76">
            <w:pPr>
              <w:spacing w:after="0" w:line="240" w:lineRule="auto"/>
              <w:jc w:val="center"/>
              <w:rPr>
                <w:rFonts w:ascii="Times New Roman" w:hAnsi="Times New Roman" w:cs="Times New Roman"/>
              </w:rPr>
            </w:pPr>
            <w:r>
              <w:rPr>
                <w:rFonts w:ascii="Times New Roman" w:hAnsi="Times New Roman" w:cs="Times New Roman"/>
              </w:rPr>
              <w:t>95</w:t>
            </w:r>
          </w:p>
        </w:tc>
        <w:tc>
          <w:tcPr>
            <w:tcW w:w="1080" w:type="dxa"/>
            <w:shd w:val="clear" w:color="auto" w:fill="F1F1F1" w:themeFill="background1" w:themeFillShade="F2"/>
            <w:vAlign w:val="center"/>
          </w:tcPr>
          <w:p w14:paraId="4DAC3460">
            <w:pPr>
              <w:spacing w:after="0" w:line="240" w:lineRule="auto"/>
              <w:jc w:val="center"/>
              <w:rPr>
                <w:rFonts w:ascii="Times New Roman" w:hAnsi="Times New Roman" w:cs="Times New Roman"/>
              </w:rPr>
            </w:pPr>
            <w:r>
              <w:rPr>
                <w:rFonts w:ascii="Times New Roman" w:hAnsi="Times New Roman" w:cs="Times New Roman"/>
              </w:rPr>
              <w:t>95</w:t>
            </w:r>
          </w:p>
        </w:tc>
        <w:tc>
          <w:tcPr>
            <w:tcW w:w="1129" w:type="dxa"/>
            <w:shd w:val="clear" w:color="auto" w:fill="F1F1F1" w:themeFill="background1" w:themeFillShade="F2"/>
            <w:vAlign w:val="center"/>
          </w:tcPr>
          <w:p w14:paraId="3D10606F">
            <w:pPr>
              <w:spacing w:after="0" w:line="240" w:lineRule="auto"/>
              <w:jc w:val="center"/>
              <w:rPr>
                <w:rFonts w:ascii="Times New Roman" w:hAnsi="Times New Roman" w:cs="Times New Roman"/>
              </w:rPr>
            </w:pPr>
            <w:r>
              <w:rPr>
                <w:rFonts w:ascii="Times New Roman" w:hAnsi="Times New Roman" w:cs="Times New Roman"/>
              </w:rPr>
              <w:t>95</w:t>
            </w:r>
          </w:p>
        </w:tc>
        <w:tc>
          <w:tcPr>
            <w:tcW w:w="0" w:type="auto"/>
            <w:shd w:val="clear" w:color="auto" w:fill="F1F1F1" w:themeFill="background1" w:themeFillShade="F2"/>
            <w:vAlign w:val="center"/>
          </w:tcPr>
          <w:p w14:paraId="6D3CC339">
            <w:pPr>
              <w:spacing w:after="0" w:line="240" w:lineRule="auto"/>
              <w:jc w:val="center"/>
              <w:rPr>
                <w:rFonts w:ascii="Times New Roman" w:hAnsi="Times New Roman" w:cs="Times New Roman"/>
              </w:rPr>
            </w:pPr>
            <w:r>
              <w:rPr>
                <w:rFonts w:ascii="Times New Roman" w:hAnsi="Times New Roman" w:cs="Times New Roman"/>
              </w:rPr>
              <w:t>95</w:t>
            </w:r>
          </w:p>
        </w:tc>
        <w:tc>
          <w:tcPr>
            <w:tcW w:w="0" w:type="auto"/>
            <w:shd w:val="clear" w:color="auto" w:fill="F1F1F1" w:themeFill="background1" w:themeFillShade="F2"/>
            <w:vAlign w:val="center"/>
          </w:tcPr>
          <w:p w14:paraId="43E06A5C">
            <w:pPr>
              <w:spacing w:after="0" w:line="240" w:lineRule="auto"/>
              <w:jc w:val="center"/>
              <w:rPr>
                <w:rFonts w:ascii="Times New Roman" w:hAnsi="Times New Roman" w:cs="Times New Roman"/>
              </w:rPr>
            </w:pPr>
            <w:r>
              <w:rPr>
                <w:rFonts w:ascii="Times New Roman" w:hAnsi="Times New Roman" w:cs="Times New Roman"/>
              </w:rPr>
              <w:t>95</w:t>
            </w:r>
          </w:p>
        </w:tc>
      </w:tr>
      <w:tr w14:paraId="3B7B0F5A">
        <w:tblPrEx>
          <w:tblCellMar>
            <w:top w:w="0" w:type="dxa"/>
            <w:left w:w="108" w:type="dxa"/>
            <w:bottom w:w="0" w:type="dxa"/>
            <w:right w:w="108" w:type="dxa"/>
          </w:tblCellMar>
        </w:tblPrEx>
        <w:trPr>
          <w:trHeight w:val="245" w:hRule="atLeast"/>
        </w:trPr>
        <w:tc>
          <w:tcPr>
            <w:tcW w:w="1705" w:type="dxa"/>
            <w:tcBorders>
              <w:right w:val="single" w:color="7E7E7E" w:themeColor="text1" w:themeTint="80" w:sz="4" w:space="0"/>
              <w:insideV w:val="single" w:sz="4" w:space="0"/>
            </w:tcBorders>
            <w:vAlign w:val="center"/>
          </w:tcPr>
          <w:p w14:paraId="420263EE">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Background</w:t>
            </w:r>
          </w:p>
        </w:tc>
        <w:tc>
          <w:tcPr>
            <w:tcW w:w="1170" w:type="dxa"/>
            <w:vAlign w:val="center"/>
          </w:tcPr>
          <w:p w14:paraId="5B0DAAA2">
            <w:pPr>
              <w:spacing w:after="0" w:line="240" w:lineRule="auto"/>
              <w:jc w:val="center"/>
              <w:rPr>
                <w:rFonts w:ascii="Times New Roman" w:hAnsi="Times New Roman" w:cs="Times New Roman"/>
              </w:rPr>
            </w:pPr>
            <w:r>
              <w:rPr>
                <w:rFonts w:ascii="Times New Roman" w:hAnsi="Times New Roman" w:cs="Times New Roman"/>
              </w:rPr>
              <w:t>0.001</w:t>
            </w:r>
          </w:p>
        </w:tc>
        <w:tc>
          <w:tcPr>
            <w:tcW w:w="1080" w:type="dxa"/>
            <w:vAlign w:val="center"/>
          </w:tcPr>
          <w:p w14:paraId="590893B6">
            <w:pPr>
              <w:spacing w:after="0" w:line="240" w:lineRule="auto"/>
              <w:jc w:val="center"/>
              <w:rPr>
                <w:rFonts w:ascii="Times New Roman" w:hAnsi="Times New Roman" w:cs="Times New Roman"/>
              </w:rPr>
            </w:pPr>
            <w:r>
              <w:rPr>
                <w:rFonts w:ascii="Times New Roman" w:hAnsi="Times New Roman" w:cs="Times New Roman"/>
              </w:rPr>
              <w:t>0.01</w:t>
            </w:r>
          </w:p>
        </w:tc>
        <w:tc>
          <w:tcPr>
            <w:tcW w:w="1080" w:type="dxa"/>
            <w:vAlign w:val="center"/>
          </w:tcPr>
          <w:p w14:paraId="0C34964F">
            <w:pPr>
              <w:spacing w:after="0" w:line="240" w:lineRule="auto"/>
              <w:jc w:val="center"/>
              <w:rPr>
                <w:rFonts w:ascii="Times New Roman" w:hAnsi="Times New Roman" w:cs="Times New Roman"/>
              </w:rPr>
            </w:pPr>
            <w:r>
              <w:rPr>
                <w:rFonts w:ascii="Times New Roman" w:hAnsi="Times New Roman" w:cs="Times New Roman"/>
              </w:rPr>
              <w:t>0.7</w:t>
            </w:r>
          </w:p>
        </w:tc>
        <w:tc>
          <w:tcPr>
            <w:tcW w:w="1080" w:type="dxa"/>
            <w:vAlign w:val="center"/>
          </w:tcPr>
          <w:p w14:paraId="6AE81C8D">
            <w:pPr>
              <w:spacing w:after="0" w:line="240" w:lineRule="auto"/>
              <w:jc w:val="center"/>
              <w:rPr>
                <w:rFonts w:ascii="Times New Roman" w:hAnsi="Times New Roman" w:cs="Times New Roman"/>
              </w:rPr>
            </w:pPr>
            <w:r>
              <w:rPr>
                <w:rFonts w:ascii="Times New Roman" w:hAnsi="Times New Roman" w:cs="Times New Roman"/>
              </w:rPr>
              <w:t>17.9</w:t>
            </w:r>
          </w:p>
        </w:tc>
        <w:tc>
          <w:tcPr>
            <w:tcW w:w="1129" w:type="dxa"/>
            <w:vAlign w:val="center"/>
          </w:tcPr>
          <w:p w14:paraId="342A07E6">
            <w:pPr>
              <w:spacing w:after="0" w:line="240" w:lineRule="auto"/>
              <w:jc w:val="center"/>
              <w:rPr>
                <w:rFonts w:ascii="Times New Roman" w:hAnsi="Times New Roman" w:cs="Times New Roman"/>
              </w:rPr>
            </w:pPr>
            <w:r>
              <w:rPr>
                <w:rFonts w:ascii="Times New Roman" w:hAnsi="Times New Roman" w:cs="Times New Roman"/>
              </w:rPr>
              <w:t>11.9</w:t>
            </w:r>
          </w:p>
        </w:tc>
        <w:tc>
          <w:tcPr>
            <w:tcW w:w="0" w:type="auto"/>
            <w:vAlign w:val="center"/>
          </w:tcPr>
          <w:p w14:paraId="041AD8D0">
            <w:pPr>
              <w:spacing w:after="0" w:line="240" w:lineRule="auto"/>
              <w:jc w:val="center"/>
              <w:rPr>
                <w:rFonts w:ascii="Times New Roman" w:hAnsi="Times New Roman" w:cs="Times New Roman"/>
              </w:rPr>
            </w:pPr>
            <w:r>
              <w:rPr>
                <w:rFonts w:ascii="Times New Roman" w:hAnsi="Times New Roman" w:cs="Times New Roman"/>
              </w:rPr>
              <w:t>0.1</w:t>
            </w:r>
          </w:p>
        </w:tc>
        <w:tc>
          <w:tcPr>
            <w:tcW w:w="0" w:type="auto"/>
            <w:vAlign w:val="center"/>
          </w:tcPr>
          <w:p w14:paraId="43204E4C">
            <w:pPr>
              <w:spacing w:after="0" w:line="240" w:lineRule="auto"/>
              <w:jc w:val="center"/>
              <w:rPr>
                <w:rFonts w:ascii="Times New Roman" w:hAnsi="Times New Roman" w:cs="Times New Roman"/>
              </w:rPr>
            </w:pPr>
            <w:r>
              <w:rPr>
                <w:rFonts w:ascii="Times New Roman" w:hAnsi="Times New Roman" w:cs="Times New Roman"/>
              </w:rPr>
              <w:t>29</w:t>
            </w:r>
          </w:p>
        </w:tc>
      </w:tr>
      <w:tr w14:paraId="2FC56673">
        <w:tblPrEx>
          <w:tblCellMar>
            <w:top w:w="0" w:type="dxa"/>
            <w:left w:w="108" w:type="dxa"/>
            <w:bottom w:w="0" w:type="dxa"/>
            <w:right w:w="108" w:type="dxa"/>
          </w:tblCellMar>
        </w:tblPrEx>
        <w:trPr>
          <w:trHeight w:val="491" w:hRule="atLeast"/>
        </w:trPr>
        <w:tc>
          <w:tcPr>
            <w:tcW w:w="1705" w:type="dxa"/>
            <w:tcBorders>
              <w:right w:val="single" w:color="7E7E7E" w:themeColor="text1" w:themeTint="80" w:sz="4" w:space="0"/>
              <w:insideV w:val="single" w:sz="4" w:space="0"/>
            </w:tcBorders>
            <w:shd w:val="clear" w:color="auto" w:fill="F1F1F1" w:themeFill="background1" w:themeFillShade="F2"/>
            <w:vAlign w:val="center"/>
          </w:tcPr>
          <w:p w14:paraId="3BFCD0D2">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Average Crustal Abundance</w:t>
            </w:r>
          </w:p>
        </w:tc>
        <w:tc>
          <w:tcPr>
            <w:tcW w:w="1170" w:type="dxa"/>
            <w:shd w:val="clear" w:color="auto" w:fill="F1F1F1" w:themeFill="background1" w:themeFillShade="F2"/>
            <w:vAlign w:val="center"/>
          </w:tcPr>
          <w:p w14:paraId="503B9D39">
            <w:pPr>
              <w:spacing w:after="0" w:line="240" w:lineRule="auto"/>
              <w:jc w:val="center"/>
              <w:rPr>
                <w:rFonts w:ascii="Times New Roman" w:hAnsi="Times New Roman" w:cs="Times New Roman"/>
              </w:rPr>
            </w:pPr>
            <w:r>
              <w:rPr>
                <w:rFonts w:ascii="Times New Roman" w:hAnsi="Times New Roman" w:cs="Times New Roman"/>
              </w:rPr>
              <w:t>0.004</w:t>
            </w:r>
          </w:p>
        </w:tc>
        <w:tc>
          <w:tcPr>
            <w:tcW w:w="1080" w:type="dxa"/>
            <w:shd w:val="clear" w:color="auto" w:fill="F1F1F1" w:themeFill="background1" w:themeFillShade="F2"/>
            <w:vAlign w:val="center"/>
          </w:tcPr>
          <w:p w14:paraId="1F91BED6">
            <w:pPr>
              <w:spacing w:after="0" w:line="240" w:lineRule="auto"/>
              <w:jc w:val="center"/>
              <w:rPr>
                <w:rFonts w:ascii="Times New Roman" w:hAnsi="Times New Roman" w:cs="Times New Roman"/>
              </w:rPr>
            </w:pPr>
            <w:r>
              <w:rPr>
                <w:rFonts w:ascii="Times New Roman" w:hAnsi="Times New Roman" w:cs="Times New Roman"/>
              </w:rPr>
              <w:t>0.075</w:t>
            </w:r>
          </w:p>
        </w:tc>
        <w:tc>
          <w:tcPr>
            <w:tcW w:w="1080" w:type="dxa"/>
            <w:shd w:val="clear" w:color="auto" w:fill="F1F1F1" w:themeFill="background1" w:themeFillShade="F2"/>
            <w:vAlign w:val="center"/>
          </w:tcPr>
          <w:p w14:paraId="532AC40C">
            <w:pPr>
              <w:spacing w:after="0" w:line="240" w:lineRule="auto"/>
              <w:jc w:val="center"/>
              <w:rPr>
                <w:rFonts w:ascii="Times New Roman" w:hAnsi="Times New Roman" w:cs="Times New Roman"/>
              </w:rPr>
            </w:pPr>
            <w:r>
              <w:rPr>
                <w:rFonts w:ascii="Times New Roman" w:hAnsi="Times New Roman" w:cs="Times New Roman"/>
              </w:rPr>
              <w:t>1.8</w:t>
            </w:r>
          </w:p>
        </w:tc>
        <w:tc>
          <w:tcPr>
            <w:tcW w:w="1080" w:type="dxa"/>
            <w:shd w:val="clear" w:color="auto" w:fill="F1F1F1" w:themeFill="background1" w:themeFillShade="F2"/>
            <w:vAlign w:val="center"/>
          </w:tcPr>
          <w:p w14:paraId="068150B9">
            <w:pPr>
              <w:spacing w:after="0" w:line="240" w:lineRule="auto"/>
              <w:jc w:val="center"/>
              <w:rPr>
                <w:rFonts w:ascii="Times New Roman" w:hAnsi="Times New Roman" w:cs="Times New Roman"/>
              </w:rPr>
            </w:pPr>
            <w:r>
              <w:rPr>
                <w:rFonts w:ascii="Times New Roman" w:hAnsi="Times New Roman" w:cs="Times New Roman"/>
              </w:rPr>
              <w:t>60</w:t>
            </w:r>
          </w:p>
        </w:tc>
        <w:tc>
          <w:tcPr>
            <w:tcW w:w="1129" w:type="dxa"/>
            <w:shd w:val="clear" w:color="auto" w:fill="F1F1F1" w:themeFill="background1" w:themeFillShade="F2"/>
            <w:vAlign w:val="center"/>
          </w:tcPr>
          <w:p w14:paraId="44B929BC">
            <w:pPr>
              <w:spacing w:after="0" w:line="240" w:lineRule="auto"/>
              <w:jc w:val="center"/>
              <w:rPr>
                <w:rFonts w:ascii="Times New Roman" w:hAnsi="Times New Roman" w:cs="Times New Roman"/>
              </w:rPr>
            </w:pPr>
            <w:r>
              <w:rPr>
                <w:rFonts w:ascii="Times New Roman" w:hAnsi="Times New Roman" w:cs="Times New Roman"/>
              </w:rPr>
              <w:t>14</w:t>
            </w:r>
          </w:p>
        </w:tc>
        <w:tc>
          <w:tcPr>
            <w:tcW w:w="0" w:type="auto"/>
            <w:shd w:val="clear" w:color="auto" w:fill="F1F1F1" w:themeFill="background1" w:themeFillShade="F2"/>
            <w:vAlign w:val="center"/>
          </w:tcPr>
          <w:p w14:paraId="3F5D0429">
            <w:pPr>
              <w:spacing w:after="0" w:line="240" w:lineRule="auto"/>
              <w:jc w:val="center"/>
              <w:rPr>
                <w:rFonts w:ascii="Times New Roman" w:hAnsi="Times New Roman" w:cs="Times New Roman"/>
              </w:rPr>
            </w:pPr>
            <w:r>
              <w:rPr>
                <w:rFonts w:ascii="Times New Roman" w:hAnsi="Times New Roman" w:cs="Times New Roman"/>
              </w:rPr>
              <w:t>0.2</w:t>
            </w:r>
          </w:p>
        </w:tc>
        <w:tc>
          <w:tcPr>
            <w:tcW w:w="0" w:type="auto"/>
            <w:shd w:val="clear" w:color="auto" w:fill="F1F1F1" w:themeFill="background1" w:themeFillShade="F2"/>
            <w:vAlign w:val="center"/>
          </w:tcPr>
          <w:p w14:paraId="36A4CF0C">
            <w:pPr>
              <w:spacing w:after="0" w:line="240" w:lineRule="auto"/>
              <w:jc w:val="center"/>
              <w:rPr>
                <w:rFonts w:ascii="Times New Roman" w:hAnsi="Times New Roman" w:cs="Times New Roman"/>
              </w:rPr>
            </w:pPr>
            <w:r>
              <w:rPr>
                <w:rFonts w:ascii="Times New Roman" w:hAnsi="Times New Roman" w:cs="Times New Roman"/>
              </w:rPr>
              <w:t>70</w:t>
            </w:r>
          </w:p>
        </w:tc>
      </w:tr>
      <w:tr w14:paraId="28B4B9DD">
        <w:tblPrEx>
          <w:tblCellMar>
            <w:top w:w="0" w:type="dxa"/>
            <w:left w:w="108" w:type="dxa"/>
            <w:bottom w:w="0" w:type="dxa"/>
            <w:right w:w="108" w:type="dxa"/>
          </w:tblCellMar>
        </w:tblPrEx>
        <w:trPr>
          <w:trHeight w:val="472" w:hRule="atLeast"/>
        </w:trPr>
        <w:tc>
          <w:tcPr>
            <w:tcW w:w="1705" w:type="dxa"/>
            <w:tcBorders>
              <w:right w:val="single" w:color="7E7E7E" w:themeColor="text1" w:themeTint="80" w:sz="4" w:space="0"/>
              <w:insideV w:val="single" w:sz="4" w:space="0"/>
            </w:tcBorders>
            <w:vAlign w:val="center"/>
          </w:tcPr>
          <w:p w14:paraId="66F2D55E">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Mean</w:t>
            </w:r>
          </w:p>
        </w:tc>
        <w:tc>
          <w:tcPr>
            <w:tcW w:w="1170" w:type="dxa"/>
            <w:vAlign w:val="center"/>
          </w:tcPr>
          <w:p w14:paraId="161740B9">
            <w:pPr>
              <w:spacing w:after="0" w:line="240" w:lineRule="auto"/>
              <w:jc w:val="center"/>
              <w:rPr>
                <w:rFonts w:ascii="Times New Roman" w:hAnsi="Times New Roman" w:cs="Times New Roman"/>
              </w:rPr>
            </w:pPr>
            <w:r>
              <w:rPr>
                <w:rFonts w:ascii="Times New Roman" w:hAnsi="Times New Roman" w:cs="Times New Roman"/>
              </w:rPr>
              <w:t>0.003737</w:t>
            </w:r>
          </w:p>
        </w:tc>
        <w:tc>
          <w:tcPr>
            <w:tcW w:w="1080" w:type="dxa"/>
            <w:vAlign w:val="center"/>
          </w:tcPr>
          <w:p w14:paraId="1B7BD92B">
            <w:pPr>
              <w:spacing w:after="0" w:line="240" w:lineRule="auto"/>
              <w:jc w:val="center"/>
              <w:rPr>
                <w:rFonts w:ascii="Times New Roman" w:hAnsi="Times New Roman" w:cs="Times New Roman"/>
              </w:rPr>
            </w:pPr>
            <w:r>
              <w:rPr>
                <w:rFonts w:ascii="Times New Roman" w:hAnsi="Times New Roman" w:cs="Times New Roman"/>
              </w:rPr>
              <w:t>0.018947</w:t>
            </w:r>
          </w:p>
        </w:tc>
        <w:tc>
          <w:tcPr>
            <w:tcW w:w="1080" w:type="dxa"/>
            <w:vAlign w:val="center"/>
          </w:tcPr>
          <w:p w14:paraId="50412856">
            <w:pPr>
              <w:spacing w:after="0" w:line="240" w:lineRule="auto"/>
              <w:jc w:val="center"/>
              <w:rPr>
                <w:rFonts w:ascii="Times New Roman" w:hAnsi="Times New Roman" w:cs="Times New Roman"/>
              </w:rPr>
            </w:pPr>
            <w:r>
              <w:rPr>
                <w:rFonts w:ascii="Times New Roman" w:hAnsi="Times New Roman" w:cs="Times New Roman"/>
              </w:rPr>
              <w:t>1.026316</w:t>
            </w:r>
          </w:p>
        </w:tc>
        <w:tc>
          <w:tcPr>
            <w:tcW w:w="1080" w:type="dxa"/>
            <w:vAlign w:val="center"/>
          </w:tcPr>
          <w:p w14:paraId="47E5D2DC">
            <w:pPr>
              <w:spacing w:after="0" w:line="240" w:lineRule="auto"/>
              <w:jc w:val="center"/>
              <w:rPr>
                <w:rFonts w:ascii="Times New Roman" w:hAnsi="Times New Roman" w:cs="Times New Roman"/>
              </w:rPr>
            </w:pPr>
            <w:r>
              <w:rPr>
                <w:rFonts w:ascii="Times New Roman" w:hAnsi="Times New Roman" w:cs="Times New Roman"/>
              </w:rPr>
              <w:t>24.61053</w:t>
            </w:r>
          </w:p>
        </w:tc>
        <w:tc>
          <w:tcPr>
            <w:tcW w:w="1129" w:type="dxa"/>
            <w:vAlign w:val="center"/>
          </w:tcPr>
          <w:p w14:paraId="25BC3942">
            <w:pPr>
              <w:spacing w:after="0" w:line="240" w:lineRule="auto"/>
              <w:jc w:val="center"/>
              <w:rPr>
                <w:rFonts w:ascii="Times New Roman" w:hAnsi="Times New Roman" w:cs="Times New Roman"/>
              </w:rPr>
            </w:pPr>
            <w:r>
              <w:rPr>
                <w:rFonts w:ascii="Times New Roman" w:hAnsi="Times New Roman" w:cs="Times New Roman"/>
              </w:rPr>
              <w:t>17.67474</w:t>
            </w:r>
          </w:p>
        </w:tc>
        <w:tc>
          <w:tcPr>
            <w:tcW w:w="0" w:type="auto"/>
            <w:vAlign w:val="center"/>
          </w:tcPr>
          <w:p w14:paraId="447AD329">
            <w:pPr>
              <w:spacing w:after="0" w:line="240" w:lineRule="auto"/>
              <w:jc w:val="center"/>
              <w:rPr>
                <w:rFonts w:ascii="Times New Roman" w:hAnsi="Times New Roman" w:cs="Times New Roman"/>
              </w:rPr>
            </w:pPr>
            <w:r>
              <w:rPr>
                <w:rFonts w:ascii="Times New Roman" w:hAnsi="Times New Roman" w:cs="Times New Roman"/>
              </w:rPr>
              <w:t>0.118263</w:t>
            </w:r>
          </w:p>
        </w:tc>
        <w:tc>
          <w:tcPr>
            <w:tcW w:w="0" w:type="auto"/>
            <w:vAlign w:val="center"/>
          </w:tcPr>
          <w:p w14:paraId="1B24988C">
            <w:pPr>
              <w:spacing w:after="0" w:line="240" w:lineRule="auto"/>
              <w:jc w:val="center"/>
              <w:rPr>
                <w:rFonts w:ascii="Times New Roman" w:hAnsi="Times New Roman" w:cs="Times New Roman"/>
              </w:rPr>
            </w:pPr>
            <w:r>
              <w:rPr>
                <w:rFonts w:ascii="Times New Roman" w:hAnsi="Times New Roman" w:cs="Times New Roman"/>
              </w:rPr>
              <w:t>34.6</w:t>
            </w:r>
          </w:p>
        </w:tc>
      </w:tr>
      <w:tr w14:paraId="04A1ABAA">
        <w:tblPrEx>
          <w:tblCellMar>
            <w:top w:w="0" w:type="dxa"/>
            <w:left w:w="108" w:type="dxa"/>
            <w:bottom w:w="0" w:type="dxa"/>
            <w:right w:w="108" w:type="dxa"/>
          </w:tblCellMar>
        </w:tblPrEx>
        <w:trPr>
          <w:trHeight w:val="472" w:hRule="atLeast"/>
        </w:trPr>
        <w:tc>
          <w:tcPr>
            <w:tcW w:w="1705" w:type="dxa"/>
            <w:tcBorders>
              <w:right w:val="single" w:color="7E7E7E" w:themeColor="text1" w:themeTint="80" w:sz="4" w:space="0"/>
              <w:insideV w:val="single" w:sz="4" w:space="0"/>
            </w:tcBorders>
            <w:shd w:val="clear" w:color="auto" w:fill="F1F1F1" w:themeFill="background1" w:themeFillShade="F2"/>
            <w:vAlign w:val="center"/>
          </w:tcPr>
          <w:p w14:paraId="0490F998">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Std.Deviation</w:t>
            </w:r>
          </w:p>
        </w:tc>
        <w:tc>
          <w:tcPr>
            <w:tcW w:w="1170" w:type="dxa"/>
            <w:shd w:val="clear" w:color="auto" w:fill="F1F1F1" w:themeFill="background1" w:themeFillShade="F2"/>
            <w:vAlign w:val="center"/>
          </w:tcPr>
          <w:p w14:paraId="00D53CAA">
            <w:pPr>
              <w:spacing w:after="0" w:line="240" w:lineRule="auto"/>
              <w:jc w:val="center"/>
              <w:rPr>
                <w:rFonts w:ascii="Times New Roman" w:hAnsi="Times New Roman" w:cs="Times New Roman"/>
              </w:rPr>
            </w:pPr>
            <w:r>
              <w:rPr>
                <w:rFonts w:ascii="Times New Roman" w:hAnsi="Times New Roman" w:cs="Times New Roman"/>
              </w:rPr>
              <w:t>0.027716</w:t>
            </w:r>
          </w:p>
        </w:tc>
        <w:tc>
          <w:tcPr>
            <w:tcW w:w="1080" w:type="dxa"/>
            <w:shd w:val="clear" w:color="auto" w:fill="F1F1F1" w:themeFill="background1" w:themeFillShade="F2"/>
            <w:vAlign w:val="center"/>
          </w:tcPr>
          <w:p w14:paraId="6331E828">
            <w:pPr>
              <w:spacing w:after="0" w:line="240" w:lineRule="auto"/>
              <w:jc w:val="center"/>
              <w:rPr>
                <w:rFonts w:ascii="Times New Roman" w:hAnsi="Times New Roman" w:cs="Times New Roman"/>
              </w:rPr>
            </w:pPr>
            <w:r>
              <w:rPr>
                <w:rFonts w:ascii="Times New Roman" w:hAnsi="Times New Roman" w:cs="Times New Roman"/>
              </w:rPr>
              <w:t>0.015691</w:t>
            </w:r>
          </w:p>
        </w:tc>
        <w:tc>
          <w:tcPr>
            <w:tcW w:w="1080" w:type="dxa"/>
            <w:shd w:val="clear" w:color="auto" w:fill="F1F1F1" w:themeFill="background1" w:themeFillShade="F2"/>
            <w:vAlign w:val="center"/>
          </w:tcPr>
          <w:p w14:paraId="01563AA6">
            <w:pPr>
              <w:spacing w:after="0" w:line="240" w:lineRule="auto"/>
              <w:jc w:val="center"/>
              <w:rPr>
                <w:rFonts w:ascii="Times New Roman" w:hAnsi="Times New Roman" w:cs="Times New Roman"/>
              </w:rPr>
            </w:pPr>
            <w:r>
              <w:rPr>
                <w:rFonts w:ascii="Times New Roman" w:hAnsi="Times New Roman" w:cs="Times New Roman"/>
              </w:rPr>
              <w:t>0.897184</w:t>
            </w:r>
          </w:p>
        </w:tc>
        <w:tc>
          <w:tcPr>
            <w:tcW w:w="1080" w:type="dxa"/>
            <w:shd w:val="clear" w:color="auto" w:fill="F1F1F1" w:themeFill="background1" w:themeFillShade="F2"/>
            <w:vAlign w:val="center"/>
          </w:tcPr>
          <w:p w14:paraId="719A4BB3">
            <w:pPr>
              <w:spacing w:after="0" w:line="240" w:lineRule="auto"/>
              <w:jc w:val="center"/>
              <w:rPr>
                <w:rFonts w:ascii="Times New Roman" w:hAnsi="Times New Roman" w:cs="Times New Roman"/>
              </w:rPr>
            </w:pPr>
            <w:r>
              <w:rPr>
                <w:rFonts w:ascii="Times New Roman" w:hAnsi="Times New Roman" w:cs="Times New Roman"/>
              </w:rPr>
              <w:t>21.76811</w:t>
            </w:r>
          </w:p>
        </w:tc>
        <w:tc>
          <w:tcPr>
            <w:tcW w:w="1129" w:type="dxa"/>
            <w:shd w:val="clear" w:color="auto" w:fill="F1F1F1" w:themeFill="background1" w:themeFillShade="F2"/>
            <w:vAlign w:val="center"/>
          </w:tcPr>
          <w:p w14:paraId="31976E68">
            <w:pPr>
              <w:spacing w:after="0" w:line="240" w:lineRule="auto"/>
              <w:jc w:val="center"/>
              <w:rPr>
                <w:rFonts w:ascii="Times New Roman" w:hAnsi="Times New Roman" w:cs="Times New Roman"/>
              </w:rPr>
            </w:pPr>
            <w:r>
              <w:rPr>
                <w:rFonts w:ascii="Times New Roman" w:hAnsi="Times New Roman" w:cs="Times New Roman"/>
              </w:rPr>
              <w:t>19.16993</w:t>
            </w:r>
          </w:p>
        </w:tc>
        <w:tc>
          <w:tcPr>
            <w:tcW w:w="0" w:type="auto"/>
            <w:shd w:val="clear" w:color="auto" w:fill="F1F1F1" w:themeFill="background1" w:themeFillShade="F2"/>
            <w:vAlign w:val="center"/>
          </w:tcPr>
          <w:p w14:paraId="4423E702">
            <w:pPr>
              <w:spacing w:after="0" w:line="240" w:lineRule="auto"/>
              <w:jc w:val="center"/>
              <w:rPr>
                <w:rFonts w:ascii="Times New Roman" w:hAnsi="Times New Roman" w:cs="Times New Roman"/>
              </w:rPr>
            </w:pPr>
            <w:r>
              <w:rPr>
                <w:rFonts w:ascii="Times New Roman" w:hAnsi="Times New Roman" w:cs="Times New Roman"/>
              </w:rPr>
              <w:t>0.047157</w:t>
            </w:r>
          </w:p>
        </w:tc>
        <w:tc>
          <w:tcPr>
            <w:tcW w:w="0" w:type="auto"/>
            <w:shd w:val="clear" w:color="auto" w:fill="F1F1F1" w:themeFill="background1" w:themeFillShade="F2"/>
            <w:vAlign w:val="center"/>
          </w:tcPr>
          <w:p w14:paraId="7F156E2B">
            <w:pPr>
              <w:spacing w:after="0" w:line="240" w:lineRule="auto"/>
              <w:jc w:val="center"/>
              <w:rPr>
                <w:rFonts w:ascii="Times New Roman" w:hAnsi="Times New Roman" w:cs="Times New Roman"/>
              </w:rPr>
            </w:pPr>
            <w:r>
              <w:rPr>
                <w:rFonts w:ascii="Times New Roman" w:hAnsi="Times New Roman" w:cs="Times New Roman"/>
              </w:rPr>
              <w:t>26.74601</w:t>
            </w:r>
          </w:p>
        </w:tc>
      </w:tr>
      <w:tr w14:paraId="2BC2EEB3">
        <w:tblPrEx>
          <w:tblCellMar>
            <w:top w:w="0" w:type="dxa"/>
            <w:left w:w="108" w:type="dxa"/>
            <w:bottom w:w="0" w:type="dxa"/>
            <w:right w:w="108" w:type="dxa"/>
          </w:tblCellMar>
        </w:tblPrEx>
        <w:trPr>
          <w:trHeight w:val="245" w:hRule="atLeast"/>
        </w:trPr>
        <w:tc>
          <w:tcPr>
            <w:tcW w:w="1705" w:type="dxa"/>
            <w:tcBorders>
              <w:right w:val="single" w:color="7E7E7E" w:themeColor="text1" w:themeTint="80" w:sz="4" w:space="0"/>
              <w:insideV w:val="single" w:sz="4" w:space="0"/>
            </w:tcBorders>
            <w:vAlign w:val="center"/>
          </w:tcPr>
          <w:p w14:paraId="518C8B18">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Min</w:t>
            </w:r>
          </w:p>
        </w:tc>
        <w:tc>
          <w:tcPr>
            <w:tcW w:w="1170" w:type="dxa"/>
            <w:vAlign w:val="center"/>
          </w:tcPr>
          <w:p w14:paraId="32104CCD">
            <w:pPr>
              <w:spacing w:after="0" w:line="240" w:lineRule="auto"/>
              <w:jc w:val="center"/>
              <w:rPr>
                <w:rFonts w:ascii="Times New Roman" w:hAnsi="Times New Roman" w:cs="Times New Roman"/>
              </w:rPr>
            </w:pPr>
            <w:r>
              <w:rPr>
                <w:rFonts w:ascii="Times New Roman" w:hAnsi="Times New Roman" w:cs="Times New Roman"/>
              </w:rPr>
              <w:t>0.0005</w:t>
            </w:r>
          </w:p>
        </w:tc>
        <w:tc>
          <w:tcPr>
            <w:tcW w:w="1080" w:type="dxa"/>
            <w:vAlign w:val="center"/>
          </w:tcPr>
          <w:p w14:paraId="58336AE0">
            <w:pPr>
              <w:spacing w:after="0" w:line="240" w:lineRule="auto"/>
              <w:jc w:val="center"/>
              <w:rPr>
                <w:rFonts w:ascii="Times New Roman" w:hAnsi="Times New Roman" w:cs="Times New Roman"/>
              </w:rPr>
            </w:pPr>
            <w:r>
              <w:rPr>
                <w:rFonts w:ascii="Times New Roman" w:hAnsi="Times New Roman" w:cs="Times New Roman"/>
              </w:rPr>
              <w:t>0.005</w:t>
            </w:r>
          </w:p>
        </w:tc>
        <w:tc>
          <w:tcPr>
            <w:tcW w:w="1080" w:type="dxa"/>
            <w:vAlign w:val="center"/>
          </w:tcPr>
          <w:p w14:paraId="1235B95C">
            <w:pPr>
              <w:spacing w:after="0" w:line="240" w:lineRule="auto"/>
              <w:jc w:val="center"/>
              <w:rPr>
                <w:rFonts w:ascii="Times New Roman" w:hAnsi="Times New Roman" w:cs="Times New Roman"/>
              </w:rPr>
            </w:pPr>
            <w:r>
              <w:rPr>
                <w:rFonts w:ascii="Times New Roman" w:hAnsi="Times New Roman" w:cs="Times New Roman"/>
              </w:rPr>
              <w:t>0.1</w:t>
            </w:r>
          </w:p>
        </w:tc>
        <w:tc>
          <w:tcPr>
            <w:tcW w:w="1080" w:type="dxa"/>
            <w:vAlign w:val="center"/>
          </w:tcPr>
          <w:p w14:paraId="7C39AEE9">
            <w:pPr>
              <w:spacing w:after="0" w:line="240" w:lineRule="auto"/>
              <w:jc w:val="center"/>
              <w:rPr>
                <w:rFonts w:ascii="Times New Roman" w:hAnsi="Times New Roman" w:cs="Times New Roman"/>
              </w:rPr>
            </w:pPr>
            <w:r>
              <w:rPr>
                <w:rFonts w:ascii="Times New Roman" w:hAnsi="Times New Roman" w:cs="Times New Roman"/>
              </w:rPr>
              <w:t>1.6</w:t>
            </w:r>
          </w:p>
        </w:tc>
        <w:tc>
          <w:tcPr>
            <w:tcW w:w="1129" w:type="dxa"/>
            <w:vAlign w:val="center"/>
          </w:tcPr>
          <w:p w14:paraId="20535DA9">
            <w:pPr>
              <w:spacing w:after="0" w:line="240" w:lineRule="auto"/>
              <w:jc w:val="center"/>
              <w:rPr>
                <w:rFonts w:ascii="Times New Roman" w:hAnsi="Times New Roman" w:cs="Times New Roman"/>
              </w:rPr>
            </w:pPr>
            <w:r>
              <w:rPr>
                <w:rFonts w:ascii="Times New Roman" w:hAnsi="Times New Roman" w:cs="Times New Roman"/>
              </w:rPr>
              <w:t>4</w:t>
            </w:r>
          </w:p>
        </w:tc>
        <w:tc>
          <w:tcPr>
            <w:tcW w:w="0" w:type="auto"/>
            <w:vAlign w:val="center"/>
          </w:tcPr>
          <w:p w14:paraId="1FC0AA01">
            <w:pPr>
              <w:spacing w:after="0" w:line="240" w:lineRule="auto"/>
              <w:jc w:val="center"/>
              <w:rPr>
                <w:rFonts w:ascii="Times New Roman" w:hAnsi="Times New Roman" w:cs="Times New Roman"/>
              </w:rPr>
            </w:pPr>
            <w:r>
              <w:rPr>
                <w:rFonts w:ascii="Times New Roman" w:hAnsi="Times New Roman" w:cs="Times New Roman"/>
              </w:rPr>
              <w:t>0.025</w:t>
            </w:r>
          </w:p>
        </w:tc>
        <w:tc>
          <w:tcPr>
            <w:tcW w:w="0" w:type="auto"/>
            <w:vAlign w:val="center"/>
          </w:tcPr>
          <w:p w14:paraId="3FFE60C7">
            <w:pPr>
              <w:spacing w:after="0" w:line="240" w:lineRule="auto"/>
              <w:jc w:val="center"/>
              <w:rPr>
                <w:rFonts w:ascii="Times New Roman" w:hAnsi="Times New Roman" w:cs="Times New Roman"/>
              </w:rPr>
            </w:pPr>
            <w:r>
              <w:rPr>
                <w:rFonts w:ascii="Times New Roman" w:hAnsi="Times New Roman" w:cs="Times New Roman"/>
              </w:rPr>
              <w:t>1</w:t>
            </w:r>
          </w:p>
        </w:tc>
      </w:tr>
      <w:tr w14:paraId="323E5881">
        <w:tblPrEx>
          <w:tblCellMar>
            <w:top w:w="0" w:type="dxa"/>
            <w:left w:w="108" w:type="dxa"/>
            <w:bottom w:w="0" w:type="dxa"/>
            <w:right w:w="108" w:type="dxa"/>
          </w:tblCellMar>
        </w:tblPrEx>
        <w:trPr>
          <w:trHeight w:val="245" w:hRule="atLeast"/>
        </w:trPr>
        <w:tc>
          <w:tcPr>
            <w:tcW w:w="1705" w:type="dxa"/>
            <w:tcBorders>
              <w:right w:val="single" w:color="7E7E7E" w:themeColor="text1" w:themeTint="80" w:sz="4" w:space="0"/>
              <w:insideV w:val="single" w:sz="4" w:space="0"/>
            </w:tcBorders>
            <w:shd w:val="clear" w:color="auto" w:fill="F1F1F1" w:themeFill="background1" w:themeFillShade="F2"/>
            <w:vAlign w:val="center"/>
          </w:tcPr>
          <w:p w14:paraId="3F5516CD">
            <w:pPr>
              <w:spacing w:after="0" w:line="240" w:lineRule="auto"/>
              <w:jc w:val="center"/>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b/>
                <w:bCs/>
                <w:caps/>
                <w:color w:val="000000" w:themeColor="text1"/>
                <w14:textFill>
                  <w14:solidFill>
                    <w14:schemeClr w14:val="tx1"/>
                  </w14:solidFill>
                </w14:textFill>
              </w:rPr>
              <w:t>Max</w:t>
            </w:r>
          </w:p>
        </w:tc>
        <w:tc>
          <w:tcPr>
            <w:tcW w:w="1170" w:type="dxa"/>
            <w:shd w:val="clear" w:color="auto" w:fill="F1F1F1" w:themeFill="background1" w:themeFillShade="F2"/>
            <w:vAlign w:val="center"/>
          </w:tcPr>
          <w:p w14:paraId="31351EF4">
            <w:pPr>
              <w:spacing w:after="0" w:line="240" w:lineRule="auto"/>
              <w:jc w:val="center"/>
              <w:rPr>
                <w:rFonts w:ascii="Times New Roman" w:hAnsi="Times New Roman" w:cs="Times New Roman"/>
              </w:rPr>
            </w:pPr>
            <w:r>
              <w:rPr>
                <w:rFonts w:ascii="Times New Roman" w:hAnsi="Times New Roman" w:cs="Times New Roman"/>
              </w:rPr>
              <w:t>0.271</w:t>
            </w:r>
          </w:p>
        </w:tc>
        <w:tc>
          <w:tcPr>
            <w:tcW w:w="1080" w:type="dxa"/>
            <w:shd w:val="clear" w:color="auto" w:fill="F1F1F1" w:themeFill="background1" w:themeFillShade="F2"/>
            <w:vAlign w:val="center"/>
          </w:tcPr>
          <w:p w14:paraId="32AB9036">
            <w:pPr>
              <w:spacing w:after="0" w:line="240" w:lineRule="auto"/>
              <w:jc w:val="center"/>
              <w:rPr>
                <w:rFonts w:ascii="Times New Roman" w:hAnsi="Times New Roman" w:cs="Times New Roman"/>
              </w:rPr>
            </w:pPr>
            <w:r>
              <w:rPr>
                <w:rFonts w:ascii="Times New Roman" w:hAnsi="Times New Roman" w:cs="Times New Roman"/>
              </w:rPr>
              <w:t>0.09</w:t>
            </w:r>
          </w:p>
        </w:tc>
        <w:tc>
          <w:tcPr>
            <w:tcW w:w="1080" w:type="dxa"/>
            <w:shd w:val="clear" w:color="auto" w:fill="F1F1F1" w:themeFill="background1" w:themeFillShade="F2"/>
            <w:vAlign w:val="center"/>
          </w:tcPr>
          <w:p w14:paraId="15916B9E">
            <w:pPr>
              <w:spacing w:after="0" w:line="240" w:lineRule="auto"/>
              <w:jc w:val="center"/>
              <w:rPr>
                <w:rFonts w:ascii="Times New Roman" w:hAnsi="Times New Roman" w:cs="Times New Roman"/>
              </w:rPr>
            </w:pPr>
            <w:r>
              <w:rPr>
                <w:rFonts w:ascii="Times New Roman" w:hAnsi="Times New Roman" w:cs="Times New Roman"/>
              </w:rPr>
              <w:t>6.4</w:t>
            </w:r>
          </w:p>
        </w:tc>
        <w:tc>
          <w:tcPr>
            <w:tcW w:w="1080" w:type="dxa"/>
            <w:shd w:val="clear" w:color="auto" w:fill="F1F1F1" w:themeFill="background1" w:themeFillShade="F2"/>
            <w:vAlign w:val="center"/>
          </w:tcPr>
          <w:p w14:paraId="08451E0E">
            <w:pPr>
              <w:spacing w:after="0" w:line="240" w:lineRule="auto"/>
              <w:jc w:val="center"/>
              <w:rPr>
                <w:rFonts w:ascii="Times New Roman" w:hAnsi="Times New Roman" w:cs="Times New Roman"/>
              </w:rPr>
            </w:pPr>
            <w:r>
              <w:rPr>
                <w:rFonts w:ascii="Times New Roman" w:hAnsi="Times New Roman" w:cs="Times New Roman"/>
              </w:rPr>
              <w:t>124</w:t>
            </w:r>
          </w:p>
        </w:tc>
        <w:tc>
          <w:tcPr>
            <w:tcW w:w="1129" w:type="dxa"/>
            <w:shd w:val="clear" w:color="auto" w:fill="F1F1F1" w:themeFill="background1" w:themeFillShade="F2"/>
            <w:vAlign w:val="center"/>
          </w:tcPr>
          <w:p w14:paraId="4F984ACF">
            <w:pPr>
              <w:spacing w:after="0" w:line="240" w:lineRule="auto"/>
              <w:jc w:val="center"/>
              <w:rPr>
                <w:rFonts w:ascii="Times New Roman" w:hAnsi="Times New Roman" w:cs="Times New Roman"/>
              </w:rPr>
            </w:pPr>
            <w:r>
              <w:rPr>
                <w:rFonts w:ascii="Times New Roman" w:hAnsi="Times New Roman" w:cs="Times New Roman"/>
              </w:rPr>
              <w:t>146</w:t>
            </w:r>
          </w:p>
        </w:tc>
        <w:tc>
          <w:tcPr>
            <w:tcW w:w="0" w:type="auto"/>
            <w:shd w:val="clear" w:color="auto" w:fill="F1F1F1" w:themeFill="background1" w:themeFillShade="F2"/>
            <w:vAlign w:val="center"/>
          </w:tcPr>
          <w:p w14:paraId="5C969556">
            <w:pPr>
              <w:spacing w:after="0" w:line="240" w:lineRule="auto"/>
              <w:jc w:val="center"/>
              <w:rPr>
                <w:rFonts w:ascii="Times New Roman" w:hAnsi="Times New Roman" w:cs="Times New Roman"/>
              </w:rPr>
            </w:pPr>
            <w:r>
              <w:rPr>
                <w:rFonts w:ascii="Times New Roman" w:hAnsi="Times New Roman" w:cs="Times New Roman"/>
              </w:rPr>
              <w:t>0.33</w:t>
            </w:r>
          </w:p>
        </w:tc>
        <w:tc>
          <w:tcPr>
            <w:tcW w:w="0" w:type="auto"/>
            <w:shd w:val="clear" w:color="auto" w:fill="F1F1F1" w:themeFill="background1" w:themeFillShade="F2"/>
            <w:vAlign w:val="center"/>
          </w:tcPr>
          <w:p w14:paraId="38E4245A">
            <w:pPr>
              <w:spacing w:after="0" w:line="240" w:lineRule="auto"/>
              <w:jc w:val="center"/>
              <w:rPr>
                <w:rFonts w:ascii="Times New Roman" w:hAnsi="Times New Roman" w:cs="Times New Roman"/>
              </w:rPr>
            </w:pPr>
            <w:r>
              <w:rPr>
                <w:rFonts w:ascii="Times New Roman" w:hAnsi="Times New Roman" w:cs="Times New Roman"/>
              </w:rPr>
              <w:t>146</w:t>
            </w:r>
          </w:p>
        </w:tc>
      </w:tr>
    </w:tbl>
    <w:p w14:paraId="35E70089">
      <w:pPr>
        <w:pStyle w:val="10"/>
        <w:jc w:val="both"/>
        <w:rPr>
          <w:sz w:val="22"/>
          <w:szCs w:val="22"/>
        </w:rPr>
      </w:pPr>
    </w:p>
    <w:p w14:paraId="0E34E34C">
      <w:pPr>
        <w:pStyle w:val="4"/>
        <w:numPr>
          <w:ilvl w:val="0"/>
          <w:numId w:val="2"/>
        </w:numPr>
        <w:rPr>
          <w:rFonts w:ascii="Times New Roman" w:hAnsi="Times New Roman" w:cs="Times New Roman"/>
          <w:b/>
          <w:i w:val="0"/>
          <w:color w:val="000000" w:themeColor="text1"/>
          <w14:textFill>
            <w14:solidFill>
              <w14:schemeClr w14:val="tx1"/>
            </w14:solidFill>
          </w14:textFill>
        </w:rPr>
      </w:pPr>
      <w:r>
        <w:rPr>
          <w:rFonts w:ascii="Times New Roman" w:hAnsi="Times New Roman" w:cs="Times New Roman"/>
          <w:b/>
          <w:i w:val="0"/>
          <w:color w:val="000000" w:themeColor="text1"/>
          <w14:textFill>
            <w14:solidFill>
              <w14:schemeClr w14:val="tx1"/>
            </w14:solidFill>
          </w14:textFill>
        </w:rPr>
        <w:t>Gold (</w:t>
      </w:r>
      <w:r>
        <w:rPr>
          <w:rStyle w:val="14"/>
          <w:rFonts w:ascii="Times New Roman" w:hAnsi="Times New Roman" w:cs="Times New Roman"/>
          <w:b/>
          <w:i w:val="0"/>
          <w:color w:val="000000" w:themeColor="text1"/>
          <w14:textFill>
            <w14:solidFill>
              <w14:schemeClr w14:val="tx1"/>
            </w14:solidFill>
          </w14:textFill>
        </w:rPr>
        <w:t>Au</w:t>
      </w:r>
      <w:r>
        <w:rPr>
          <w:rFonts w:ascii="Times New Roman" w:hAnsi="Times New Roman" w:cs="Times New Roman"/>
          <w:b/>
          <w:i w:val="0"/>
          <w:color w:val="000000" w:themeColor="text1"/>
          <w14:textFill>
            <w14:solidFill>
              <w14:schemeClr w14:val="tx1"/>
            </w14:solidFill>
          </w14:textFill>
        </w:rPr>
        <w:t>) and Silver (</w:t>
      </w:r>
      <w:r>
        <w:rPr>
          <w:rStyle w:val="14"/>
          <w:rFonts w:ascii="Times New Roman" w:hAnsi="Times New Roman" w:cs="Times New Roman"/>
          <w:b/>
          <w:i w:val="0"/>
          <w:color w:val="000000" w:themeColor="text1"/>
          <w14:textFill>
            <w14:solidFill>
              <w14:schemeClr w14:val="tx1"/>
            </w14:solidFill>
          </w14:textFill>
        </w:rPr>
        <w:t>Ag</w:t>
      </w:r>
      <w:r>
        <w:rPr>
          <w:rFonts w:ascii="Times New Roman" w:hAnsi="Times New Roman" w:cs="Times New Roman"/>
          <w:b/>
          <w:i w:val="0"/>
          <w:color w:val="000000" w:themeColor="text1"/>
          <w14:textFill>
            <w14:solidFill>
              <w14:schemeClr w14:val="tx1"/>
            </w14:solidFill>
          </w14:textFill>
        </w:rPr>
        <w:t>) Distribution</w:t>
      </w:r>
    </w:p>
    <w:p w14:paraId="688EA53D">
      <w:pPr>
        <w:pStyle w:val="10"/>
        <w:jc w:val="both"/>
        <w:rPr>
          <w:b w:val="0"/>
          <w:bCs w:val="0"/>
          <w:sz w:val="22"/>
          <w:szCs w:val="22"/>
        </w:rPr>
      </w:pPr>
      <w:r>
        <w:rPr>
          <w:b w:val="0"/>
          <w:bCs w:val="0"/>
          <w:sz w:val="22"/>
          <w:szCs w:val="22"/>
          <w:lang w:val="en-US"/>
        </w:rPr>
        <mc:AlternateContent>
          <mc:Choice Requires="wps">
            <w:drawing>
              <wp:anchor distT="0" distB="0" distL="114300" distR="114300" simplePos="0" relativeHeight="251702272" behindDoc="0" locked="0" layoutInCell="1" allowOverlap="1">
                <wp:simplePos x="0" y="0"/>
                <wp:positionH relativeFrom="column">
                  <wp:posOffset>4124325</wp:posOffset>
                </wp:positionH>
                <wp:positionV relativeFrom="paragraph">
                  <wp:posOffset>1672590</wp:posOffset>
                </wp:positionV>
                <wp:extent cx="282575" cy="511810"/>
                <wp:effectExtent l="38100" t="19050" r="41275" b="21590"/>
                <wp:wrapNone/>
                <wp:docPr id="12" name="Oval 2"/>
                <wp:cNvGraphicFramePr/>
                <a:graphic xmlns:a="http://schemas.openxmlformats.org/drawingml/2006/main">
                  <a:graphicData uri="http://schemas.microsoft.com/office/word/2010/wordprocessingShape">
                    <wps:wsp>
                      <wps:cNvSpPr>
                        <a:spLocks noChangeArrowheads="1"/>
                      </wps:cNvSpPr>
                      <wps:spPr bwMode="auto">
                        <a:xfrm rot="20580859">
                          <a:off x="0" y="0"/>
                          <a:ext cx="282575" cy="511810"/>
                        </a:xfrm>
                        <a:prstGeom prst="ellipse">
                          <a:avLst/>
                        </a:prstGeom>
                        <a:noFill/>
                        <a:ln w="28575">
                          <a:solidFill>
                            <a:srgbClr val="FF0000"/>
                          </a:solidFill>
                          <a:prstDash val="solid"/>
                          <a:round/>
                        </a:ln>
                      </wps:spPr>
                      <wps:bodyPr vert="horz" wrap="square" lIns="68580" tIns="34290" rIns="68580" bIns="34290" numCol="1" anchor="t" anchorCtr="0" compatLnSpc="1"/>
                    </wps:wsp>
                  </a:graphicData>
                </a:graphic>
              </wp:anchor>
            </w:drawing>
          </mc:Choice>
          <mc:Fallback>
            <w:pict>
              <v:shape id="Oval 2" o:spid="_x0000_s1026" o:spt="3" type="#_x0000_t3" style="position:absolute;left:0pt;margin-left:324.75pt;margin-top:131.7pt;height:40.3pt;width:22.25pt;rotation:-1113174f;z-index:251702272;mso-width-relative:page;mso-height-relative:page;" filled="f" stroked="t" coordsize="21600,21600" o:gfxdata="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ii4Z3AAAAAsBAAAPAAAAAAAAAAEAIAAAACIAAABkcnMvZG93bnJldi54bWxQ&#10;SwECFAAUAAAACACHTuJAcdkMjiwCAABQBAAADgAAAAAAAAABACAAAAArAQAAZHJzL2Uyb0RvYy54&#10;bWxQSwUGAAAAAAYABgBZAQAAyQUAAAAA&#10;">
                <v:fill on="f" focussize="0,0"/>
                <v:stroke weight="2.25pt" color="#FF0000" joinstyle="round"/>
                <v:imagedata o:title=""/>
                <o:lock v:ext="edit" aspectratio="f"/>
                <v:textbox inset="1.905mm,0.9525mm,1.905mm,0.9525mm"/>
              </v:shape>
            </w:pict>
          </mc:Fallback>
        </mc:AlternateContent>
      </w:r>
      <w:r>
        <w:rPr>
          <w:b w:val="0"/>
          <w:bCs w:val="0"/>
          <w:sz w:val="22"/>
          <w:szCs w:val="22"/>
          <w:lang w:val="en-US"/>
        </w:rPr>
        <mc:AlternateContent>
          <mc:Choice Requires="wps">
            <w:drawing>
              <wp:anchor distT="0" distB="0" distL="114300" distR="114300" simplePos="0" relativeHeight="251704320" behindDoc="0" locked="0" layoutInCell="1" allowOverlap="1">
                <wp:simplePos x="0" y="0"/>
                <wp:positionH relativeFrom="column">
                  <wp:posOffset>1229995</wp:posOffset>
                </wp:positionH>
                <wp:positionV relativeFrom="paragraph">
                  <wp:posOffset>1831340</wp:posOffset>
                </wp:positionV>
                <wp:extent cx="241935" cy="333375"/>
                <wp:effectExtent l="38100" t="0" r="44450" b="10160"/>
                <wp:wrapNone/>
                <wp:docPr id="14" name="Oval 2"/>
                <wp:cNvGraphicFramePr/>
                <a:graphic xmlns:a="http://schemas.openxmlformats.org/drawingml/2006/main">
                  <a:graphicData uri="http://schemas.microsoft.com/office/word/2010/wordprocessingShape">
                    <wps:wsp>
                      <wps:cNvSpPr>
                        <a:spLocks noChangeArrowheads="1"/>
                      </wps:cNvSpPr>
                      <wps:spPr bwMode="auto">
                        <a:xfrm rot="19340403">
                          <a:off x="0" y="0"/>
                          <a:ext cx="241653" cy="333316"/>
                        </a:xfrm>
                        <a:prstGeom prst="ellipse">
                          <a:avLst/>
                        </a:prstGeom>
                        <a:noFill/>
                        <a:ln w="19050">
                          <a:solidFill>
                            <a:srgbClr val="FF0000"/>
                          </a:solidFill>
                          <a:prstDash val="solid"/>
                          <a:round/>
                        </a:ln>
                      </wps:spPr>
                      <wps:bodyPr vert="horz" wrap="square" lIns="68580" tIns="34290" rIns="68580" bIns="34290" numCol="1" anchor="t" anchorCtr="0" compatLnSpc="1"/>
                    </wps:wsp>
                  </a:graphicData>
                </a:graphic>
              </wp:anchor>
            </w:drawing>
          </mc:Choice>
          <mc:Fallback>
            <w:pict>
              <v:shape id="Oval 2" o:spid="_x0000_s1026" o:spt="3" type="#_x0000_t3" style="position:absolute;left:0pt;margin-left:96.85pt;margin-top:144.2pt;height:26.25pt;width:19.05pt;rotation:-2468082f;z-index:251704320;mso-width-relative:page;mso-height-relative:page;" filled="f" stroked="t" coordsize="21600,21600" o:gfxdata="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HSfZNsAAAALAQAADwAAAAAAAAABACAAAAAiAAAAZHJzL2Rvd25yZXYueG1sUEsB&#10;AhQAFAAAAAgAh07iQCqQ+dwrAgAAUAQAAA4AAAAAAAAAAQAgAAAAKgEAAGRycy9lMm9Eb2MueG1s&#10;UEsFBgAAAAAGAAYAWQEAAMcFAAAAAA==&#10;">
                <v:fill on="f" focussize="0,0"/>
                <v:stroke weight="1.5pt" color="#FF0000" joinstyle="round"/>
                <v:imagedata o:title=""/>
                <o:lock v:ext="edit" aspectratio="f"/>
                <v:textbox inset="1.905mm,0.9525mm,1.905mm,0.9525mm"/>
              </v:shape>
            </w:pict>
          </mc:Fallback>
        </mc:AlternateContent>
      </w:r>
      <w:r>
        <w:rPr>
          <w:b w:val="0"/>
          <w:bCs w:val="0"/>
          <w:sz w:val="22"/>
          <w:szCs w:val="22"/>
          <w:lang w:val="en-US"/>
        </w:rPr>
        <mc:AlternateContent>
          <mc:Choice Requires="wps">
            <w:drawing>
              <wp:anchor distT="0" distB="0" distL="114300" distR="114300" simplePos="0" relativeHeight="251703296" behindDoc="0" locked="0" layoutInCell="1" allowOverlap="1">
                <wp:simplePos x="0" y="0"/>
                <wp:positionH relativeFrom="column">
                  <wp:posOffset>781050</wp:posOffset>
                </wp:positionH>
                <wp:positionV relativeFrom="paragraph">
                  <wp:posOffset>1728470</wp:posOffset>
                </wp:positionV>
                <wp:extent cx="204470" cy="293370"/>
                <wp:effectExtent l="38100" t="0" r="24130" b="12065"/>
                <wp:wrapNone/>
                <wp:docPr id="13" name="Oval 2"/>
                <wp:cNvGraphicFramePr/>
                <a:graphic xmlns:a="http://schemas.openxmlformats.org/drawingml/2006/main">
                  <a:graphicData uri="http://schemas.microsoft.com/office/word/2010/wordprocessingShape">
                    <wps:wsp>
                      <wps:cNvSpPr>
                        <a:spLocks noChangeArrowheads="1"/>
                      </wps:cNvSpPr>
                      <wps:spPr bwMode="auto">
                        <a:xfrm rot="19340403">
                          <a:off x="0" y="0"/>
                          <a:ext cx="204523" cy="293262"/>
                        </a:xfrm>
                        <a:prstGeom prst="ellipse">
                          <a:avLst/>
                        </a:prstGeom>
                        <a:noFill/>
                        <a:ln w="19050">
                          <a:solidFill>
                            <a:srgbClr val="FF0000"/>
                          </a:solidFill>
                          <a:prstDash val="solid"/>
                          <a:round/>
                        </a:ln>
                      </wps:spPr>
                      <wps:bodyPr vert="horz" wrap="square" lIns="68580" tIns="34290" rIns="68580" bIns="34290" numCol="1" anchor="t" anchorCtr="0" compatLnSpc="1"/>
                    </wps:wsp>
                  </a:graphicData>
                </a:graphic>
              </wp:anchor>
            </w:drawing>
          </mc:Choice>
          <mc:Fallback>
            <w:pict>
              <v:shape id="Oval 2" o:spid="_x0000_s1026" o:spt="3" type="#_x0000_t3" style="position:absolute;left:0pt;margin-left:61.5pt;margin-top:136.1pt;height:23.1pt;width:16.1pt;rotation:-2468082f;z-index:251703296;mso-width-relative:page;mso-height-relative:page;" filled="f" stroked="t" coordsize="21600,21600" o:gfxdata="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Xu82wAAAAsBAAAPAAAAAAAAAAEAIAAAACIAAABkcnMvZG93bnJldi54bWxQ&#10;SwECFAAUAAAACACHTuJAIjn/oC0CAABQBAAADgAAAAAAAAABACAAAAAqAQAAZHJzL2Uyb0RvYy54&#10;bWxQSwUGAAAAAAYABgBZAQAAyQUAAAAA&#10;">
                <v:fill on="f" focussize="0,0"/>
                <v:stroke weight="1.5pt" color="#FF0000" joinstyle="round"/>
                <v:imagedata o:title=""/>
                <o:lock v:ext="edit" aspectratio="f"/>
                <v:textbox inset="1.905mm,0.9525mm,1.905mm,0.9525mm"/>
              </v:shape>
            </w:pict>
          </mc:Fallback>
        </mc:AlternateContent>
      </w:r>
      <w:r>
        <w:rPr>
          <w:b w:val="0"/>
          <w:bCs w:val="0"/>
          <w:sz w:val="22"/>
          <w:szCs w:val="22"/>
        </w:rPr>
        <w:t>Gold concentrations in the study area range from 0.0005 ppm to 0.271 ppm, with a mean value of 0.0037 ppm. While the local background (</w:t>
      </w:r>
      <w:r>
        <w:rPr>
          <w:rStyle w:val="14"/>
          <w:b w:val="0"/>
          <w:bCs w:val="0"/>
          <w:sz w:val="22"/>
          <w:szCs w:val="22"/>
        </w:rPr>
        <w:t>0.001</w:t>
      </w:r>
      <w:r>
        <w:rPr>
          <w:b w:val="0"/>
          <w:bCs w:val="0"/>
          <w:sz w:val="22"/>
          <w:szCs w:val="22"/>
        </w:rPr>
        <w:t xml:space="preserve"> ppm) is lower than the global crustal average (</w:t>
      </w:r>
      <w:r>
        <w:rPr>
          <w:rStyle w:val="14"/>
          <w:b w:val="0"/>
          <w:bCs w:val="0"/>
          <w:sz w:val="22"/>
          <w:szCs w:val="22"/>
        </w:rPr>
        <w:t>0.004</w:t>
      </w:r>
      <w:r>
        <w:rPr>
          <w:b w:val="0"/>
          <w:bCs w:val="0"/>
          <w:sz w:val="22"/>
          <w:szCs w:val="22"/>
        </w:rPr>
        <w:t xml:space="preserve"> ppm), a significant anomalous peak of 0.271 ppm was identified in the central-western sector. This anomaly follows a distinct NW-SE trend, suggesting a primary structural control. Silver (</w:t>
      </w:r>
      <w:r>
        <w:rPr>
          <w:rStyle w:val="14"/>
          <w:b w:val="0"/>
          <w:bCs w:val="0"/>
          <w:sz w:val="22"/>
          <w:szCs w:val="22"/>
        </w:rPr>
        <w:t>Ag</w:t>
      </w:r>
      <w:r>
        <w:rPr>
          <w:b w:val="0"/>
          <w:bCs w:val="0"/>
          <w:sz w:val="22"/>
          <w:szCs w:val="22"/>
        </w:rPr>
        <w:t>) mirrors this trend in the south eastern portion, with concentrations ranging from 0.005 to 0.09 ppm.</w:t>
      </w:r>
    </w:p>
    <w:p w14:paraId="54D56A06">
      <w:pPr>
        <w:pStyle w:val="10"/>
        <w:jc w:val="both"/>
        <w:rPr>
          <w:sz w:val="22"/>
          <w:szCs w:val="22"/>
        </w:rPr>
      </w:pPr>
      <w:r>
        <w:rPr>
          <w:sz w:val="22"/>
          <w:szCs w:val="22"/>
          <w:lang w:val="en-US"/>
        </w:rPr>
        <w:drawing>
          <wp:inline distT="0" distB="0" distL="0" distR="0">
            <wp:extent cx="2435860" cy="1544955"/>
            <wp:effectExtent l="152400" t="152400" r="364490" b="360045"/>
            <wp:docPr id="10" name="Picture 3" descr="D:\femidapo\2024\Dec 2024\Au1.jpg"/>
            <wp:cNvGraphicFramePr/>
            <a:graphic xmlns:a="http://schemas.openxmlformats.org/drawingml/2006/main">
              <a:graphicData uri="http://schemas.openxmlformats.org/drawingml/2006/picture">
                <pic:pic xmlns:pic="http://schemas.openxmlformats.org/drawingml/2006/picture">
                  <pic:nvPicPr>
                    <pic:cNvPr id="10" name="Picture 3" descr="D:\femidapo\2024\Dec 2024\Au1.jpg"/>
                    <pic:cNvPicPr/>
                  </pic:nvPicPr>
                  <pic:blipFill>
                    <a:blip r:embed="rId23" cstate="print"/>
                    <a:srcRect/>
                    <a:stretch>
                      <a:fillRect/>
                    </a:stretch>
                  </pic:blipFill>
                  <pic:spPr>
                    <a:xfrm>
                      <a:off x="0" y="0"/>
                      <a:ext cx="2472276" cy="1567928"/>
                    </a:xfrm>
                    <a:prstGeom prst="rect">
                      <a:avLst/>
                    </a:prstGeom>
                    <a:ln>
                      <a:noFill/>
                    </a:ln>
                    <a:effectLst>
                      <a:outerShdw blurRad="292100" dist="139700" dir="2700000" algn="tl" rotWithShape="0">
                        <a:srgbClr val="333333">
                          <a:alpha val="65000"/>
                        </a:srgbClr>
                      </a:outerShdw>
                    </a:effectLst>
                  </pic:spPr>
                </pic:pic>
              </a:graphicData>
            </a:graphic>
          </wp:inline>
        </w:drawing>
      </w:r>
      <w:r>
        <w:rPr>
          <w:sz w:val="22"/>
          <w:szCs w:val="22"/>
          <w:lang w:val="en-US"/>
        </w:rPr>
        <w:drawing>
          <wp:inline distT="0" distB="0" distL="0" distR="0">
            <wp:extent cx="2435225" cy="1543685"/>
            <wp:effectExtent l="152400" t="171450" r="365125" b="361315"/>
            <wp:docPr id="11" name="Picture 3" descr="D:\femidapo\2024\Dec 2024\Ag.jpg"/>
            <wp:cNvGraphicFramePr/>
            <a:graphic xmlns:a="http://schemas.openxmlformats.org/drawingml/2006/main">
              <a:graphicData uri="http://schemas.openxmlformats.org/drawingml/2006/picture">
                <pic:pic xmlns:pic="http://schemas.openxmlformats.org/drawingml/2006/picture">
                  <pic:nvPicPr>
                    <pic:cNvPr id="11" name="Picture 3" descr="D:\femidapo\2024\Dec 2024\Ag.jpg"/>
                    <pic:cNvPicPr/>
                  </pic:nvPicPr>
                  <pic:blipFill>
                    <a:blip r:embed="rId24" cstate="print"/>
                    <a:srcRect t="17172" b="33091"/>
                    <a:stretch>
                      <a:fillRect/>
                    </a:stretch>
                  </pic:blipFill>
                  <pic:spPr>
                    <a:xfrm>
                      <a:off x="0" y="0"/>
                      <a:ext cx="2499047" cy="1584290"/>
                    </a:xfrm>
                    <a:prstGeom prst="rect">
                      <a:avLst/>
                    </a:prstGeom>
                    <a:ln>
                      <a:noFill/>
                    </a:ln>
                    <a:effectLst>
                      <a:outerShdw blurRad="292100" dist="139700" dir="2700000" algn="tl" rotWithShape="0">
                        <a:srgbClr val="333333">
                          <a:alpha val="65000"/>
                        </a:srgbClr>
                      </a:outerShdw>
                    </a:effectLst>
                  </pic:spPr>
                </pic:pic>
              </a:graphicData>
            </a:graphic>
          </wp:inline>
        </w:drawing>
      </w:r>
      <w:r>
        <w:rPr>
          <w:sz w:val="22"/>
          <w:szCs w:val="22"/>
        </w:rPr>
        <w:t xml:space="preserve"> </w:t>
      </w:r>
    </w:p>
    <w:p w14:paraId="613C9818">
      <w:pPr>
        <w:pStyle w:val="10"/>
        <w:jc w:val="both"/>
        <w:rPr>
          <w:sz w:val="22"/>
          <w:szCs w:val="22"/>
        </w:rPr>
      </w:pPr>
      <w:r>
        <w:rPr>
          <w:b/>
          <w:sz w:val="22"/>
          <w:szCs w:val="22"/>
        </w:rPr>
        <w:t>Figures 12:</w:t>
      </w:r>
      <w:r>
        <w:rPr>
          <w:sz w:val="22"/>
          <w:szCs w:val="22"/>
        </w:rPr>
        <w:t xml:space="preserve"> </w:t>
      </w:r>
      <w:r>
        <w:rPr>
          <w:sz w:val="20"/>
          <w:szCs w:val="20"/>
        </w:rPr>
        <w:t xml:space="preserve"> Concentration Point Map of Gold and Silver In the Residual Soil of the Study Area</w:t>
      </w:r>
    </w:p>
    <w:p w14:paraId="16A1206C">
      <w:pPr>
        <w:pStyle w:val="4"/>
        <w:numPr>
          <w:ilvl w:val="0"/>
          <w:numId w:val="2"/>
        </w:numPr>
        <w:rPr>
          <w:rFonts w:ascii="Times New Roman" w:hAnsi="Times New Roman" w:cs="Times New Roman"/>
          <w:b/>
          <w:i w:val="0"/>
          <w:color w:val="000000" w:themeColor="text1"/>
          <w14:textFill>
            <w14:solidFill>
              <w14:schemeClr w14:val="tx1"/>
            </w14:solidFill>
          </w14:textFill>
        </w:rPr>
      </w:pPr>
      <w:r>
        <w:rPr>
          <w:rFonts w:ascii="Times New Roman" w:hAnsi="Times New Roman" w:cs="Times New Roman"/>
          <w:b/>
          <w:i w:val="0"/>
          <w:color w:val="000000" w:themeColor="text1"/>
          <w14:textFill>
            <w14:solidFill>
              <w14:schemeClr w14:val="tx1"/>
            </w14:solidFill>
          </w14:textFill>
        </w:rPr>
        <w:t>Pathfinder Element Behavior (</w:t>
      </w:r>
      <w:r>
        <w:rPr>
          <w:rStyle w:val="14"/>
          <w:rFonts w:ascii="Times New Roman" w:hAnsi="Times New Roman" w:cs="Times New Roman"/>
          <w:b/>
          <w:i w:val="0"/>
          <w:color w:val="000000" w:themeColor="text1"/>
          <w14:textFill>
            <w14:solidFill>
              <w14:schemeClr w14:val="tx1"/>
            </w14:solidFill>
          </w14:textFill>
        </w:rPr>
        <w:t>As, Pb, Cu, Sb</w:t>
      </w:r>
      <w:r>
        <w:rPr>
          <w:rFonts w:ascii="Times New Roman" w:hAnsi="Times New Roman" w:cs="Times New Roman"/>
          <w:b/>
          <w:i w:val="0"/>
          <w:color w:val="000000" w:themeColor="text1"/>
          <w14:textFill>
            <w14:solidFill>
              <w14:schemeClr w14:val="tx1"/>
            </w14:solidFill>
          </w14:textFill>
        </w:rPr>
        <w:t>)</w:t>
      </w:r>
    </w:p>
    <w:p w14:paraId="3A189EBD">
      <w:pPr>
        <w:pStyle w:val="10"/>
        <w:jc w:val="both"/>
        <w:rPr>
          <w:sz w:val="22"/>
          <w:szCs w:val="22"/>
        </w:rPr>
      </w:pPr>
      <w:r>
        <w:rPr>
          <w:sz w:val="22"/>
          <w:szCs w:val="22"/>
        </w:rPr>
        <w:t>The distribution of pathfinder elements further substantiates the gold potential:</w:t>
      </w:r>
    </w:p>
    <w:p w14:paraId="555B988E">
      <w:pPr>
        <w:pStyle w:val="10"/>
        <w:numPr>
          <w:ilvl w:val="0"/>
          <w:numId w:val="5"/>
        </w:numPr>
        <w:jc w:val="both"/>
        <w:rPr>
          <w:b w:val="0"/>
          <w:bCs w:val="0"/>
          <w:sz w:val="22"/>
          <w:szCs w:val="22"/>
        </w:rPr>
      </w:pPr>
      <w:r>
        <w:rPr>
          <w:b/>
          <w:bCs/>
          <w:sz w:val="22"/>
          <w:szCs w:val="22"/>
        </w:rPr>
        <w:t>Arsenic (</w:t>
      </w:r>
      <w:r>
        <w:rPr>
          <w:rStyle w:val="14"/>
          <w:b/>
          <w:bCs/>
          <w:sz w:val="22"/>
          <w:szCs w:val="22"/>
        </w:rPr>
        <w:t>As</w:t>
      </w:r>
      <w:r>
        <w:rPr>
          <w:b/>
          <w:bCs/>
          <w:sz w:val="22"/>
          <w:szCs w:val="22"/>
        </w:rPr>
        <w:t>):</w:t>
      </w:r>
      <w:r>
        <w:rPr>
          <w:sz w:val="22"/>
          <w:szCs w:val="22"/>
        </w:rPr>
        <w:t xml:space="preserve"> </w:t>
      </w:r>
      <w:r>
        <w:rPr>
          <w:b w:val="0"/>
          <w:bCs w:val="0"/>
          <w:sz w:val="22"/>
          <w:szCs w:val="22"/>
        </w:rPr>
        <w:t>Ranges from 0.1 to 6.4 ppm. Despite a low mean (</w:t>
      </w:r>
      <w:r>
        <w:rPr>
          <w:rStyle w:val="14"/>
          <w:b w:val="0"/>
          <w:bCs w:val="0"/>
          <w:sz w:val="22"/>
          <w:szCs w:val="22"/>
        </w:rPr>
        <w:t>1.026</w:t>
      </w:r>
      <w:r>
        <w:rPr>
          <w:b w:val="0"/>
          <w:bCs w:val="0"/>
          <w:sz w:val="22"/>
          <w:szCs w:val="22"/>
        </w:rPr>
        <w:t xml:space="preserve"> ppm), isolated values in the eastern axis exceed crustal abundance, maintaining the characteristic NW-SE orientation.</w:t>
      </w:r>
    </w:p>
    <w:p w14:paraId="1CB691B0">
      <w:pPr>
        <w:pStyle w:val="10"/>
        <w:numPr>
          <w:ilvl w:val="0"/>
          <w:numId w:val="5"/>
        </w:numPr>
        <w:jc w:val="both"/>
        <w:rPr>
          <w:b w:val="0"/>
          <w:bCs w:val="0"/>
          <w:sz w:val="22"/>
          <w:szCs w:val="22"/>
        </w:rPr>
      </w:pPr>
      <w:r>
        <w:rPr>
          <w:b/>
          <w:bCs/>
          <w:sz w:val="22"/>
          <w:szCs w:val="22"/>
        </w:rPr>
        <w:t>Lead (</w:t>
      </w:r>
      <w:r>
        <w:rPr>
          <w:rStyle w:val="14"/>
          <w:b/>
          <w:bCs/>
          <w:sz w:val="22"/>
          <w:szCs w:val="22"/>
        </w:rPr>
        <w:t>Pb</w:t>
      </w:r>
      <w:r>
        <w:rPr>
          <w:b/>
          <w:bCs/>
          <w:sz w:val="22"/>
          <w:szCs w:val="22"/>
        </w:rPr>
        <w:t>) and Copper (</w:t>
      </w:r>
      <w:r>
        <w:rPr>
          <w:rStyle w:val="14"/>
          <w:b/>
          <w:bCs/>
          <w:sz w:val="22"/>
          <w:szCs w:val="22"/>
        </w:rPr>
        <w:t>Cu</w:t>
      </w:r>
      <w:r>
        <w:rPr>
          <w:b/>
          <w:bCs/>
          <w:sz w:val="22"/>
          <w:szCs w:val="22"/>
        </w:rPr>
        <w:t>):</w:t>
      </w:r>
      <w:r>
        <w:rPr>
          <w:sz w:val="22"/>
          <w:szCs w:val="22"/>
        </w:rPr>
        <w:t xml:space="preserve"> L</w:t>
      </w:r>
      <w:r>
        <w:rPr>
          <w:b w:val="0"/>
          <w:bCs w:val="0"/>
          <w:sz w:val="22"/>
          <w:szCs w:val="22"/>
        </w:rPr>
        <w:t>ead reached a maximum of 146 ppm, and Copper peaked at 124 ppm. Both elements exhibit spatial patterns and directional trends identical to Arsenic and Gold, suggesting a common hydrothermal source.</w:t>
      </w:r>
    </w:p>
    <w:p w14:paraId="03394C69">
      <w:pPr>
        <w:pStyle w:val="10"/>
        <w:jc w:val="both"/>
        <w:rPr>
          <w:sz w:val="22"/>
          <w:szCs w:val="22"/>
        </w:rPr>
      </w:pPr>
      <w:r>
        <w:rPr>
          <w:sz w:val="22"/>
          <w:szCs w:val="22"/>
        </w:rPr>
        <mc:AlternateContent>
          <mc:Choice Requires="wps">
            <w:drawing>
              <wp:anchor distT="0" distB="0" distL="114300" distR="114300" simplePos="0" relativeHeight="251706368" behindDoc="0" locked="0" layoutInCell="1" allowOverlap="1">
                <wp:simplePos x="0" y="0"/>
                <wp:positionH relativeFrom="column">
                  <wp:posOffset>4474210</wp:posOffset>
                </wp:positionH>
                <wp:positionV relativeFrom="paragraph">
                  <wp:posOffset>631825</wp:posOffset>
                </wp:positionV>
                <wp:extent cx="172720" cy="409575"/>
                <wp:effectExtent l="133350" t="19050" r="132080" b="29210"/>
                <wp:wrapNone/>
                <wp:docPr id="18" name="Rectangle 18"/>
                <wp:cNvGraphicFramePr/>
                <a:graphic xmlns:a="http://schemas.openxmlformats.org/drawingml/2006/main">
                  <a:graphicData uri="http://schemas.microsoft.com/office/word/2010/wordprocessingShape">
                    <wps:wsp>
                      <wps:cNvSpPr>
                        <a:spLocks noChangeArrowheads="1"/>
                      </wps:cNvSpPr>
                      <wps:spPr bwMode="auto">
                        <a:xfrm rot="19063909">
                          <a:off x="0" y="0"/>
                          <a:ext cx="172930" cy="409290"/>
                        </a:xfrm>
                        <a:prstGeom prst="rect">
                          <a:avLst/>
                        </a:prstGeom>
                        <a:noFill/>
                        <a:ln w="12700">
                          <a:solidFill>
                            <a:srgbClr val="FF0000"/>
                          </a:solidFill>
                          <a:prstDash val="dash"/>
                          <a:miter lim="800000"/>
                        </a:ln>
                      </wps:spPr>
                      <wps:bodyPr rot="0" vert="horz" wrap="square" lIns="91440" tIns="45720" rIns="91440" bIns="45720" anchor="t" anchorCtr="0" upright="1">
                        <a:noAutofit/>
                      </wps:bodyPr>
                    </wps:wsp>
                  </a:graphicData>
                </a:graphic>
              </wp:anchor>
            </w:drawing>
          </mc:Choice>
          <mc:Fallback>
            <w:pict>
              <v:rect id="Rectangle 18" o:spid="_x0000_s1026" o:spt="1" style="position:absolute;left:0pt;margin-left:352.3pt;margin-top:49.75pt;height:32.25pt;width:13.6pt;rotation:-2770088f;z-index:251706368;mso-width-relative:page;mso-height-relative:page;" filled="f" stroked="t" coordsize="21600,21600" o:gfxdata="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UZbDYAAAACgEAAA8AAAAAAAAAAQAgAAAAIgAAAGRy&#10;cy9kb3ducmV2LnhtbFBLAQIUABQAAAAIAIdO4kBjT43RPgIAAHIEAAAOAAAAAAAAAAEAIAAAACcB&#10;AABkcnMvZTJvRG9jLnhtbFBLBQYAAAAABgAGAFkBAADXBQAAAAA=&#10;">
                <v:fill on="f" focussize="0,0"/>
                <v:stroke weight="1pt" color="#FF0000" miterlimit="8" joinstyle="miter" dashstyle="dash"/>
                <v:imagedata o:title=""/>
                <o:lock v:ext="edit" aspectratio="f"/>
              </v:rect>
            </w:pict>
          </mc:Fallback>
        </mc:AlternateContent>
      </w:r>
      <w:r>
        <w:rPr>
          <w:sz w:val="22"/>
          <w:szCs w:val="22"/>
        </w:rPr>
        <mc:AlternateContent>
          <mc:Choice Requires="wps">
            <w:drawing>
              <wp:anchor distT="0" distB="0" distL="114300" distR="114300" simplePos="0" relativeHeight="251705344" behindDoc="0" locked="0" layoutInCell="1" allowOverlap="1">
                <wp:simplePos x="0" y="0"/>
                <wp:positionH relativeFrom="column">
                  <wp:posOffset>1548765</wp:posOffset>
                </wp:positionH>
                <wp:positionV relativeFrom="paragraph">
                  <wp:posOffset>681355</wp:posOffset>
                </wp:positionV>
                <wp:extent cx="179705" cy="390525"/>
                <wp:effectExtent l="133350" t="38100" r="125095" b="28575"/>
                <wp:wrapNone/>
                <wp:docPr id="16" name="Rectangle 16"/>
                <wp:cNvGraphicFramePr/>
                <a:graphic xmlns:a="http://schemas.openxmlformats.org/drawingml/2006/main">
                  <a:graphicData uri="http://schemas.microsoft.com/office/word/2010/wordprocessingShape">
                    <wps:wsp>
                      <wps:cNvSpPr>
                        <a:spLocks noChangeArrowheads="1"/>
                      </wps:cNvSpPr>
                      <wps:spPr bwMode="auto">
                        <a:xfrm rot="19063909">
                          <a:off x="0" y="0"/>
                          <a:ext cx="179952" cy="390540"/>
                        </a:xfrm>
                        <a:prstGeom prst="rect">
                          <a:avLst/>
                        </a:prstGeom>
                        <a:noFill/>
                        <a:ln w="12700">
                          <a:solidFill>
                            <a:srgbClr val="FF0000"/>
                          </a:solidFill>
                          <a:prstDash val="dash"/>
                          <a:miter lim="8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121.95pt;margin-top:53.65pt;height:30.75pt;width:14.15pt;rotation:-2770088f;z-index:251705344;mso-width-relative:page;mso-height-relative:page;" filled="f" stroked="t" coordsize="21600,21600" o:gfxdata="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21Jk2QAAAAsBAAAPAAAAAAAAAAEAIAAAACIAAABk&#10;cnMvZG93bnJldi54bWxQSwECFAAUAAAACACHTuJADYqe2T4CAAByBAAADgAAAAAAAAABACAAAAAo&#10;AQAAZHJzL2Uyb0RvYy54bWxQSwUGAAAAAAYABgBZAQAA2AUAAAAA&#10;">
                <v:fill on="f" focussize="0,0"/>
                <v:stroke weight="1pt" color="#FF0000" miterlimit="8" joinstyle="miter" dashstyle="dash"/>
                <v:imagedata o:title=""/>
                <o:lock v:ext="edit" aspectratio="f"/>
              </v:rect>
            </w:pict>
          </mc:Fallback>
        </mc:AlternateContent>
      </w:r>
      <w:r>
        <w:rPr>
          <w:sz w:val="22"/>
          <w:szCs w:val="22"/>
        </w:rPr>
        <w:drawing>
          <wp:inline distT="0" distB="0" distL="0" distR="0">
            <wp:extent cx="2468880" cy="1612900"/>
            <wp:effectExtent l="152400" t="171450" r="350520" b="368300"/>
            <wp:docPr id="15" name="Picture 1" descr="D:\femidapo\2024\Dec 2024\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D:\femidapo\2024\Dec 2024\As.jpg"/>
                    <pic:cNvPicPr>
                      <a:picLocks noChangeAspect="1" noChangeArrowheads="1"/>
                    </pic:cNvPicPr>
                  </pic:nvPicPr>
                  <pic:blipFill>
                    <a:blip r:embed="rId25" cstate="print"/>
                    <a:srcRect t="16918" b="32666"/>
                    <a:stretch>
                      <a:fillRect/>
                    </a:stretch>
                  </pic:blipFill>
                  <pic:spPr>
                    <a:xfrm>
                      <a:off x="0" y="0"/>
                      <a:ext cx="2468880" cy="1613309"/>
                    </a:xfrm>
                    <a:prstGeom prst="rect">
                      <a:avLst/>
                    </a:prstGeom>
                    <a:ln>
                      <a:noFill/>
                    </a:ln>
                    <a:effectLst>
                      <a:outerShdw blurRad="292100" dist="139700" dir="2700000" algn="tl" rotWithShape="0">
                        <a:srgbClr val="333333">
                          <a:alpha val="65000"/>
                        </a:srgbClr>
                      </a:outerShdw>
                    </a:effectLst>
                  </pic:spPr>
                </pic:pic>
              </a:graphicData>
            </a:graphic>
          </wp:inline>
        </w:drawing>
      </w:r>
      <w:r>
        <w:rPr>
          <w:sz w:val="22"/>
          <w:szCs w:val="22"/>
        </w:rPr>
        <w:drawing>
          <wp:inline distT="0" distB="0" distL="0" distR="0">
            <wp:extent cx="2376805" cy="1619885"/>
            <wp:effectExtent l="152400" t="171450" r="347345" b="361315"/>
            <wp:docPr id="17" name="Picture 2" descr="D:\femidapo\2024\Dec 2024\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D:\femidapo\2024\Dec 2024\pb.jpg"/>
                    <pic:cNvPicPr>
                      <a:picLocks noChangeAspect="1" noChangeArrowheads="1"/>
                    </pic:cNvPicPr>
                  </pic:nvPicPr>
                  <pic:blipFill>
                    <a:blip r:embed="rId26" cstate="print"/>
                    <a:srcRect t="17366" b="32554"/>
                    <a:stretch>
                      <a:fillRect/>
                    </a:stretch>
                  </pic:blipFill>
                  <pic:spPr>
                    <a:xfrm>
                      <a:off x="0" y="0"/>
                      <a:ext cx="2382252" cy="16238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D89F0">
      <w:pPr>
        <w:pStyle w:val="10"/>
        <w:jc w:val="center"/>
        <w:rPr>
          <w:sz w:val="22"/>
          <w:szCs w:val="22"/>
        </w:rPr>
      </w:pPr>
      <w:r>
        <w:rPr>
          <w:sz w:val="22"/>
          <w:szCs w:val="22"/>
        </w:rPr>
        <mc:AlternateContent>
          <mc:Choice Requires="wps">
            <w:drawing>
              <wp:anchor distT="0" distB="0" distL="114300" distR="114300" simplePos="0" relativeHeight="251707392" behindDoc="0" locked="0" layoutInCell="1" allowOverlap="1">
                <wp:simplePos x="0" y="0"/>
                <wp:positionH relativeFrom="column">
                  <wp:posOffset>2574925</wp:posOffset>
                </wp:positionH>
                <wp:positionV relativeFrom="paragraph">
                  <wp:posOffset>640080</wp:posOffset>
                </wp:positionV>
                <wp:extent cx="276860" cy="1059815"/>
                <wp:effectExtent l="342900" t="0" r="276225" b="0"/>
                <wp:wrapNone/>
                <wp:docPr id="20" name="Rectangle 20"/>
                <wp:cNvGraphicFramePr/>
                <a:graphic xmlns:a="http://schemas.openxmlformats.org/drawingml/2006/main">
                  <a:graphicData uri="http://schemas.microsoft.com/office/word/2010/wordprocessingShape">
                    <wps:wsp>
                      <wps:cNvSpPr>
                        <a:spLocks noChangeArrowheads="1"/>
                      </wps:cNvSpPr>
                      <wps:spPr bwMode="auto">
                        <a:xfrm rot="19063909">
                          <a:off x="0" y="0"/>
                          <a:ext cx="276748" cy="1059755"/>
                        </a:xfrm>
                        <a:prstGeom prst="rect">
                          <a:avLst/>
                        </a:prstGeom>
                        <a:noFill/>
                        <a:ln w="12700">
                          <a:solidFill>
                            <a:srgbClr val="FF0000"/>
                          </a:solidFill>
                          <a:prstDash val="dash"/>
                          <a:miter lim="800000"/>
                        </a:ln>
                      </wps:spPr>
                      <wps:bodyPr rot="0" vert="horz" wrap="square" lIns="91440" tIns="45720" rIns="91440" bIns="45720" anchor="t" anchorCtr="0" upright="1">
                        <a:noAutofit/>
                      </wps:bodyPr>
                    </wps:wsp>
                  </a:graphicData>
                </a:graphic>
              </wp:anchor>
            </w:drawing>
          </mc:Choice>
          <mc:Fallback>
            <w:pict>
              <v:rect id="Rectangle 20" o:spid="_x0000_s1026" o:spt="1" style="position:absolute;left:0pt;margin-left:202.75pt;margin-top:50.4pt;height:83.45pt;width:21.8pt;rotation:-2770088f;z-index:251707392;mso-width-relative:page;mso-height-relative:page;" filled="f" stroked="t" coordsize="21600,21600" o:gfxdata="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&#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dklOtkAAAALAQAADwAAAAAAAAABACAAAAAiAAAA&#10;ZHJzL2Rvd25yZXYueG1sUEsBAhQAFAAAAAgAh07iQDcbB9g/AgAAcwQAAA4AAAAAAAAAAQAgAAAA&#10;KAEAAGRycy9lMm9Eb2MueG1sUEsFBgAAAAAGAAYAWQEAANkFAAAAAA==&#10;">
                <v:fill on="f" focussize="0,0"/>
                <v:stroke weight="1pt" color="#FF0000" miterlimit="8" joinstyle="miter" dashstyle="dash"/>
                <v:imagedata o:title=""/>
                <o:lock v:ext="edit" aspectratio="f"/>
              </v:rect>
            </w:pict>
          </mc:Fallback>
        </mc:AlternateContent>
      </w:r>
      <w:r>
        <w:rPr>
          <w:sz w:val="22"/>
          <w:szCs w:val="22"/>
        </w:rPr>
        <mc:AlternateContent>
          <mc:Choice Requires="wps">
            <w:drawing>
              <wp:anchor distT="0" distB="0" distL="114300" distR="114300" simplePos="0" relativeHeight="251708416" behindDoc="0" locked="0" layoutInCell="1" allowOverlap="1">
                <wp:simplePos x="0" y="0"/>
                <wp:positionH relativeFrom="column">
                  <wp:posOffset>3149600</wp:posOffset>
                </wp:positionH>
                <wp:positionV relativeFrom="paragraph">
                  <wp:posOffset>890905</wp:posOffset>
                </wp:positionV>
                <wp:extent cx="208280" cy="493395"/>
                <wp:effectExtent l="152400" t="38100" r="154305" b="21590"/>
                <wp:wrapNone/>
                <wp:docPr id="21" name="Rectangle 21"/>
                <wp:cNvGraphicFramePr/>
                <a:graphic xmlns:a="http://schemas.openxmlformats.org/drawingml/2006/main">
                  <a:graphicData uri="http://schemas.microsoft.com/office/word/2010/wordprocessingShape">
                    <wps:wsp>
                      <wps:cNvSpPr>
                        <a:spLocks noChangeArrowheads="1"/>
                      </wps:cNvSpPr>
                      <wps:spPr bwMode="auto">
                        <a:xfrm rot="19063909">
                          <a:off x="0" y="0"/>
                          <a:ext cx="208073" cy="493171"/>
                        </a:xfrm>
                        <a:prstGeom prst="rect">
                          <a:avLst/>
                        </a:prstGeom>
                        <a:noFill/>
                        <a:ln w="12700">
                          <a:solidFill>
                            <a:srgbClr val="FF0000"/>
                          </a:solidFill>
                          <a:prstDash val="dash"/>
                          <a:miter lim="800000"/>
                        </a:ln>
                      </wps:spPr>
                      <wps:bodyPr rot="0" vert="horz" wrap="square" lIns="91440" tIns="45720" rIns="91440" bIns="45720" anchor="t" anchorCtr="0" upright="1">
                        <a:noAutofit/>
                      </wps:bodyPr>
                    </wps:wsp>
                  </a:graphicData>
                </a:graphic>
              </wp:anchor>
            </w:drawing>
          </mc:Choice>
          <mc:Fallback>
            <w:pict>
              <v:rect id="Rectangle 21" o:spid="_x0000_s1026" o:spt="1" style="position:absolute;left:0pt;margin-left:248pt;margin-top:70.15pt;height:38.85pt;width:16.4pt;rotation:-2770088f;z-index:251708416;mso-width-relative:page;mso-height-relative:page;" filled="f" stroked="t" coordsize="21600,21600" o:gfxdata="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&#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EhMB2QAAAAsBAAAPAAAAAAAAAAEAIAAAACIAAABk&#10;cnMvZG93bnJldi54bWxQSwECFAAUAAAACACHTuJAocpqGD4CAAByBAAADgAAAAAAAAABACAAAAAo&#10;AQAAZHJzL2Uyb0RvYy54bWxQSwUGAAAAAAYABgBZAQAA2AUAAAAA&#10;">
                <v:fill on="f" focussize="0,0"/>
                <v:stroke weight="1pt" color="#FF0000" miterlimit="8" joinstyle="miter" dashstyle="dash"/>
                <v:imagedata o:title=""/>
                <o:lock v:ext="edit" aspectratio="f"/>
              </v:rect>
            </w:pict>
          </mc:Fallback>
        </mc:AlternateContent>
      </w:r>
      <w:r>
        <w:rPr>
          <w:sz w:val="22"/>
          <w:szCs w:val="22"/>
        </w:rPr>
        <w:drawing>
          <wp:inline distT="0" distB="0" distL="0" distR="0">
            <wp:extent cx="3390265" cy="2220595"/>
            <wp:effectExtent l="152400" t="171450" r="343535" b="370205"/>
            <wp:docPr id="19" name="Picture 3" descr="D:\femidapo\2024\Dec 2024\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D:\femidapo\2024\Dec 2024\cu.jpg"/>
                    <pic:cNvPicPr>
                      <a:picLocks noChangeAspect="1" noChangeArrowheads="1"/>
                    </pic:cNvPicPr>
                  </pic:nvPicPr>
                  <pic:blipFill>
                    <a:blip r:embed="rId27" cstate="print"/>
                    <a:srcRect t="16816" b="32606"/>
                    <a:stretch>
                      <a:fillRect/>
                    </a:stretch>
                  </pic:blipFill>
                  <pic:spPr>
                    <a:xfrm>
                      <a:off x="0" y="0"/>
                      <a:ext cx="3432111" cy="2248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0414295">
      <w:pPr>
        <w:pStyle w:val="10"/>
        <w:jc w:val="center"/>
        <w:rPr>
          <w:sz w:val="22"/>
          <w:szCs w:val="22"/>
        </w:rPr>
      </w:pPr>
      <w:r>
        <w:rPr>
          <w:b/>
          <w:sz w:val="22"/>
          <w:szCs w:val="22"/>
        </w:rPr>
        <w:t>Figure 13</w:t>
      </w:r>
      <w:r>
        <w:rPr>
          <w:sz w:val="22"/>
          <w:szCs w:val="22"/>
        </w:rPr>
        <w:t xml:space="preserve">: </w:t>
      </w:r>
      <w:r>
        <w:rPr>
          <w:rFonts w:hint="default"/>
          <w:sz w:val="22"/>
          <w:szCs w:val="22"/>
          <w:lang w:val="en-US"/>
        </w:rPr>
        <w:t>C</w:t>
      </w:r>
      <w:r>
        <w:rPr>
          <w:sz w:val="20"/>
          <w:szCs w:val="20"/>
        </w:rPr>
        <w:t>oncentration point map of Arsenic (As), Copper (Cu), Lead (Pb) in residual soil of the study area</w:t>
      </w:r>
    </w:p>
    <w:p w14:paraId="5DA398F1">
      <w:pPr>
        <w:pStyle w:val="21"/>
        <w:numPr>
          <w:ilvl w:val="0"/>
          <w:numId w:val="2"/>
        </w:numPr>
        <w:ind w:left="360"/>
        <w:rPr>
          <w:rFonts w:ascii="Times New Roman" w:hAnsi="Times New Roman" w:cs="Times New Roman"/>
          <w:b/>
          <w:u w:val="single"/>
        </w:rPr>
      </w:pPr>
      <w:r>
        <w:rPr>
          <w:rFonts w:ascii="Times New Roman" w:hAnsi="Times New Roman" w:cs="Times New Roman"/>
          <w:b/>
          <w:u w:val="single"/>
        </w:rPr>
        <w:t>Correlation Coefficient and Inter-Elemental Relationships</w:t>
      </w:r>
    </w:p>
    <w:p w14:paraId="1B48BB11">
      <w:pPr>
        <w:spacing w:after="0" w:line="360" w:lineRule="auto"/>
        <w:jc w:val="both"/>
        <w:rPr>
          <w:rFonts w:ascii="Times New Roman" w:hAnsi="Times New Roman"/>
        </w:rPr>
      </w:pPr>
      <w:r>
        <w:rPr>
          <w:rFonts w:ascii="Times New Roman" w:hAnsi="Times New Roman"/>
          <w:lang w:eastAsia="en-GB"/>
        </w:rPr>
        <w:t>The computation of the Pearson correlation coefficient for all pairs of elements is one of the initial steps in conducting multivariate analysis. Certain elements tend more or less to be associated with another element or group of elements (Goldschmidt, 1954), so that different types of bedrock or mineralization are determined by specific elemental associations. It is also performed to uncover inter-element relationships or associations inherent in the geochemical data that could be interpreted as characteristic of the geological or geochemical processes operating in the study area. Pearson’s correlation coefficient method is used in order to delineate the inter-elemental relationships. The coefficient measures the strength of the linear relationship between any two variables.</w:t>
      </w:r>
      <w:r>
        <w:rPr>
          <w:rFonts w:ascii="Times New Roman" w:hAnsi="Times New Roman"/>
        </w:rPr>
        <w:t xml:space="preserve"> Correlation coefficients were also determined to identify the relationship between different geochemical factors that often influence the concentrations and associations of elements using SPSS 16.0 (Statistical Program for the Social Sciences). This computer software package is used to calculate the correlation coefficient and determine the inter-elemental relationship.</w:t>
      </w:r>
    </w:p>
    <w:p w14:paraId="2385F427">
      <w:pPr>
        <w:spacing w:after="0" w:line="360" w:lineRule="auto"/>
        <w:jc w:val="both"/>
        <w:rPr>
          <w:rFonts w:ascii="Times New Roman" w:hAnsi="Times New Roman" w:cs="Times New Roman"/>
        </w:rPr>
      </w:pPr>
      <w:r>
        <w:rPr>
          <w:rFonts w:ascii="Times New Roman" w:hAnsi="Times New Roman" w:cs="Times New Roman"/>
        </w:rPr>
        <w:t>Certain groups of elements respond more or less similarly to a given set of environmental conditions. Consequently, mutual correlations between different elements serve to identify variations in the geochemical landscape more clearly (Levinson, 1974). The correlation matrix for the data obtained in this study (Table 5) was generated using the Statistical Package for the Social Sciences (SPSS), and it shows both negative and positive correlations.</w:t>
      </w:r>
    </w:p>
    <w:p w14:paraId="5BD13258">
      <w:pPr>
        <w:spacing w:line="360" w:lineRule="auto"/>
        <w:jc w:val="both"/>
        <w:rPr>
          <w:rFonts w:ascii="Times New Roman" w:hAnsi="Times New Roman" w:cs="Times New Roman"/>
        </w:rPr>
      </w:pPr>
      <w:r>
        <w:rPr>
          <w:rFonts w:ascii="Times New Roman" w:hAnsi="Times New Roman" w:cs="Times New Roman"/>
        </w:rPr>
        <w:t>Some of the elements exhibit fairly strong to strong positive correlations with each other and weak negative to positive correlations with certain other elements. Moreover, the strong positive correlation between some of the elements, notably, Ag/Cu, Ag/Zn, As/Ce, As/Pb, As/Sb, Co/Cr, Co/Cu, La/Sc, La/Y, Sc/Y, Sc/Sn just to mention a few, may be indicative of a common source of mineralization or concentration</w:t>
      </w:r>
    </w:p>
    <w:p w14:paraId="28B26522">
      <w:pPr>
        <w:spacing w:after="0"/>
        <w:ind w:left="1440" w:hanging="1440"/>
        <w:jc w:val="both"/>
        <w:rPr>
          <w:rFonts w:ascii="Times New Roman" w:hAnsi="Times New Roman" w:cs="Times New Roman"/>
          <w:sz w:val="20"/>
          <w:szCs w:val="20"/>
        </w:rPr>
      </w:pPr>
      <w:r>
        <w:rPr>
          <w:rFonts w:ascii="Times New Roman" w:hAnsi="Times New Roman" w:cs="Times New Roman"/>
          <w:b/>
        </w:rPr>
        <w:t xml:space="preserve">Table </w:t>
      </w:r>
      <w:r>
        <w:rPr>
          <w:b/>
        </w:rPr>
        <w:t>2</w:t>
      </w:r>
      <w:r>
        <w:rPr>
          <w:rFonts w:ascii="Times New Roman" w:hAnsi="Times New Roman" w:cs="Times New Roman"/>
        </w:rPr>
        <w:t>:</w:t>
      </w:r>
      <w:r>
        <w:t xml:space="preserve"> </w:t>
      </w:r>
      <w:r>
        <w:rPr>
          <w:rFonts w:ascii="Times New Roman" w:hAnsi="Times New Roman" w:cs="Times New Roman"/>
          <w:i w:val="0"/>
          <w:iCs/>
          <w:sz w:val="20"/>
          <w:szCs w:val="20"/>
        </w:rPr>
        <w:t xml:space="preserve">Pearson correlation matrix of soil geochemical data from the study area showing significance at 0.5 and </w:t>
      </w:r>
      <w:r>
        <w:rPr>
          <w:rFonts w:ascii="Times New Roman" w:hAnsi="Times New Roman" w:cs="Times New Roman"/>
          <w:i/>
          <w:sz w:val="20"/>
          <w:szCs w:val="20"/>
        </w:rPr>
        <w:t>above.</w:t>
      </w:r>
    </w:p>
    <w:tbl>
      <w:tblPr>
        <w:tblStyle w:val="31"/>
        <w:tblW w:w="5159" w:type="pct"/>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21"/>
        <w:gridCol w:w="656"/>
        <w:gridCol w:w="656"/>
        <w:gridCol w:w="656"/>
        <w:gridCol w:w="656"/>
        <w:gridCol w:w="656"/>
        <w:gridCol w:w="656"/>
        <w:gridCol w:w="736"/>
        <w:gridCol w:w="656"/>
        <w:gridCol w:w="656"/>
        <w:gridCol w:w="736"/>
        <w:gridCol w:w="656"/>
        <w:gridCol w:w="656"/>
        <w:gridCol w:w="656"/>
        <w:gridCol w:w="656"/>
        <w:gridCol w:w="416"/>
      </w:tblGrid>
      <w:tr w14:paraId="70CD498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6" w:hRule="atLeast"/>
        </w:trPr>
        <w:tc>
          <w:tcPr>
            <w:tcW w:w="211" w:type="pct"/>
          </w:tcPr>
          <w:p w14:paraId="56B8B080">
            <w:pPr>
              <w:pStyle w:val="10"/>
              <w:spacing w:before="0" w:beforeAutospacing="0" w:after="0" w:afterAutospacing="0"/>
              <w:ind w:left="-289"/>
              <w:jc w:val="both"/>
              <w:rPr>
                <w:b/>
                <w:bCs/>
                <w:sz w:val="16"/>
                <w:szCs w:val="16"/>
              </w:rPr>
            </w:pPr>
            <w:r>
              <w:rPr>
                <w:b w:val="0"/>
                <w:bCs w:val="0"/>
                <w:sz w:val="16"/>
                <w:szCs w:val="16"/>
                <w:lang w:val="en-US"/>
              </w:rPr>
              <w:t>0</w:t>
            </w:r>
          </w:p>
        </w:tc>
        <w:tc>
          <w:tcPr>
            <w:tcW w:w="321" w:type="pct"/>
          </w:tcPr>
          <w:p w14:paraId="679BAFD8">
            <w:pPr>
              <w:pStyle w:val="10"/>
              <w:spacing w:before="0" w:beforeAutospacing="0" w:after="0" w:afterAutospacing="0"/>
              <w:jc w:val="both"/>
              <w:rPr>
                <w:b/>
                <w:bCs/>
                <w:sz w:val="16"/>
                <w:szCs w:val="16"/>
              </w:rPr>
            </w:pPr>
            <w:r>
              <w:rPr>
                <w:b/>
                <w:bCs/>
                <w:sz w:val="16"/>
                <w:szCs w:val="16"/>
                <w:lang w:val="en-US"/>
              </w:rPr>
              <w:t>Au</w:t>
            </w:r>
          </w:p>
        </w:tc>
        <w:tc>
          <w:tcPr>
            <w:tcW w:w="321" w:type="pct"/>
          </w:tcPr>
          <w:p w14:paraId="4BF08A98">
            <w:pPr>
              <w:pStyle w:val="10"/>
              <w:spacing w:before="0" w:beforeAutospacing="0" w:after="0" w:afterAutospacing="0"/>
              <w:jc w:val="both"/>
              <w:rPr>
                <w:b/>
                <w:bCs/>
                <w:sz w:val="16"/>
                <w:szCs w:val="16"/>
              </w:rPr>
            </w:pPr>
            <w:r>
              <w:rPr>
                <w:b/>
                <w:bCs/>
                <w:sz w:val="16"/>
                <w:szCs w:val="16"/>
                <w:lang w:val="en-US"/>
              </w:rPr>
              <w:t>Ag</w:t>
            </w:r>
          </w:p>
        </w:tc>
        <w:tc>
          <w:tcPr>
            <w:tcW w:w="321" w:type="pct"/>
          </w:tcPr>
          <w:p w14:paraId="54839512">
            <w:pPr>
              <w:pStyle w:val="10"/>
              <w:spacing w:before="0" w:beforeAutospacing="0" w:after="0" w:afterAutospacing="0"/>
              <w:jc w:val="both"/>
              <w:rPr>
                <w:b/>
                <w:bCs/>
                <w:sz w:val="16"/>
                <w:szCs w:val="16"/>
              </w:rPr>
            </w:pPr>
            <w:r>
              <w:rPr>
                <w:b/>
                <w:bCs/>
                <w:sz w:val="16"/>
                <w:szCs w:val="16"/>
                <w:lang w:val="en-US"/>
              </w:rPr>
              <w:t>As</w:t>
            </w:r>
          </w:p>
        </w:tc>
        <w:tc>
          <w:tcPr>
            <w:tcW w:w="321" w:type="pct"/>
          </w:tcPr>
          <w:p w14:paraId="766229ED">
            <w:pPr>
              <w:pStyle w:val="10"/>
              <w:spacing w:before="0" w:beforeAutospacing="0" w:after="0" w:afterAutospacing="0"/>
              <w:jc w:val="both"/>
              <w:rPr>
                <w:b/>
                <w:bCs/>
                <w:sz w:val="16"/>
                <w:szCs w:val="16"/>
              </w:rPr>
            </w:pPr>
            <w:r>
              <w:rPr>
                <w:b/>
                <w:bCs/>
                <w:sz w:val="16"/>
                <w:szCs w:val="16"/>
                <w:lang w:val="en-US"/>
              </w:rPr>
              <w:t>Ce</w:t>
            </w:r>
          </w:p>
        </w:tc>
        <w:tc>
          <w:tcPr>
            <w:tcW w:w="322" w:type="pct"/>
          </w:tcPr>
          <w:p w14:paraId="632909E5">
            <w:pPr>
              <w:pStyle w:val="10"/>
              <w:spacing w:before="0" w:beforeAutospacing="0" w:after="0" w:afterAutospacing="0"/>
              <w:jc w:val="both"/>
              <w:rPr>
                <w:b/>
                <w:bCs/>
                <w:sz w:val="16"/>
                <w:szCs w:val="16"/>
              </w:rPr>
            </w:pPr>
            <w:r>
              <w:rPr>
                <w:b/>
                <w:bCs/>
                <w:sz w:val="16"/>
                <w:szCs w:val="16"/>
                <w:lang w:val="en-US"/>
              </w:rPr>
              <w:t>Co</w:t>
            </w:r>
          </w:p>
        </w:tc>
        <w:tc>
          <w:tcPr>
            <w:tcW w:w="322" w:type="pct"/>
          </w:tcPr>
          <w:p w14:paraId="104A412E">
            <w:pPr>
              <w:pStyle w:val="10"/>
              <w:spacing w:before="0" w:beforeAutospacing="0" w:after="0" w:afterAutospacing="0"/>
              <w:jc w:val="both"/>
              <w:rPr>
                <w:b/>
                <w:bCs/>
                <w:sz w:val="16"/>
                <w:szCs w:val="16"/>
              </w:rPr>
            </w:pPr>
            <w:r>
              <w:rPr>
                <w:b/>
                <w:bCs/>
                <w:sz w:val="16"/>
                <w:szCs w:val="16"/>
                <w:lang w:val="en-US"/>
              </w:rPr>
              <w:t>Cr</w:t>
            </w:r>
          </w:p>
        </w:tc>
        <w:tc>
          <w:tcPr>
            <w:tcW w:w="360" w:type="pct"/>
          </w:tcPr>
          <w:p w14:paraId="7CF68B77">
            <w:pPr>
              <w:pStyle w:val="10"/>
              <w:spacing w:before="0" w:beforeAutospacing="0" w:after="0" w:afterAutospacing="0"/>
              <w:jc w:val="both"/>
              <w:rPr>
                <w:b/>
                <w:bCs/>
                <w:sz w:val="16"/>
                <w:szCs w:val="16"/>
              </w:rPr>
            </w:pPr>
            <w:r>
              <w:rPr>
                <w:b/>
                <w:bCs/>
                <w:sz w:val="16"/>
                <w:szCs w:val="16"/>
                <w:lang w:val="en-US"/>
              </w:rPr>
              <w:t>Cu</w:t>
            </w:r>
          </w:p>
        </w:tc>
        <w:tc>
          <w:tcPr>
            <w:tcW w:w="322" w:type="pct"/>
          </w:tcPr>
          <w:p w14:paraId="3C8194ED">
            <w:pPr>
              <w:pStyle w:val="10"/>
              <w:spacing w:before="0" w:beforeAutospacing="0" w:after="0" w:afterAutospacing="0"/>
              <w:jc w:val="both"/>
              <w:rPr>
                <w:b/>
                <w:bCs/>
                <w:sz w:val="16"/>
                <w:szCs w:val="16"/>
              </w:rPr>
            </w:pPr>
            <w:r>
              <w:rPr>
                <w:b/>
                <w:bCs/>
                <w:sz w:val="16"/>
                <w:szCs w:val="16"/>
                <w:lang w:val="en-US"/>
              </w:rPr>
              <w:t>La</w:t>
            </w:r>
          </w:p>
        </w:tc>
        <w:tc>
          <w:tcPr>
            <w:tcW w:w="322" w:type="pct"/>
          </w:tcPr>
          <w:p w14:paraId="77FF1395">
            <w:pPr>
              <w:pStyle w:val="10"/>
              <w:spacing w:before="0" w:beforeAutospacing="0" w:after="0" w:afterAutospacing="0"/>
              <w:jc w:val="both"/>
              <w:rPr>
                <w:b/>
                <w:bCs/>
                <w:sz w:val="16"/>
                <w:szCs w:val="16"/>
              </w:rPr>
            </w:pPr>
            <w:r>
              <w:rPr>
                <w:b/>
                <w:bCs/>
                <w:sz w:val="16"/>
                <w:szCs w:val="16"/>
                <w:lang w:val="en-US"/>
              </w:rPr>
              <w:t>Li</w:t>
            </w:r>
          </w:p>
        </w:tc>
        <w:tc>
          <w:tcPr>
            <w:tcW w:w="360" w:type="pct"/>
          </w:tcPr>
          <w:p w14:paraId="27B08666">
            <w:pPr>
              <w:pStyle w:val="10"/>
              <w:spacing w:before="0" w:beforeAutospacing="0" w:after="0" w:afterAutospacing="0"/>
              <w:jc w:val="both"/>
              <w:rPr>
                <w:b/>
                <w:bCs/>
                <w:sz w:val="16"/>
                <w:szCs w:val="16"/>
              </w:rPr>
            </w:pPr>
            <w:r>
              <w:rPr>
                <w:b/>
                <w:bCs/>
                <w:sz w:val="16"/>
                <w:szCs w:val="16"/>
                <w:lang w:val="en-US"/>
              </w:rPr>
              <w:t>Nb</w:t>
            </w:r>
          </w:p>
        </w:tc>
        <w:tc>
          <w:tcPr>
            <w:tcW w:w="322" w:type="pct"/>
          </w:tcPr>
          <w:p w14:paraId="193E6280">
            <w:pPr>
              <w:pStyle w:val="10"/>
              <w:spacing w:before="0" w:beforeAutospacing="0" w:after="0" w:afterAutospacing="0"/>
              <w:jc w:val="both"/>
              <w:rPr>
                <w:b/>
                <w:bCs/>
                <w:sz w:val="16"/>
                <w:szCs w:val="16"/>
              </w:rPr>
            </w:pPr>
            <w:r>
              <w:rPr>
                <w:b/>
                <w:bCs/>
                <w:sz w:val="16"/>
                <w:szCs w:val="16"/>
                <w:lang w:val="en-US"/>
              </w:rPr>
              <w:t>Pb</w:t>
            </w:r>
          </w:p>
        </w:tc>
        <w:tc>
          <w:tcPr>
            <w:tcW w:w="322" w:type="pct"/>
          </w:tcPr>
          <w:p w14:paraId="6B9E6322">
            <w:pPr>
              <w:pStyle w:val="10"/>
              <w:spacing w:before="0" w:beforeAutospacing="0" w:after="0" w:afterAutospacing="0"/>
              <w:jc w:val="both"/>
              <w:rPr>
                <w:b/>
                <w:bCs/>
                <w:sz w:val="16"/>
                <w:szCs w:val="16"/>
              </w:rPr>
            </w:pPr>
            <w:r>
              <w:rPr>
                <w:b/>
                <w:bCs/>
                <w:sz w:val="16"/>
                <w:szCs w:val="16"/>
                <w:lang w:val="en-US"/>
              </w:rPr>
              <w:t>Sb</w:t>
            </w:r>
          </w:p>
        </w:tc>
        <w:tc>
          <w:tcPr>
            <w:tcW w:w="322" w:type="pct"/>
          </w:tcPr>
          <w:p w14:paraId="71E0DB86">
            <w:pPr>
              <w:pStyle w:val="10"/>
              <w:spacing w:before="0" w:beforeAutospacing="0" w:after="0" w:afterAutospacing="0"/>
              <w:jc w:val="both"/>
              <w:rPr>
                <w:b/>
                <w:bCs/>
                <w:sz w:val="16"/>
                <w:szCs w:val="16"/>
              </w:rPr>
            </w:pPr>
            <w:r>
              <w:rPr>
                <w:b/>
                <w:bCs/>
                <w:sz w:val="16"/>
                <w:szCs w:val="16"/>
                <w:lang w:val="en-US"/>
              </w:rPr>
              <w:t>Sc</w:t>
            </w:r>
          </w:p>
        </w:tc>
        <w:tc>
          <w:tcPr>
            <w:tcW w:w="322" w:type="pct"/>
          </w:tcPr>
          <w:p w14:paraId="78DEC6F1">
            <w:pPr>
              <w:pStyle w:val="10"/>
              <w:spacing w:before="0" w:beforeAutospacing="0" w:after="0" w:afterAutospacing="0"/>
              <w:jc w:val="both"/>
              <w:rPr>
                <w:b/>
                <w:bCs/>
                <w:sz w:val="16"/>
                <w:szCs w:val="16"/>
              </w:rPr>
            </w:pPr>
            <w:r>
              <w:rPr>
                <w:b/>
                <w:bCs/>
                <w:sz w:val="16"/>
                <w:szCs w:val="16"/>
                <w:lang w:val="en-US"/>
              </w:rPr>
              <w:t>Sn</w:t>
            </w:r>
          </w:p>
        </w:tc>
        <w:tc>
          <w:tcPr>
            <w:tcW w:w="209" w:type="pct"/>
          </w:tcPr>
          <w:p w14:paraId="419B7753">
            <w:pPr>
              <w:pStyle w:val="10"/>
              <w:spacing w:before="0" w:beforeAutospacing="0" w:after="0" w:afterAutospacing="0"/>
              <w:jc w:val="both"/>
              <w:rPr>
                <w:b/>
                <w:bCs/>
                <w:sz w:val="22"/>
                <w:szCs w:val="22"/>
              </w:rPr>
            </w:pPr>
            <w:r>
              <w:rPr>
                <w:b/>
                <w:bCs/>
                <w:sz w:val="22"/>
                <w:szCs w:val="22"/>
                <w:lang w:val="en-US"/>
              </w:rPr>
              <w:t>Y</w:t>
            </w:r>
          </w:p>
        </w:tc>
      </w:tr>
      <w:tr w14:paraId="5B3322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3" w:hRule="atLeast"/>
        </w:trPr>
        <w:tc>
          <w:tcPr>
            <w:tcW w:w="211" w:type="pct"/>
            <w:shd w:val="clear" w:color="auto" w:fill="F1F1F1" w:themeFill="background1" w:themeFillShade="F2"/>
          </w:tcPr>
          <w:p w14:paraId="4632ADC0">
            <w:pPr>
              <w:pStyle w:val="10"/>
              <w:spacing w:before="0" w:beforeAutospacing="0" w:after="0" w:afterAutospacing="0"/>
              <w:jc w:val="both"/>
              <w:rPr>
                <w:b/>
                <w:bCs/>
                <w:sz w:val="16"/>
                <w:szCs w:val="16"/>
              </w:rPr>
            </w:pPr>
            <w:r>
              <w:rPr>
                <w:b/>
                <w:bCs/>
                <w:sz w:val="16"/>
                <w:szCs w:val="16"/>
                <w:lang w:val="en-US"/>
              </w:rPr>
              <w:t>Au</w:t>
            </w:r>
          </w:p>
        </w:tc>
        <w:tc>
          <w:tcPr>
            <w:tcW w:w="321" w:type="pct"/>
            <w:shd w:val="clear" w:color="auto" w:fill="F1F1F1" w:themeFill="background1" w:themeFillShade="F2"/>
          </w:tcPr>
          <w:p w14:paraId="3F587B4B">
            <w:pPr>
              <w:pStyle w:val="10"/>
              <w:spacing w:before="0" w:beforeAutospacing="0" w:after="0" w:afterAutospacing="0"/>
              <w:jc w:val="both"/>
              <w:rPr>
                <w:sz w:val="16"/>
                <w:szCs w:val="16"/>
              </w:rPr>
            </w:pPr>
            <w:r>
              <w:rPr>
                <w:sz w:val="16"/>
                <w:szCs w:val="16"/>
                <w:lang w:val="en-US"/>
              </w:rPr>
              <w:t>1</w:t>
            </w:r>
          </w:p>
        </w:tc>
        <w:tc>
          <w:tcPr>
            <w:tcW w:w="321" w:type="pct"/>
            <w:shd w:val="clear" w:color="auto" w:fill="F1F1F1" w:themeFill="background1" w:themeFillShade="F2"/>
          </w:tcPr>
          <w:p w14:paraId="0B95BEE6">
            <w:pPr>
              <w:pStyle w:val="10"/>
              <w:spacing w:before="0" w:beforeAutospacing="0" w:after="0" w:afterAutospacing="0"/>
              <w:jc w:val="both"/>
              <w:rPr>
                <w:sz w:val="16"/>
                <w:szCs w:val="16"/>
              </w:rPr>
            </w:pPr>
            <w:r>
              <w:rPr>
                <w:sz w:val="16"/>
                <w:szCs w:val="16"/>
                <w:lang w:val="en-US"/>
              </w:rPr>
              <w:t> </w:t>
            </w:r>
          </w:p>
        </w:tc>
        <w:tc>
          <w:tcPr>
            <w:tcW w:w="321" w:type="pct"/>
            <w:shd w:val="clear" w:color="auto" w:fill="F1F1F1" w:themeFill="background1" w:themeFillShade="F2"/>
          </w:tcPr>
          <w:p w14:paraId="795559A9">
            <w:pPr>
              <w:pStyle w:val="10"/>
              <w:spacing w:before="0" w:beforeAutospacing="0" w:after="0" w:afterAutospacing="0"/>
              <w:jc w:val="both"/>
              <w:rPr>
                <w:sz w:val="16"/>
                <w:szCs w:val="16"/>
              </w:rPr>
            </w:pPr>
            <w:r>
              <w:rPr>
                <w:sz w:val="16"/>
                <w:szCs w:val="16"/>
                <w:lang w:val="en-US"/>
              </w:rPr>
              <w:t> </w:t>
            </w:r>
          </w:p>
        </w:tc>
        <w:tc>
          <w:tcPr>
            <w:tcW w:w="321" w:type="pct"/>
            <w:shd w:val="clear" w:color="auto" w:fill="F1F1F1" w:themeFill="background1" w:themeFillShade="F2"/>
          </w:tcPr>
          <w:p w14:paraId="53351CE9">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D34AC88">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71580BD">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7DD11E24">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77411A2E">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3F345CFA">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3D4A86B6">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7CB8DFCE">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ED9204C">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539699C5">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CEC83C1">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3AF45523">
            <w:pPr>
              <w:pStyle w:val="10"/>
              <w:spacing w:before="0" w:beforeAutospacing="0" w:after="0" w:afterAutospacing="0"/>
              <w:jc w:val="both"/>
              <w:rPr>
                <w:sz w:val="22"/>
                <w:szCs w:val="22"/>
              </w:rPr>
            </w:pPr>
            <w:r>
              <w:rPr>
                <w:sz w:val="22"/>
                <w:szCs w:val="22"/>
                <w:lang w:val="en-US"/>
              </w:rPr>
              <w:t> </w:t>
            </w:r>
          </w:p>
        </w:tc>
      </w:tr>
      <w:tr w14:paraId="37F9F63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3" w:hRule="atLeast"/>
        </w:trPr>
        <w:tc>
          <w:tcPr>
            <w:tcW w:w="211" w:type="pct"/>
          </w:tcPr>
          <w:p w14:paraId="7828BD02">
            <w:pPr>
              <w:pStyle w:val="10"/>
              <w:spacing w:before="0" w:beforeAutospacing="0" w:after="0" w:afterAutospacing="0"/>
              <w:jc w:val="both"/>
              <w:rPr>
                <w:b/>
                <w:bCs/>
                <w:sz w:val="16"/>
                <w:szCs w:val="16"/>
              </w:rPr>
            </w:pPr>
            <w:r>
              <w:rPr>
                <w:b/>
                <w:bCs/>
                <w:sz w:val="16"/>
                <w:szCs w:val="16"/>
                <w:lang w:val="en-US"/>
              </w:rPr>
              <w:t>Ag</w:t>
            </w:r>
          </w:p>
        </w:tc>
        <w:tc>
          <w:tcPr>
            <w:tcW w:w="321" w:type="pct"/>
          </w:tcPr>
          <w:p w14:paraId="6097A5AF">
            <w:pPr>
              <w:pStyle w:val="10"/>
              <w:spacing w:before="0" w:beforeAutospacing="0" w:after="0" w:afterAutospacing="0"/>
              <w:jc w:val="both"/>
              <w:rPr>
                <w:sz w:val="16"/>
                <w:szCs w:val="16"/>
              </w:rPr>
            </w:pPr>
            <w:r>
              <w:rPr>
                <w:sz w:val="16"/>
                <w:szCs w:val="16"/>
                <w:lang w:val="en-US"/>
              </w:rPr>
              <w:t>0.0091</w:t>
            </w:r>
          </w:p>
        </w:tc>
        <w:tc>
          <w:tcPr>
            <w:tcW w:w="321" w:type="pct"/>
          </w:tcPr>
          <w:p w14:paraId="4575D0B5">
            <w:pPr>
              <w:pStyle w:val="10"/>
              <w:spacing w:before="0" w:beforeAutospacing="0" w:after="0" w:afterAutospacing="0"/>
              <w:jc w:val="both"/>
              <w:rPr>
                <w:sz w:val="16"/>
                <w:szCs w:val="16"/>
              </w:rPr>
            </w:pPr>
            <w:r>
              <w:rPr>
                <w:sz w:val="16"/>
                <w:szCs w:val="16"/>
                <w:lang w:val="en-US"/>
              </w:rPr>
              <w:t>1</w:t>
            </w:r>
          </w:p>
        </w:tc>
        <w:tc>
          <w:tcPr>
            <w:tcW w:w="321" w:type="pct"/>
          </w:tcPr>
          <w:p w14:paraId="270E7C31">
            <w:pPr>
              <w:pStyle w:val="10"/>
              <w:spacing w:before="0" w:beforeAutospacing="0" w:after="0" w:afterAutospacing="0"/>
              <w:jc w:val="both"/>
              <w:rPr>
                <w:sz w:val="16"/>
                <w:szCs w:val="16"/>
              </w:rPr>
            </w:pPr>
            <w:r>
              <w:rPr>
                <w:sz w:val="16"/>
                <w:szCs w:val="16"/>
                <w:lang w:val="en-US"/>
              </w:rPr>
              <w:t> </w:t>
            </w:r>
          </w:p>
        </w:tc>
        <w:tc>
          <w:tcPr>
            <w:tcW w:w="321" w:type="pct"/>
          </w:tcPr>
          <w:p w14:paraId="7B53C6D0">
            <w:pPr>
              <w:pStyle w:val="10"/>
              <w:spacing w:before="0" w:beforeAutospacing="0" w:after="0" w:afterAutospacing="0"/>
              <w:jc w:val="both"/>
              <w:rPr>
                <w:sz w:val="16"/>
                <w:szCs w:val="16"/>
              </w:rPr>
            </w:pPr>
            <w:r>
              <w:rPr>
                <w:sz w:val="16"/>
                <w:szCs w:val="16"/>
                <w:lang w:val="en-US"/>
              </w:rPr>
              <w:t> </w:t>
            </w:r>
          </w:p>
        </w:tc>
        <w:tc>
          <w:tcPr>
            <w:tcW w:w="322" w:type="pct"/>
          </w:tcPr>
          <w:p w14:paraId="28B57B59">
            <w:pPr>
              <w:pStyle w:val="10"/>
              <w:spacing w:before="0" w:beforeAutospacing="0" w:after="0" w:afterAutospacing="0"/>
              <w:jc w:val="both"/>
              <w:rPr>
                <w:sz w:val="16"/>
                <w:szCs w:val="16"/>
              </w:rPr>
            </w:pPr>
            <w:r>
              <w:rPr>
                <w:sz w:val="16"/>
                <w:szCs w:val="16"/>
                <w:lang w:val="en-US"/>
              </w:rPr>
              <w:t> </w:t>
            </w:r>
          </w:p>
        </w:tc>
        <w:tc>
          <w:tcPr>
            <w:tcW w:w="322" w:type="pct"/>
          </w:tcPr>
          <w:p w14:paraId="03F4DB14">
            <w:pPr>
              <w:pStyle w:val="10"/>
              <w:spacing w:before="0" w:beforeAutospacing="0" w:after="0" w:afterAutospacing="0"/>
              <w:jc w:val="both"/>
              <w:rPr>
                <w:sz w:val="16"/>
                <w:szCs w:val="16"/>
              </w:rPr>
            </w:pPr>
            <w:r>
              <w:rPr>
                <w:sz w:val="16"/>
                <w:szCs w:val="16"/>
                <w:lang w:val="en-US"/>
              </w:rPr>
              <w:t> </w:t>
            </w:r>
          </w:p>
        </w:tc>
        <w:tc>
          <w:tcPr>
            <w:tcW w:w="360" w:type="pct"/>
          </w:tcPr>
          <w:p w14:paraId="14EA09FB">
            <w:pPr>
              <w:pStyle w:val="10"/>
              <w:spacing w:before="0" w:beforeAutospacing="0" w:after="0" w:afterAutospacing="0"/>
              <w:jc w:val="both"/>
              <w:rPr>
                <w:sz w:val="16"/>
                <w:szCs w:val="16"/>
              </w:rPr>
            </w:pPr>
            <w:r>
              <w:rPr>
                <w:sz w:val="16"/>
                <w:szCs w:val="16"/>
                <w:lang w:val="en-US"/>
              </w:rPr>
              <w:t> </w:t>
            </w:r>
          </w:p>
        </w:tc>
        <w:tc>
          <w:tcPr>
            <w:tcW w:w="322" w:type="pct"/>
          </w:tcPr>
          <w:p w14:paraId="48DE0D54">
            <w:pPr>
              <w:pStyle w:val="10"/>
              <w:spacing w:before="0" w:beforeAutospacing="0" w:after="0" w:afterAutospacing="0"/>
              <w:jc w:val="both"/>
              <w:rPr>
                <w:sz w:val="16"/>
                <w:szCs w:val="16"/>
              </w:rPr>
            </w:pPr>
            <w:r>
              <w:rPr>
                <w:sz w:val="16"/>
                <w:szCs w:val="16"/>
                <w:lang w:val="en-US"/>
              </w:rPr>
              <w:t> </w:t>
            </w:r>
          </w:p>
        </w:tc>
        <w:tc>
          <w:tcPr>
            <w:tcW w:w="322" w:type="pct"/>
          </w:tcPr>
          <w:p w14:paraId="065AF1CB">
            <w:pPr>
              <w:pStyle w:val="10"/>
              <w:spacing w:before="0" w:beforeAutospacing="0" w:after="0" w:afterAutospacing="0"/>
              <w:jc w:val="both"/>
              <w:rPr>
                <w:sz w:val="16"/>
                <w:szCs w:val="16"/>
              </w:rPr>
            </w:pPr>
            <w:r>
              <w:rPr>
                <w:sz w:val="16"/>
                <w:szCs w:val="16"/>
                <w:lang w:val="en-US"/>
              </w:rPr>
              <w:t> </w:t>
            </w:r>
          </w:p>
        </w:tc>
        <w:tc>
          <w:tcPr>
            <w:tcW w:w="360" w:type="pct"/>
          </w:tcPr>
          <w:p w14:paraId="6847D587">
            <w:pPr>
              <w:pStyle w:val="10"/>
              <w:spacing w:before="0" w:beforeAutospacing="0" w:after="0" w:afterAutospacing="0"/>
              <w:jc w:val="both"/>
              <w:rPr>
                <w:sz w:val="16"/>
                <w:szCs w:val="16"/>
              </w:rPr>
            </w:pPr>
            <w:r>
              <w:rPr>
                <w:sz w:val="16"/>
                <w:szCs w:val="16"/>
                <w:lang w:val="en-US"/>
              </w:rPr>
              <w:t> </w:t>
            </w:r>
          </w:p>
        </w:tc>
        <w:tc>
          <w:tcPr>
            <w:tcW w:w="322" w:type="pct"/>
          </w:tcPr>
          <w:p w14:paraId="58550DE2">
            <w:pPr>
              <w:pStyle w:val="10"/>
              <w:spacing w:before="0" w:beforeAutospacing="0" w:after="0" w:afterAutospacing="0"/>
              <w:jc w:val="both"/>
              <w:rPr>
                <w:sz w:val="16"/>
                <w:szCs w:val="16"/>
              </w:rPr>
            </w:pPr>
            <w:r>
              <w:rPr>
                <w:sz w:val="16"/>
                <w:szCs w:val="16"/>
                <w:lang w:val="en-US"/>
              </w:rPr>
              <w:t> </w:t>
            </w:r>
          </w:p>
        </w:tc>
        <w:tc>
          <w:tcPr>
            <w:tcW w:w="322" w:type="pct"/>
          </w:tcPr>
          <w:p w14:paraId="6FD36DBE">
            <w:pPr>
              <w:pStyle w:val="10"/>
              <w:spacing w:before="0" w:beforeAutospacing="0" w:after="0" w:afterAutospacing="0"/>
              <w:jc w:val="both"/>
              <w:rPr>
                <w:sz w:val="16"/>
                <w:szCs w:val="16"/>
              </w:rPr>
            </w:pPr>
            <w:r>
              <w:rPr>
                <w:sz w:val="16"/>
                <w:szCs w:val="16"/>
                <w:lang w:val="en-US"/>
              </w:rPr>
              <w:t> </w:t>
            </w:r>
          </w:p>
        </w:tc>
        <w:tc>
          <w:tcPr>
            <w:tcW w:w="322" w:type="pct"/>
          </w:tcPr>
          <w:p w14:paraId="23585375">
            <w:pPr>
              <w:pStyle w:val="10"/>
              <w:spacing w:before="0" w:beforeAutospacing="0" w:after="0" w:afterAutospacing="0"/>
              <w:jc w:val="both"/>
              <w:rPr>
                <w:sz w:val="16"/>
                <w:szCs w:val="16"/>
              </w:rPr>
            </w:pPr>
            <w:r>
              <w:rPr>
                <w:sz w:val="16"/>
                <w:szCs w:val="16"/>
                <w:lang w:val="en-US"/>
              </w:rPr>
              <w:t> </w:t>
            </w:r>
          </w:p>
        </w:tc>
        <w:tc>
          <w:tcPr>
            <w:tcW w:w="322" w:type="pct"/>
          </w:tcPr>
          <w:p w14:paraId="74127675">
            <w:pPr>
              <w:pStyle w:val="10"/>
              <w:spacing w:before="0" w:beforeAutospacing="0" w:after="0" w:afterAutospacing="0"/>
              <w:jc w:val="both"/>
              <w:rPr>
                <w:sz w:val="16"/>
                <w:szCs w:val="16"/>
              </w:rPr>
            </w:pPr>
            <w:r>
              <w:rPr>
                <w:sz w:val="16"/>
                <w:szCs w:val="16"/>
                <w:lang w:val="en-US"/>
              </w:rPr>
              <w:t> </w:t>
            </w:r>
          </w:p>
        </w:tc>
        <w:tc>
          <w:tcPr>
            <w:tcW w:w="209" w:type="pct"/>
          </w:tcPr>
          <w:p w14:paraId="337D5C1A">
            <w:pPr>
              <w:pStyle w:val="10"/>
              <w:spacing w:before="0" w:beforeAutospacing="0" w:after="0" w:afterAutospacing="0"/>
              <w:jc w:val="both"/>
              <w:rPr>
                <w:sz w:val="22"/>
                <w:szCs w:val="22"/>
              </w:rPr>
            </w:pPr>
            <w:r>
              <w:rPr>
                <w:sz w:val="22"/>
                <w:szCs w:val="22"/>
                <w:lang w:val="en-US"/>
              </w:rPr>
              <w:t> </w:t>
            </w:r>
          </w:p>
        </w:tc>
      </w:tr>
      <w:tr w14:paraId="62D4CFE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3" w:hRule="atLeast"/>
        </w:trPr>
        <w:tc>
          <w:tcPr>
            <w:tcW w:w="211" w:type="pct"/>
            <w:shd w:val="clear" w:color="auto" w:fill="F1F1F1" w:themeFill="background1" w:themeFillShade="F2"/>
          </w:tcPr>
          <w:p w14:paraId="716749B0">
            <w:pPr>
              <w:pStyle w:val="10"/>
              <w:spacing w:before="0" w:beforeAutospacing="0" w:after="0" w:afterAutospacing="0"/>
              <w:jc w:val="both"/>
              <w:rPr>
                <w:b/>
                <w:bCs/>
                <w:sz w:val="16"/>
                <w:szCs w:val="16"/>
              </w:rPr>
            </w:pPr>
            <w:r>
              <w:rPr>
                <w:b/>
                <w:bCs/>
                <w:sz w:val="16"/>
                <w:szCs w:val="16"/>
                <w:lang w:val="en-US"/>
              </w:rPr>
              <w:t>As</w:t>
            </w:r>
          </w:p>
        </w:tc>
        <w:tc>
          <w:tcPr>
            <w:tcW w:w="321" w:type="pct"/>
            <w:shd w:val="clear" w:color="auto" w:fill="F1F1F1" w:themeFill="background1" w:themeFillShade="F2"/>
          </w:tcPr>
          <w:p w14:paraId="3BE0E25F">
            <w:pPr>
              <w:pStyle w:val="10"/>
              <w:spacing w:before="0" w:beforeAutospacing="0" w:after="0" w:afterAutospacing="0"/>
              <w:jc w:val="both"/>
              <w:rPr>
                <w:sz w:val="16"/>
                <w:szCs w:val="16"/>
              </w:rPr>
            </w:pPr>
            <w:r>
              <w:rPr>
                <w:sz w:val="16"/>
                <w:szCs w:val="16"/>
                <w:lang w:val="en-US"/>
              </w:rPr>
              <w:t>0.1028</w:t>
            </w:r>
          </w:p>
        </w:tc>
        <w:tc>
          <w:tcPr>
            <w:tcW w:w="321" w:type="pct"/>
            <w:shd w:val="clear" w:color="auto" w:fill="F1F1F1" w:themeFill="background1" w:themeFillShade="F2"/>
          </w:tcPr>
          <w:p w14:paraId="73B9D8F5">
            <w:pPr>
              <w:pStyle w:val="10"/>
              <w:spacing w:before="0" w:beforeAutospacing="0" w:after="0" w:afterAutospacing="0"/>
              <w:jc w:val="both"/>
              <w:rPr>
                <w:sz w:val="16"/>
                <w:szCs w:val="16"/>
              </w:rPr>
            </w:pPr>
            <w:r>
              <w:rPr>
                <w:sz w:val="16"/>
                <w:szCs w:val="16"/>
                <w:lang w:val="en-US"/>
              </w:rPr>
              <w:t>0.084</w:t>
            </w:r>
          </w:p>
        </w:tc>
        <w:tc>
          <w:tcPr>
            <w:tcW w:w="321" w:type="pct"/>
            <w:shd w:val="clear" w:color="auto" w:fill="F1F1F1" w:themeFill="background1" w:themeFillShade="F2"/>
          </w:tcPr>
          <w:p w14:paraId="714B8A9E">
            <w:pPr>
              <w:pStyle w:val="10"/>
              <w:spacing w:before="0" w:beforeAutospacing="0" w:after="0" w:afterAutospacing="0"/>
              <w:jc w:val="both"/>
              <w:rPr>
                <w:sz w:val="16"/>
                <w:szCs w:val="16"/>
              </w:rPr>
            </w:pPr>
            <w:r>
              <w:rPr>
                <w:sz w:val="16"/>
                <w:szCs w:val="16"/>
                <w:lang w:val="en-US"/>
              </w:rPr>
              <w:t>1</w:t>
            </w:r>
          </w:p>
        </w:tc>
        <w:tc>
          <w:tcPr>
            <w:tcW w:w="321" w:type="pct"/>
            <w:shd w:val="clear" w:color="auto" w:fill="F1F1F1" w:themeFill="background1" w:themeFillShade="F2"/>
          </w:tcPr>
          <w:p w14:paraId="63C221AE">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47081C9">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AE2CD35">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2B44D31A">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79B2DE77">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0AD7421F">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44EED965">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0A93E1E5">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00A2FA7">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72C2C9FC">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4AF446F9">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1F0F72F1">
            <w:pPr>
              <w:pStyle w:val="10"/>
              <w:spacing w:before="0" w:beforeAutospacing="0" w:after="0" w:afterAutospacing="0"/>
              <w:jc w:val="both"/>
              <w:rPr>
                <w:sz w:val="22"/>
                <w:szCs w:val="22"/>
              </w:rPr>
            </w:pPr>
            <w:r>
              <w:rPr>
                <w:sz w:val="22"/>
                <w:szCs w:val="22"/>
                <w:lang w:val="en-US"/>
              </w:rPr>
              <w:t> </w:t>
            </w:r>
          </w:p>
        </w:tc>
      </w:tr>
      <w:tr w14:paraId="3296B11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3" w:hRule="atLeast"/>
        </w:trPr>
        <w:tc>
          <w:tcPr>
            <w:tcW w:w="211" w:type="pct"/>
          </w:tcPr>
          <w:p w14:paraId="248ED519">
            <w:pPr>
              <w:pStyle w:val="10"/>
              <w:spacing w:before="0" w:beforeAutospacing="0" w:after="0" w:afterAutospacing="0"/>
              <w:jc w:val="both"/>
              <w:rPr>
                <w:b/>
                <w:bCs/>
                <w:sz w:val="16"/>
                <w:szCs w:val="16"/>
              </w:rPr>
            </w:pPr>
            <w:r>
              <w:rPr>
                <w:b/>
                <w:bCs/>
                <w:sz w:val="16"/>
                <w:szCs w:val="16"/>
                <w:lang w:val="en-US"/>
              </w:rPr>
              <w:t>Ce</w:t>
            </w:r>
          </w:p>
        </w:tc>
        <w:tc>
          <w:tcPr>
            <w:tcW w:w="321" w:type="pct"/>
          </w:tcPr>
          <w:p w14:paraId="154E0F77">
            <w:pPr>
              <w:pStyle w:val="10"/>
              <w:spacing w:before="0" w:beforeAutospacing="0" w:after="0" w:afterAutospacing="0"/>
              <w:jc w:val="both"/>
              <w:rPr>
                <w:sz w:val="16"/>
                <w:szCs w:val="16"/>
              </w:rPr>
            </w:pPr>
            <w:r>
              <w:rPr>
                <w:sz w:val="16"/>
                <w:szCs w:val="16"/>
                <w:lang w:val="en-US"/>
              </w:rPr>
              <w:t>0.1811</w:t>
            </w:r>
          </w:p>
        </w:tc>
        <w:tc>
          <w:tcPr>
            <w:tcW w:w="321" w:type="pct"/>
          </w:tcPr>
          <w:p w14:paraId="2118A77B">
            <w:pPr>
              <w:pStyle w:val="10"/>
              <w:spacing w:before="0" w:beforeAutospacing="0" w:after="0" w:afterAutospacing="0"/>
              <w:jc w:val="both"/>
              <w:rPr>
                <w:sz w:val="16"/>
                <w:szCs w:val="16"/>
              </w:rPr>
            </w:pPr>
            <w:r>
              <w:rPr>
                <w:sz w:val="16"/>
                <w:szCs w:val="16"/>
                <w:lang w:val="en-US"/>
              </w:rPr>
              <w:t>0.21</w:t>
            </w:r>
          </w:p>
        </w:tc>
        <w:tc>
          <w:tcPr>
            <w:tcW w:w="321" w:type="pct"/>
          </w:tcPr>
          <w:p w14:paraId="589F0144">
            <w:pPr>
              <w:pStyle w:val="10"/>
              <w:spacing w:before="0" w:beforeAutospacing="0" w:after="0" w:afterAutospacing="0"/>
              <w:jc w:val="both"/>
              <w:rPr>
                <w:color w:val="FF0000"/>
                <w:sz w:val="16"/>
                <w:szCs w:val="16"/>
              </w:rPr>
            </w:pPr>
            <w:r>
              <w:rPr>
                <w:color w:val="FF0000"/>
                <w:sz w:val="16"/>
                <w:szCs w:val="16"/>
                <w:lang w:val="en-US"/>
              </w:rPr>
              <w:t>0.7594</w:t>
            </w:r>
          </w:p>
        </w:tc>
        <w:tc>
          <w:tcPr>
            <w:tcW w:w="321" w:type="pct"/>
          </w:tcPr>
          <w:p w14:paraId="60AD1FA4">
            <w:pPr>
              <w:pStyle w:val="10"/>
              <w:spacing w:before="0" w:beforeAutospacing="0" w:after="0" w:afterAutospacing="0"/>
              <w:jc w:val="both"/>
              <w:rPr>
                <w:sz w:val="16"/>
                <w:szCs w:val="16"/>
              </w:rPr>
            </w:pPr>
            <w:r>
              <w:rPr>
                <w:sz w:val="16"/>
                <w:szCs w:val="16"/>
                <w:lang w:val="en-US"/>
              </w:rPr>
              <w:t>1</w:t>
            </w:r>
          </w:p>
        </w:tc>
        <w:tc>
          <w:tcPr>
            <w:tcW w:w="322" w:type="pct"/>
          </w:tcPr>
          <w:p w14:paraId="483F23B2">
            <w:pPr>
              <w:pStyle w:val="10"/>
              <w:spacing w:before="0" w:beforeAutospacing="0" w:after="0" w:afterAutospacing="0"/>
              <w:jc w:val="both"/>
              <w:rPr>
                <w:sz w:val="16"/>
                <w:szCs w:val="16"/>
              </w:rPr>
            </w:pPr>
            <w:r>
              <w:rPr>
                <w:sz w:val="16"/>
                <w:szCs w:val="16"/>
                <w:lang w:val="en-US"/>
              </w:rPr>
              <w:t> </w:t>
            </w:r>
          </w:p>
        </w:tc>
        <w:tc>
          <w:tcPr>
            <w:tcW w:w="322" w:type="pct"/>
          </w:tcPr>
          <w:p w14:paraId="10F21490">
            <w:pPr>
              <w:pStyle w:val="10"/>
              <w:spacing w:before="0" w:beforeAutospacing="0" w:after="0" w:afterAutospacing="0"/>
              <w:jc w:val="both"/>
              <w:rPr>
                <w:sz w:val="16"/>
                <w:szCs w:val="16"/>
              </w:rPr>
            </w:pPr>
            <w:r>
              <w:rPr>
                <w:sz w:val="16"/>
                <w:szCs w:val="16"/>
                <w:lang w:val="en-US"/>
              </w:rPr>
              <w:t> </w:t>
            </w:r>
          </w:p>
        </w:tc>
        <w:tc>
          <w:tcPr>
            <w:tcW w:w="360" w:type="pct"/>
          </w:tcPr>
          <w:p w14:paraId="66CCCD5B">
            <w:pPr>
              <w:pStyle w:val="10"/>
              <w:spacing w:before="0" w:beforeAutospacing="0" w:after="0" w:afterAutospacing="0"/>
              <w:jc w:val="both"/>
              <w:rPr>
                <w:sz w:val="16"/>
                <w:szCs w:val="16"/>
              </w:rPr>
            </w:pPr>
            <w:r>
              <w:rPr>
                <w:sz w:val="16"/>
                <w:szCs w:val="16"/>
                <w:lang w:val="en-US"/>
              </w:rPr>
              <w:t> </w:t>
            </w:r>
          </w:p>
        </w:tc>
        <w:tc>
          <w:tcPr>
            <w:tcW w:w="322" w:type="pct"/>
          </w:tcPr>
          <w:p w14:paraId="386AD518">
            <w:pPr>
              <w:pStyle w:val="10"/>
              <w:spacing w:before="0" w:beforeAutospacing="0" w:after="0" w:afterAutospacing="0"/>
              <w:jc w:val="both"/>
              <w:rPr>
                <w:sz w:val="16"/>
                <w:szCs w:val="16"/>
              </w:rPr>
            </w:pPr>
            <w:r>
              <w:rPr>
                <w:sz w:val="16"/>
                <w:szCs w:val="16"/>
                <w:lang w:val="en-US"/>
              </w:rPr>
              <w:t> </w:t>
            </w:r>
          </w:p>
        </w:tc>
        <w:tc>
          <w:tcPr>
            <w:tcW w:w="322" w:type="pct"/>
          </w:tcPr>
          <w:p w14:paraId="73B3D7EA">
            <w:pPr>
              <w:pStyle w:val="10"/>
              <w:spacing w:before="0" w:beforeAutospacing="0" w:after="0" w:afterAutospacing="0"/>
              <w:jc w:val="both"/>
              <w:rPr>
                <w:sz w:val="16"/>
                <w:szCs w:val="16"/>
              </w:rPr>
            </w:pPr>
            <w:r>
              <w:rPr>
                <w:sz w:val="16"/>
                <w:szCs w:val="16"/>
                <w:lang w:val="en-US"/>
              </w:rPr>
              <w:t> </w:t>
            </w:r>
          </w:p>
        </w:tc>
        <w:tc>
          <w:tcPr>
            <w:tcW w:w="360" w:type="pct"/>
          </w:tcPr>
          <w:p w14:paraId="2560BE66">
            <w:pPr>
              <w:pStyle w:val="10"/>
              <w:spacing w:before="0" w:beforeAutospacing="0" w:after="0" w:afterAutospacing="0"/>
              <w:jc w:val="both"/>
              <w:rPr>
                <w:sz w:val="16"/>
                <w:szCs w:val="16"/>
              </w:rPr>
            </w:pPr>
            <w:r>
              <w:rPr>
                <w:sz w:val="16"/>
                <w:szCs w:val="16"/>
                <w:lang w:val="en-US"/>
              </w:rPr>
              <w:t> </w:t>
            </w:r>
          </w:p>
        </w:tc>
        <w:tc>
          <w:tcPr>
            <w:tcW w:w="322" w:type="pct"/>
          </w:tcPr>
          <w:p w14:paraId="2CE20A80">
            <w:pPr>
              <w:pStyle w:val="10"/>
              <w:spacing w:before="0" w:beforeAutospacing="0" w:after="0" w:afterAutospacing="0"/>
              <w:jc w:val="both"/>
              <w:rPr>
                <w:sz w:val="16"/>
                <w:szCs w:val="16"/>
              </w:rPr>
            </w:pPr>
            <w:r>
              <w:rPr>
                <w:sz w:val="16"/>
                <w:szCs w:val="16"/>
                <w:lang w:val="en-US"/>
              </w:rPr>
              <w:t> </w:t>
            </w:r>
          </w:p>
        </w:tc>
        <w:tc>
          <w:tcPr>
            <w:tcW w:w="322" w:type="pct"/>
          </w:tcPr>
          <w:p w14:paraId="35F11BA5">
            <w:pPr>
              <w:pStyle w:val="10"/>
              <w:spacing w:before="0" w:beforeAutospacing="0" w:after="0" w:afterAutospacing="0"/>
              <w:jc w:val="both"/>
              <w:rPr>
                <w:sz w:val="16"/>
                <w:szCs w:val="16"/>
              </w:rPr>
            </w:pPr>
            <w:r>
              <w:rPr>
                <w:sz w:val="16"/>
                <w:szCs w:val="16"/>
                <w:lang w:val="en-US"/>
              </w:rPr>
              <w:t> </w:t>
            </w:r>
          </w:p>
        </w:tc>
        <w:tc>
          <w:tcPr>
            <w:tcW w:w="322" w:type="pct"/>
          </w:tcPr>
          <w:p w14:paraId="44F8FC8A">
            <w:pPr>
              <w:pStyle w:val="10"/>
              <w:spacing w:before="0" w:beforeAutospacing="0" w:after="0" w:afterAutospacing="0"/>
              <w:jc w:val="both"/>
              <w:rPr>
                <w:sz w:val="16"/>
                <w:szCs w:val="16"/>
              </w:rPr>
            </w:pPr>
            <w:r>
              <w:rPr>
                <w:sz w:val="16"/>
                <w:szCs w:val="16"/>
                <w:lang w:val="en-US"/>
              </w:rPr>
              <w:t> </w:t>
            </w:r>
          </w:p>
        </w:tc>
        <w:tc>
          <w:tcPr>
            <w:tcW w:w="322" w:type="pct"/>
          </w:tcPr>
          <w:p w14:paraId="5D4D9FB6">
            <w:pPr>
              <w:pStyle w:val="10"/>
              <w:spacing w:before="0" w:beforeAutospacing="0" w:after="0" w:afterAutospacing="0"/>
              <w:jc w:val="both"/>
              <w:rPr>
                <w:sz w:val="16"/>
                <w:szCs w:val="16"/>
              </w:rPr>
            </w:pPr>
            <w:r>
              <w:rPr>
                <w:sz w:val="16"/>
                <w:szCs w:val="16"/>
                <w:lang w:val="en-US"/>
              </w:rPr>
              <w:t> </w:t>
            </w:r>
          </w:p>
        </w:tc>
        <w:tc>
          <w:tcPr>
            <w:tcW w:w="209" w:type="pct"/>
          </w:tcPr>
          <w:p w14:paraId="70F0C78A">
            <w:pPr>
              <w:pStyle w:val="10"/>
              <w:spacing w:before="0" w:beforeAutospacing="0" w:after="0" w:afterAutospacing="0"/>
              <w:jc w:val="both"/>
              <w:rPr>
                <w:sz w:val="22"/>
                <w:szCs w:val="22"/>
              </w:rPr>
            </w:pPr>
            <w:r>
              <w:rPr>
                <w:sz w:val="22"/>
                <w:szCs w:val="22"/>
                <w:lang w:val="en-US"/>
              </w:rPr>
              <w:t> </w:t>
            </w:r>
          </w:p>
        </w:tc>
      </w:tr>
      <w:tr w14:paraId="2489B90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3" w:hRule="atLeast"/>
        </w:trPr>
        <w:tc>
          <w:tcPr>
            <w:tcW w:w="211" w:type="pct"/>
            <w:shd w:val="clear" w:color="auto" w:fill="F1F1F1" w:themeFill="background1" w:themeFillShade="F2"/>
          </w:tcPr>
          <w:p w14:paraId="4C63F60F">
            <w:pPr>
              <w:pStyle w:val="10"/>
              <w:spacing w:before="0" w:beforeAutospacing="0" w:after="0" w:afterAutospacing="0"/>
              <w:jc w:val="both"/>
              <w:rPr>
                <w:b/>
                <w:bCs/>
                <w:sz w:val="16"/>
                <w:szCs w:val="16"/>
              </w:rPr>
            </w:pPr>
            <w:r>
              <w:rPr>
                <w:b/>
                <w:bCs/>
                <w:sz w:val="16"/>
                <w:szCs w:val="16"/>
                <w:lang w:val="en-US"/>
              </w:rPr>
              <w:t>Co</w:t>
            </w:r>
          </w:p>
        </w:tc>
        <w:tc>
          <w:tcPr>
            <w:tcW w:w="321" w:type="pct"/>
            <w:shd w:val="clear" w:color="auto" w:fill="F1F1F1" w:themeFill="background1" w:themeFillShade="F2"/>
          </w:tcPr>
          <w:p w14:paraId="5C7C12CF">
            <w:pPr>
              <w:pStyle w:val="10"/>
              <w:spacing w:before="0" w:beforeAutospacing="0" w:after="0" w:afterAutospacing="0"/>
              <w:jc w:val="both"/>
              <w:rPr>
                <w:sz w:val="16"/>
                <w:szCs w:val="16"/>
              </w:rPr>
            </w:pPr>
            <w:r>
              <w:rPr>
                <w:sz w:val="16"/>
                <w:szCs w:val="16"/>
                <w:lang w:val="en-US"/>
              </w:rPr>
              <w:t>0.3059</w:t>
            </w:r>
          </w:p>
        </w:tc>
        <w:tc>
          <w:tcPr>
            <w:tcW w:w="321" w:type="pct"/>
            <w:shd w:val="clear" w:color="auto" w:fill="F1F1F1" w:themeFill="background1" w:themeFillShade="F2"/>
          </w:tcPr>
          <w:p w14:paraId="711E5F88">
            <w:pPr>
              <w:pStyle w:val="10"/>
              <w:spacing w:before="0" w:beforeAutospacing="0" w:after="0" w:afterAutospacing="0"/>
              <w:jc w:val="both"/>
              <w:rPr>
                <w:sz w:val="16"/>
                <w:szCs w:val="16"/>
              </w:rPr>
            </w:pPr>
            <w:r>
              <w:rPr>
                <w:sz w:val="16"/>
                <w:szCs w:val="16"/>
                <w:lang w:val="en-US"/>
              </w:rPr>
              <w:t>0.3657</w:t>
            </w:r>
          </w:p>
        </w:tc>
        <w:tc>
          <w:tcPr>
            <w:tcW w:w="321" w:type="pct"/>
            <w:shd w:val="clear" w:color="auto" w:fill="F1F1F1" w:themeFill="background1" w:themeFillShade="F2"/>
          </w:tcPr>
          <w:p w14:paraId="0FA08992">
            <w:pPr>
              <w:pStyle w:val="10"/>
              <w:spacing w:before="0" w:beforeAutospacing="0" w:after="0" w:afterAutospacing="0"/>
              <w:jc w:val="both"/>
              <w:rPr>
                <w:color w:val="FF0000"/>
                <w:sz w:val="16"/>
                <w:szCs w:val="16"/>
              </w:rPr>
            </w:pPr>
            <w:r>
              <w:rPr>
                <w:color w:val="FF0000"/>
                <w:sz w:val="16"/>
                <w:szCs w:val="16"/>
                <w:lang w:val="en-US"/>
              </w:rPr>
              <w:t>0.6819</w:t>
            </w:r>
          </w:p>
        </w:tc>
        <w:tc>
          <w:tcPr>
            <w:tcW w:w="321" w:type="pct"/>
            <w:shd w:val="clear" w:color="auto" w:fill="F1F1F1" w:themeFill="background1" w:themeFillShade="F2"/>
          </w:tcPr>
          <w:p w14:paraId="043B514E">
            <w:pPr>
              <w:pStyle w:val="10"/>
              <w:spacing w:before="0" w:beforeAutospacing="0" w:after="0" w:afterAutospacing="0"/>
              <w:jc w:val="both"/>
              <w:rPr>
                <w:sz w:val="16"/>
                <w:szCs w:val="16"/>
              </w:rPr>
            </w:pPr>
            <w:r>
              <w:rPr>
                <w:color w:val="FF0000"/>
                <w:sz w:val="16"/>
                <w:szCs w:val="16"/>
                <w:lang w:val="en-US"/>
              </w:rPr>
              <w:t>0.6439</w:t>
            </w:r>
          </w:p>
        </w:tc>
        <w:tc>
          <w:tcPr>
            <w:tcW w:w="322" w:type="pct"/>
            <w:shd w:val="clear" w:color="auto" w:fill="F1F1F1" w:themeFill="background1" w:themeFillShade="F2"/>
          </w:tcPr>
          <w:p w14:paraId="2A039F29">
            <w:pPr>
              <w:pStyle w:val="10"/>
              <w:spacing w:before="0" w:beforeAutospacing="0" w:after="0" w:afterAutospacing="0"/>
              <w:jc w:val="both"/>
              <w:rPr>
                <w:sz w:val="16"/>
                <w:szCs w:val="16"/>
              </w:rPr>
            </w:pPr>
            <w:r>
              <w:rPr>
                <w:sz w:val="16"/>
                <w:szCs w:val="16"/>
                <w:lang w:val="en-US"/>
              </w:rPr>
              <w:t>1</w:t>
            </w:r>
          </w:p>
        </w:tc>
        <w:tc>
          <w:tcPr>
            <w:tcW w:w="322" w:type="pct"/>
            <w:shd w:val="clear" w:color="auto" w:fill="F1F1F1" w:themeFill="background1" w:themeFillShade="F2"/>
          </w:tcPr>
          <w:p w14:paraId="24FB4E42">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635491EB">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77940CA">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E74B190">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1EC5F0FA">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5A291BD0">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74F53BCA">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6EAC21C3">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58D41375">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518ACB9B">
            <w:pPr>
              <w:pStyle w:val="10"/>
              <w:spacing w:before="0" w:beforeAutospacing="0" w:after="0" w:afterAutospacing="0"/>
              <w:jc w:val="both"/>
              <w:rPr>
                <w:sz w:val="22"/>
                <w:szCs w:val="22"/>
              </w:rPr>
            </w:pPr>
            <w:r>
              <w:rPr>
                <w:sz w:val="22"/>
                <w:szCs w:val="22"/>
                <w:lang w:val="en-US"/>
              </w:rPr>
              <w:t> </w:t>
            </w:r>
          </w:p>
        </w:tc>
      </w:tr>
      <w:tr w14:paraId="2692C33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4" w:hRule="atLeast"/>
        </w:trPr>
        <w:tc>
          <w:tcPr>
            <w:tcW w:w="211" w:type="pct"/>
          </w:tcPr>
          <w:p w14:paraId="293B9936">
            <w:pPr>
              <w:pStyle w:val="10"/>
              <w:spacing w:before="0" w:beforeAutospacing="0" w:after="0" w:afterAutospacing="0"/>
              <w:jc w:val="both"/>
              <w:rPr>
                <w:b/>
                <w:bCs/>
                <w:sz w:val="16"/>
                <w:szCs w:val="16"/>
              </w:rPr>
            </w:pPr>
            <w:r>
              <w:rPr>
                <w:b/>
                <w:bCs/>
                <w:sz w:val="16"/>
                <w:szCs w:val="16"/>
                <w:lang w:val="en-US"/>
              </w:rPr>
              <w:t>Cr</w:t>
            </w:r>
          </w:p>
        </w:tc>
        <w:tc>
          <w:tcPr>
            <w:tcW w:w="321" w:type="pct"/>
          </w:tcPr>
          <w:p w14:paraId="2773F262">
            <w:pPr>
              <w:pStyle w:val="10"/>
              <w:spacing w:before="0" w:beforeAutospacing="0" w:after="0" w:afterAutospacing="0"/>
              <w:jc w:val="both"/>
              <w:rPr>
                <w:sz w:val="16"/>
                <w:szCs w:val="16"/>
              </w:rPr>
            </w:pPr>
            <w:r>
              <w:rPr>
                <w:sz w:val="16"/>
                <w:szCs w:val="16"/>
                <w:lang w:val="en-US"/>
              </w:rPr>
              <w:t>0.021</w:t>
            </w:r>
          </w:p>
        </w:tc>
        <w:tc>
          <w:tcPr>
            <w:tcW w:w="321" w:type="pct"/>
          </w:tcPr>
          <w:p w14:paraId="44D06B58">
            <w:pPr>
              <w:pStyle w:val="10"/>
              <w:spacing w:before="0" w:beforeAutospacing="0" w:after="0" w:afterAutospacing="0"/>
              <w:jc w:val="both"/>
              <w:rPr>
                <w:sz w:val="16"/>
                <w:szCs w:val="16"/>
              </w:rPr>
            </w:pPr>
            <w:r>
              <w:rPr>
                <w:sz w:val="16"/>
                <w:szCs w:val="16"/>
                <w:lang w:val="en-US"/>
              </w:rPr>
              <w:t>0.136</w:t>
            </w:r>
          </w:p>
        </w:tc>
        <w:tc>
          <w:tcPr>
            <w:tcW w:w="321" w:type="pct"/>
          </w:tcPr>
          <w:p w14:paraId="6AEFD710">
            <w:pPr>
              <w:pStyle w:val="10"/>
              <w:spacing w:before="0" w:beforeAutospacing="0" w:after="0" w:afterAutospacing="0"/>
              <w:jc w:val="both"/>
              <w:rPr>
                <w:sz w:val="16"/>
                <w:szCs w:val="16"/>
              </w:rPr>
            </w:pPr>
            <w:r>
              <w:rPr>
                <w:sz w:val="16"/>
                <w:szCs w:val="16"/>
                <w:lang w:val="en-US"/>
              </w:rPr>
              <w:t>0.4787</w:t>
            </w:r>
          </w:p>
        </w:tc>
        <w:tc>
          <w:tcPr>
            <w:tcW w:w="321" w:type="pct"/>
          </w:tcPr>
          <w:p w14:paraId="431A9A61">
            <w:pPr>
              <w:pStyle w:val="10"/>
              <w:spacing w:before="0" w:beforeAutospacing="0" w:after="0" w:afterAutospacing="0"/>
              <w:jc w:val="both"/>
              <w:rPr>
                <w:sz w:val="16"/>
                <w:szCs w:val="16"/>
              </w:rPr>
            </w:pPr>
            <w:r>
              <w:rPr>
                <w:sz w:val="16"/>
                <w:szCs w:val="16"/>
                <w:lang w:val="en-US"/>
              </w:rPr>
              <w:t>0.2925</w:t>
            </w:r>
          </w:p>
        </w:tc>
        <w:tc>
          <w:tcPr>
            <w:tcW w:w="322" w:type="pct"/>
          </w:tcPr>
          <w:p w14:paraId="759922CA">
            <w:pPr>
              <w:pStyle w:val="10"/>
              <w:spacing w:before="0" w:beforeAutospacing="0" w:after="0" w:afterAutospacing="0"/>
              <w:jc w:val="both"/>
              <w:rPr>
                <w:color w:val="FF0000"/>
                <w:sz w:val="16"/>
                <w:szCs w:val="16"/>
              </w:rPr>
            </w:pPr>
            <w:r>
              <w:rPr>
                <w:color w:val="FF0000"/>
                <w:sz w:val="16"/>
                <w:szCs w:val="16"/>
                <w:lang w:val="en-US"/>
              </w:rPr>
              <w:t>0.5962</w:t>
            </w:r>
          </w:p>
        </w:tc>
        <w:tc>
          <w:tcPr>
            <w:tcW w:w="322" w:type="pct"/>
          </w:tcPr>
          <w:p w14:paraId="20990624">
            <w:pPr>
              <w:pStyle w:val="10"/>
              <w:spacing w:before="0" w:beforeAutospacing="0" w:after="0" w:afterAutospacing="0"/>
              <w:jc w:val="both"/>
              <w:rPr>
                <w:sz w:val="16"/>
                <w:szCs w:val="16"/>
              </w:rPr>
            </w:pPr>
            <w:r>
              <w:rPr>
                <w:sz w:val="16"/>
                <w:szCs w:val="16"/>
                <w:lang w:val="en-US"/>
              </w:rPr>
              <w:t>1</w:t>
            </w:r>
          </w:p>
        </w:tc>
        <w:tc>
          <w:tcPr>
            <w:tcW w:w="360" w:type="pct"/>
          </w:tcPr>
          <w:p w14:paraId="086359FA">
            <w:pPr>
              <w:pStyle w:val="10"/>
              <w:spacing w:before="0" w:beforeAutospacing="0" w:after="0" w:afterAutospacing="0"/>
              <w:jc w:val="both"/>
              <w:rPr>
                <w:sz w:val="16"/>
                <w:szCs w:val="16"/>
              </w:rPr>
            </w:pPr>
            <w:r>
              <w:rPr>
                <w:sz w:val="16"/>
                <w:szCs w:val="16"/>
                <w:lang w:val="en-US"/>
              </w:rPr>
              <w:t> </w:t>
            </w:r>
          </w:p>
        </w:tc>
        <w:tc>
          <w:tcPr>
            <w:tcW w:w="322" w:type="pct"/>
          </w:tcPr>
          <w:p w14:paraId="13A960A0">
            <w:pPr>
              <w:pStyle w:val="10"/>
              <w:spacing w:before="0" w:beforeAutospacing="0" w:after="0" w:afterAutospacing="0"/>
              <w:jc w:val="both"/>
              <w:rPr>
                <w:sz w:val="16"/>
                <w:szCs w:val="16"/>
              </w:rPr>
            </w:pPr>
            <w:r>
              <w:rPr>
                <w:sz w:val="16"/>
                <w:szCs w:val="16"/>
                <w:lang w:val="en-US"/>
              </w:rPr>
              <w:t> </w:t>
            </w:r>
          </w:p>
        </w:tc>
        <w:tc>
          <w:tcPr>
            <w:tcW w:w="322" w:type="pct"/>
          </w:tcPr>
          <w:p w14:paraId="034129A3">
            <w:pPr>
              <w:pStyle w:val="10"/>
              <w:spacing w:before="0" w:beforeAutospacing="0" w:after="0" w:afterAutospacing="0"/>
              <w:jc w:val="both"/>
              <w:rPr>
                <w:sz w:val="16"/>
                <w:szCs w:val="16"/>
              </w:rPr>
            </w:pPr>
            <w:r>
              <w:rPr>
                <w:sz w:val="16"/>
                <w:szCs w:val="16"/>
                <w:lang w:val="en-US"/>
              </w:rPr>
              <w:t> </w:t>
            </w:r>
          </w:p>
        </w:tc>
        <w:tc>
          <w:tcPr>
            <w:tcW w:w="360" w:type="pct"/>
          </w:tcPr>
          <w:p w14:paraId="0244C309">
            <w:pPr>
              <w:pStyle w:val="10"/>
              <w:spacing w:before="0" w:beforeAutospacing="0" w:after="0" w:afterAutospacing="0"/>
              <w:jc w:val="both"/>
              <w:rPr>
                <w:sz w:val="16"/>
                <w:szCs w:val="16"/>
              </w:rPr>
            </w:pPr>
            <w:r>
              <w:rPr>
                <w:sz w:val="16"/>
                <w:szCs w:val="16"/>
                <w:lang w:val="en-US"/>
              </w:rPr>
              <w:t> </w:t>
            </w:r>
          </w:p>
        </w:tc>
        <w:tc>
          <w:tcPr>
            <w:tcW w:w="322" w:type="pct"/>
          </w:tcPr>
          <w:p w14:paraId="1F20640A">
            <w:pPr>
              <w:pStyle w:val="10"/>
              <w:spacing w:before="0" w:beforeAutospacing="0" w:after="0" w:afterAutospacing="0"/>
              <w:jc w:val="both"/>
              <w:rPr>
                <w:sz w:val="16"/>
                <w:szCs w:val="16"/>
              </w:rPr>
            </w:pPr>
            <w:r>
              <w:rPr>
                <w:sz w:val="16"/>
                <w:szCs w:val="16"/>
                <w:lang w:val="en-US"/>
              </w:rPr>
              <w:t> </w:t>
            </w:r>
          </w:p>
        </w:tc>
        <w:tc>
          <w:tcPr>
            <w:tcW w:w="322" w:type="pct"/>
          </w:tcPr>
          <w:p w14:paraId="177AEA08">
            <w:pPr>
              <w:pStyle w:val="10"/>
              <w:spacing w:before="0" w:beforeAutospacing="0" w:after="0" w:afterAutospacing="0"/>
              <w:jc w:val="both"/>
              <w:rPr>
                <w:sz w:val="16"/>
                <w:szCs w:val="16"/>
              </w:rPr>
            </w:pPr>
            <w:r>
              <w:rPr>
                <w:sz w:val="16"/>
                <w:szCs w:val="16"/>
                <w:lang w:val="en-US"/>
              </w:rPr>
              <w:t> </w:t>
            </w:r>
          </w:p>
        </w:tc>
        <w:tc>
          <w:tcPr>
            <w:tcW w:w="322" w:type="pct"/>
          </w:tcPr>
          <w:p w14:paraId="6378C626">
            <w:pPr>
              <w:pStyle w:val="10"/>
              <w:spacing w:before="0" w:beforeAutospacing="0" w:after="0" w:afterAutospacing="0"/>
              <w:jc w:val="both"/>
              <w:rPr>
                <w:sz w:val="16"/>
                <w:szCs w:val="16"/>
              </w:rPr>
            </w:pPr>
            <w:r>
              <w:rPr>
                <w:sz w:val="16"/>
                <w:szCs w:val="16"/>
                <w:lang w:val="en-US"/>
              </w:rPr>
              <w:t> </w:t>
            </w:r>
          </w:p>
        </w:tc>
        <w:tc>
          <w:tcPr>
            <w:tcW w:w="322" w:type="pct"/>
          </w:tcPr>
          <w:p w14:paraId="4D152A4D">
            <w:pPr>
              <w:pStyle w:val="10"/>
              <w:spacing w:before="0" w:beforeAutospacing="0" w:after="0" w:afterAutospacing="0"/>
              <w:jc w:val="both"/>
              <w:rPr>
                <w:sz w:val="16"/>
                <w:szCs w:val="16"/>
              </w:rPr>
            </w:pPr>
            <w:r>
              <w:rPr>
                <w:sz w:val="16"/>
                <w:szCs w:val="16"/>
                <w:lang w:val="en-US"/>
              </w:rPr>
              <w:t> </w:t>
            </w:r>
          </w:p>
        </w:tc>
        <w:tc>
          <w:tcPr>
            <w:tcW w:w="209" w:type="pct"/>
          </w:tcPr>
          <w:p w14:paraId="00A25743">
            <w:pPr>
              <w:pStyle w:val="10"/>
              <w:spacing w:before="0" w:beforeAutospacing="0" w:after="0" w:afterAutospacing="0"/>
              <w:jc w:val="both"/>
              <w:rPr>
                <w:sz w:val="22"/>
                <w:szCs w:val="22"/>
              </w:rPr>
            </w:pPr>
            <w:r>
              <w:rPr>
                <w:sz w:val="22"/>
                <w:szCs w:val="22"/>
                <w:lang w:val="en-US"/>
              </w:rPr>
              <w:t> </w:t>
            </w:r>
          </w:p>
        </w:tc>
      </w:tr>
      <w:tr w14:paraId="04E15F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4" w:hRule="atLeast"/>
        </w:trPr>
        <w:tc>
          <w:tcPr>
            <w:tcW w:w="211" w:type="pct"/>
            <w:shd w:val="clear" w:color="auto" w:fill="F1F1F1" w:themeFill="background1" w:themeFillShade="F2"/>
          </w:tcPr>
          <w:p w14:paraId="23824ECA">
            <w:pPr>
              <w:pStyle w:val="10"/>
              <w:spacing w:before="0" w:beforeAutospacing="0" w:after="0" w:afterAutospacing="0"/>
              <w:jc w:val="both"/>
              <w:rPr>
                <w:b/>
                <w:bCs/>
                <w:sz w:val="16"/>
                <w:szCs w:val="16"/>
              </w:rPr>
            </w:pPr>
            <w:r>
              <w:rPr>
                <w:b/>
                <w:bCs/>
                <w:sz w:val="16"/>
                <w:szCs w:val="16"/>
                <w:lang w:val="en-US"/>
              </w:rPr>
              <w:t>Cu</w:t>
            </w:r>
          </w:p>
        </w:tc>
        <w:tc>
          <w:tcPr>
            <w:tcW w:w="321" w:type="pct"/>
            <w:shd w:val="clear" w:color="auto" w:fill="F1F1F1" w:themeFill="background1" w:themeFillShade="F2"/>
          </w:tcPr>
          <w:p w14:paraId="7076C906">
            <w:pPr>
              <w:pStyle w:val="10"/>
              <w:spacing w:before="0" w:beforeAutospacing="0" w:after="0" w:afterAutospacing="0"/>
              <w:jc w:val="both"/>
              <w:rPr>
                <w:sz w:val="16"/>
                <w:szCs w:val="16"/>
              </w:rPr>
            </w:pPr>
            <w:r>
              <w:rPr>
                <w:sz w:val="16"/>
                <w:szCs w:val="16"/>
                <w:lang w:val="en-US"/>
              </w:rPr>
              <w:t>0.0568</w:t>
            </w:r>
          </w:p>
        </w:tc>
        <w:tc>
          <w:tcPr>
            <w:tcW w:w="321" w:type="pct"/>
            <w:shd w:val="clear" w:color="auto" w:fill="F1F1F1" w:themeFill="background1" w:themeFillShade="F2"/>
          </w:tcPr>
          <w:p w14:paraId="07A67288">
            <w:pPr>
              <w:pStyle w:val="10"/>
              <w:spacing w:before="0" w:beforeAutospacing="0" w:after="0" w:afterAutospacing="0"/>
              <w:jc w:val="both"/>
              <w:rPr>
                <w:color w:val="FF0000"/>
                <w:sz w:val="16"/>
                <w:szCs w:val="16"/>
              </w:rPr>
            </w:pPr>
            <w:r>
              <w:rPr>
                <w:color w:val="FF0000"/>
                <w:sz w:val="16"/>
                <w:szCs w:val="16"/>
                <w:lang w:val="en-US"/>
              </w:rPr>
              <w:t>0.6443</w:t>
            </w:r>
          </w:p>
        </w:tc>
        <w:tc>
          <w:tcPr>
            <w:tcW w:w="321" w:type="pct"/>
            <w:shd w:val="clear" w:color="auto" w:fill="F1F1F1" w:themeFill="background1" w:themeFillShade="F2"/>
          </w:tcPr>
          <w:p w14:paraId="125BD842">
            <w:pPr>
              <w:pStyle w:val="10"/>
              <w:spacing w:before="0" w:beforeAutospacing="0" w:after="0" w:afterAutospacing="0"/>
              <w:jc w:val="both"/>
              <w:rPr>
                <w:sz w:val="16"/>
                <w:szCs w:val="16"/>
              </w:rPr>
            </w:pPr>
            <w:r>
              <w:rPr>
                <w:sz w:val="16"/>
                <w:szCs w:val="16"/>
                <w:lang w:val="en-US"/>
              </w:rPr>
              <w:t>0.3728</w:t>
            </w:r>
          </w:p>
        </w:tc>
        <w:tc>
          <w:tcPr>
            <w:tcW w:w="321" w:type="pct"/>
            <w:shd w:val="clear" w:color="auto" w:fill="F1F1F1" w:themeFill="background1" w:themeFillShade="F2"/>
          </w:tcPr>
          <w:p w14:paraId="22AC96E0">
            <w:pPr>
              <w:pStyle w:val="10"/>
              <w:spacing w:before="0" w:beforeAutospacing="0" w:after="0" w:afterAutospacing="0"/>
              <w:jc w:val="both"/>
              <w:rPr>
                <w:sz w:val="16"/>
                <w:szCs w:val="16"/>
              </w:rPr>
            </w:pPr>
            <w:r>
              <w:rPr>
                <w:sz w:val="16"/>
                <w:szCs w:val="16"/>
                <w:lang w:val="en-US"/>
              </w:rPr>
              <w:t>0.4025</w:t>
            </w:r>
          </w:p>
        </w:tc>
        <w:tc>
          <w:tcPr>
            <w:tcW w:w="322" w:type="pct"/>
            <w:shd w:val="clear" w:color="auto" w:fill="F1F1F1" w:themeFill="background1" w:themeFillShade="F2"/>
          </w:tcPr>
          <w:p w14:paraId="0E932E12">
            <w:pPr>
              <w:pStyle w:val="10"/>
              <w:spacing w:before="0" w:beforeAutospacing="0" w:after="0" w:afterAutospacing="0"/>
              <w:jc w:val="both"/>
              <w:rPr>
                <w:color w:val="FF0000"/>
                <w:sz w:val="16"/>
                <w:szCs w:val="16"/>
              </w:rPr>
            </w:pPr>
            <w:r>
              <w:rPr>
                <w:color w:val="FF0000"/>
                <w:sz w:val="16"/>
                <w:szCs w:val="16"/>
                <w:lang w:val="en-US"/>
              </w:rPr>
              <w:t>0.6941</w:t>
            </w:r>
          </w:p>
        </w:tc>
        <w:tc>
          <w:tcPr>
            <w:tcW w:w="322" w:type="pct"/>
            <w:shd w:val="clear" w:color="auto" w:fill="F1F1F1" w:themeFill="background1" w:themeFillShade="F2"/>
          </w:tcPr>
          <w:p w14:paraId="108FA268">
            <w:pPr>
              <w:pStyle w:val="10"/>
              <w:spacing w:before="0" w:beforeAutospacing="0" w:after="0" w:afterAutospacing="0"/>
              <w:jc w:val="both"/>
              <w:rPr>
                <w:sz w:val="16"/>
                <w:szCs w:val="16"/>
              </w:rPr>
            </w:pPr>
            <w:r>
              <w:rPr>
                <w:sz w:val="16"/>
                <w:szCs w:val="16"/>
                <w:lang w:val="en-US"/>
              </w:rPr>
              <w:t>0.4573</w:t>
            </w:r>
          </w:p>
        </w:tc>
        <w:tc>
          <w:tcPr>
            <w:tcW w:w="360" w:type="pct"/>
            <w:shd w:val="clear" w:color="auto" w:fill="F1F1F1" w:themeFill="background1" w:themeFillShade="F2"/>
          </w:tcPr>
          <w:p w14:paraId="7B1E87C0">
            <w:pPr>
              <w:pStyle w:val="10"/>
              <w:spacing w:before="0" w:beforeAutospacing="0" w:after="0" w:afterAutospacing="0"/>
              <w:jc w:val="both"/>
              <w:rPr>
                <w:sz w:val="16"/>
                <w:szCs w:val="16"/>
              </w:rPr>
            </w:pPr>
            <w:r>
              <w:rPr>
                <w:sz w:val="16"/>
                <w:szCs w:val="16"/>
                <w:lang w:val="en-US"/>
              </w:rPr>
              <w:t>1</w:t>
            </w:r>
          </w:p>
        </w:tc>
        <w:tc>
          <w:tcPr>
            <w:tcW w:w="322" w:type="pct"/>
            <w:shd w:val="clear" w:color="auto" w:fill="F1F1F1" w:themeFill="background1" w:themeFillShade="F2"/>
          </w:tcPr>
          <w:p w14:paraId="5551A43D">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4F817B17">
            <w:pPr>
              <w:pStyle w:val="10"/>
              <w:spacing w:before="0" w:beforeAutospacing="0" w:after="0" w:afterAutospacing="0"/>
              <w:jc w:val="both"/>
              <w:rPr>
                <w:sz w:val="16"/>
                <w:szCs w:val="16"/>
              </w:rPr>
            </w:pPr>
            <w:r>
              <w:rPr>
                <w:sz w:val="16"/>
                <w:szCs w:val="16"/>
                <w:lang w:val="en-US"/>
              </w:rPr>
              <w:t> </w:t>
            </w:r>
          </w:p>
        </w:tc>
        <w:tc>
          <w:tcPr>
            <w:tcW w:w="360" w:type="pct"/>
            <w:shd w:val="clear" w:color="auto" w:fill="F1F1F1" w:themeFill="background1" w:themeFillShade="F2"/>
          </w:tcPr>
          <w:p w14:paraId="5B7E1DBF">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533A765D">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D7E84C0">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6411C12">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642D6F4C">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26232206">
            <w:pPr>
              <w:pStyle w:val="10"/>
              <w:spacing w:before="0" w:beforeAutospacing="0" w:after="0" w:afterAutospacing="0"/>
              <w:jc w:val="both"/>
              <w:rPr>
                <w:sz w:val="22"/>
                <w:szCs w:val="22"/>
              </w:rPr>
            </w:pPr>
            <w:r>
              <w:rPr>
                <w:sz w:val="22"/>
                <w:szCs w:val="22"/>
                <w:lang w:val="en-US"/>
              </w:rPr>
              <w:t> </w:t>
            </w:r>
          </w:p>
        </w:tc>
      </w:tr>
      <w:tr w14:paraId="093F26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4" w:hRule="atLeast"/>
        </w:trPr>
        <w:tc>
          <w:tcPr>
            <w:tcW w:w="211" w:type="pct"/>
          </w:tcPr>
          <w:p w14:paraId="041269F5">
            <w:pPr>
              <w:pStyle w:val="10"/>
              <w:spacing w:before="0" w:beforeAutospacing="0" w:after="0" w:afterAutospacing="0"/>
              <w:jc w:val="both"/>
              <w:rPr>
                <w:b/>
                <w:bCs/>
                <w:sz w:val="16"/>
                <w:szCs w:val="16"/>
              </w:rPr>
            </w:pPr>
            <w:r>
              <w:rPr>
                <w:b/>
                <w:bCs/>
                <w:sz w:val="16"/>
                <w:szCs w:val="16"/>
                <w:lang w:val="en-US"/>
              </w:rPr>
              <w:t>La</w:t>
            </w:r>
          </w:p>
        </w:tc>
        <w:tc>
          <w:tcPr>
            <w:tcW w:w="321" w:type="pct"/>
          </w:tcPr>
          <w:p w14:paraId="160E7988">
            <w:pPr>
              <w:pStyle w:val="10"/>
              <w:spacing w:before="0" w:beforeAutospacing="0" w:after="0" w:afterAutospacing="0"/>
              <w:jc w:val="both"/>
              <w:rPr>
                <w:sz w:val="16"/>
                <w:szCs w:val="16"/>
              </w:rPr>
            </w:pPr>
            <w:r>
              <w:rPr>
                <w:sz w:val="16"/>
                <w:szCs w:val="16"/>
                <w:lang w:val="en-US"/>
              </w:rPr>
              <w:t>0.0168</w:t>
            </w:r>
          </w:p>
        </w:tc>
        <w:tc>
          <w:tcPr>
            <w:tcW w:w="321" w:type="pct"/>
          </w:tcPr>
          <w:p w14:paraId="7EC7186D">
            <w:pPr>
              <w:pStyle w:val="10"/>
              <w:spacing w:before="0" w:beforeAutospacing="0" w:after="0" w:afterAutospacing="0"/>
              <w:jc w:val="both"/>
              <w:rPr>
                <w:sz w:val="16"/>
                <w:szCs w:val="16"/>
              </w:rPr>
            </w:pPr>
            <w:r>
              <w:rPr>
                <w:sz w:val="16"/>
                <w:szCs w:val="16"/>
                <w:lang w:val="en-US"/>
              </w:rPr>
              <w:t>0.317</w:t>
            </w:r>
          </w:p>
        </w:tc>
        <w:tc>
          <w:tcPr>
            <w:tcW w:w="321" w:type="pct"/>
          </w:tcPr>
          <w:p w14:paraId="28C52BD3">
            <w:pPr>
              <w:pStyle w:val="10"/>
              <w:spacing w:before="0" w:beforeAutospacing="0" w:after="0" w:afterAutospacing="0"/>
              <w:jc w:val="both"/>
              <w:rPr>
                <w:sz w:val="16"/>
                <w:szCs w:val="16"/>
              </w:rPr>
            </w:pPr>
            <w:r>
              <w:rPr>
                <w:sz w:val="16"/>
                <w:szCs w:val="16"/>
                <w:lang w:val="en-US"/>
              </w:rPr>
              <w:t>0.1462</w:t>
            </w:r>
          </w:p>
        </w:tc>
        <w:tc>
          <w:tcPr>
            <w:tcW w:w="321" w:type="pct"/>
          </w:tcPr>
          <w:p w14:paraId="0D7F2145">
            <w:pPr>
              <w:pStyle w:val="10"/>
              <w:spacing w:before="0" w:beforeAutospacing="0" w:after="0" w:afterAutospacing="0"/>
              <w:jc w:val="both"/>
              <w:rPr>
                <w:sz w:val="16"/>
                <w:szCs w:val="16"/>
              </w:rPr>
            </w:pPr>
            <w:r>
              <w:rPr>
                <w:sz w:val="16"/>
                <w:szCs w:val="16"/>
                <w:lang w:val="en-US"/>
              </w:rPr>
              <w:t>0.2263</w:t>
            </w:r>
          </w:p>
        </w:tc>
        <w:tc>
          <w:tcPr>
            <w:tcW w:w="322" w:type="pct"/>
          </w:tcPr>
          <w:p w14:paraId="6A8CD0D0">
            <w:pPr>
              <w:pStyle w:val="10"/>
              <w:spacing w:before="0" w:beforeAutospacing="0" w:after="0" w:afterAutospacing="0"/>
              <w:jc w:val="both"/>
              <w:rPr>
                <w:sz w:val="16"/>
                <w:szCs w:val="16"/>
              </w:rPr>
            </w:pPr>
            <w:r>
              <w:rPr>
                <w:sz w:val="16"/>
                <w:szCs w:val="16"/>
                <w:lang w:val="en-US"/>
              </w:rPr>
              <w:t>0.2878</w:t>
            </w:r>
          </w:p>
        </w:tc>
        <w:tc>
          <w:tcPr>
            <w:tcW w:w="322" w:type="pct"/>
          </w:tcPr>
          <w:p w14:paraId="0F97192D">
            <w:pPr>
              <w:pStyle w:val="10"/>
              <w:spacing w:before="0" w:beforeAutospacing="0" w:after="0" w:afterAutospacing="0"/>
              <w:jc w:val="both"/>
              <w:rPr>
                <w:sz w:val="16"/>
                <w:szCs w:val="16"/>
              </w:rPr>
            </w:pPr>
            <w:r>
              <w:rPr>
                <w:sz w:val="16"/>
                <w:szCs w:val="16"/>
                <w:lang w:val="en-US"/>
              </w:rPr>
              <w:t>0.1935</w:t>
            </w:r>
          </w:p>
        </w:tc>
        <w:tc>
          <w:tcPr>
            <w:tcW w:w="360" w:type="pct"/>
          </w:tcPr>
          <w:p w14:paraId="6F42FAF2">
            <w:pPr>
              <w:pStyle w:val="10"/>
              <w:spacing w:before="0" w:beforeAutospacing="0" w:after="0" w:afterAutospacing="0"/>
              <w:jc w:val="both"/>
              <w:rPr>
                <w:sz w:val="16"/>
                <w:szCs w:val="16"/>
              </w:rPr>
            </w:pPr>
            <w:r>
              <w:rPr>
                <w:sz w:val="16"/>
                <w:szCs w:val="16"/>
                <w:lang w:val="en-US"/>
              </w:rPr>
              <w:t>0.4784</w:t>
            </w:r>
          </w:p>
        </w:tc>
        <w:tc>
          <w:tcPr>
            <w:tcW w:w="322" w:type="pct"/>
          </w:tcPr>
          <w:p w14:paraId="1B3BACAB">
            <w:pPr>
              <w:pStyle w:val="10"/>
              <w:spacing w:before="0" w:beforeAutospacing="0" w:after="0" w:afterAutospacing="0"/>
              <w:jc w:val="both"/>
              <w:rPr>
                <w:sz w:val="16"/>
                <w:szCs w:val="16"/>
              </w:rPr>
            </w:pPr>
            <w:r>
              <w:rPr>
                <w:sz w:val="16"/>
                <w:szCs w:val="16"/>
                <w:lang w:val="en-US"/>
              </w:rPr>
              <w:t>1</w:t>
            </w:r>
          </w:p>
        </w:tc>
        <w:tc>
          <w:tcPr>
            <w:tcW w:w="322" w:type="pct"/>
          </w:tcPr>
          <w:p w14:paraId="2EE081B0">
            <w:pPr>
              <w:pStyle w:val="10"/>
              <w:spacing w:before="0" w:beforeAutospacing="0" w:after="0" w:afterAutospacing="0"/>
              <w:jc w:val="both"/>
              <w:rPr>
                <w:sz w:val="16"/>
                <w:szCs w:val="16"/>
              </w:rPr>
            </w:pPr>
            <w:r>
              <w:rPr>
                <w:sz w:val="16"/>
                <w:szCs w:val="16"/>
                <w:lang w:val="en-US"/>
              </w:rPr>
              <w:t> </w:t>
            </w:r>
          </w:p>
        </w:tc>
        <w:tc>
          <w:tcPr>
            <w:tcW w:w="360" w:type="pct"/>
          </w:tcPr>
          <w:p w14:paraId="7A537AEB">
            <w:pPr>
              <w:pStyle w:val="10"/>
              <w:spacing w:before="0" w:beforeAutospacing="0" w:after="0" w:afterAutospacing="0"/>
              <w:jc w:val="both"/>
              <w:rPr>
                <w:sz w:val="16"/>
                <w:szCs w:val="16"/>
              </w:rPr>
            </w:pPr>
            <w:r>
              <w:rPr>
                <w:sz w:val="16"/>
                <w:szCs w:val="16"/>
                <w:lang w:val="en-US"/>
              </w:rPr>
              <w:t> </w:t>
            </w:r>
          </w:p>
        </w:tc>
        <w:tc>
          <w:tcPr>
            <w:tcW w:w="322" w:type="pct"/>
          </w:tcPr>
          <w:p w14:paraId="1352527D">
            <w:pPr>
              <w:pStyle w:val="10"/>
              <w:spacing w:before="0" w:beforeAutospacing="0" w:after="0" w:afterAutospacing="0"/>
              <w:jc w:val="both"/>
              <w:rPr>
                <w:sz w:val="16"/>
                <w:szCs w:val="16"/>
              </w:rPr>
            </w:pPr>
            <w:r>
              <w:rPr>
                <w:sz w:val="16"/>
                <w:szCs w:val="16"/>
                <w:lang w:val="en-US"/>
              </w:rPr>
              <w:t> </w:t>
            </w:r>
          </w:p>
        </w:tc>
        <w:tc>
          <w:tcPr>
            <w:tcW w:w="322" w:type="pct"/>
          </w:tcPr>
          <w:p w14:paraId="06260662">
            <w:pPr>
              <w:pStyle w:val="10"/>
              <w:spacing w:before="0" w:beforeAutospacing="0" w:after="0" w:afterAutospacing="0"/>
              <w:jc w:val="both"/>
              <w:rPr>
                <w:sz w:val="16"/>
                <w:szCs w:val="16"/>
              </w:rPr>
            </w:pPr>
            <w:r>
              <w:rPr>
                <w:sz w:val="16"/>
                <w:szCs w:val="16"/>
                <w:lang w:val="en-US"/>
              </w:rPr>
              <w:t> </w:t>
            </w:r>
          </w:p>
        </w:tc>
        <w:tc>
          <w:tcPr>
            <w:tcW w:w="322" w:type="pct"/>
          </w:tcPr>
          <w:p w14:paraId="3335B1AA">
            <w:pPr>
              <w:pStyle w:val="10"/>
              <w:spacing w:before="0" w:beforeAutospacing="0" w:after="0" w:afterAutospacing="0"/>
              <w:jc w:val="both"/>
              <w:rPr>
                <w:sz w:val="16"/>
                <w:szCs w:val="16"/>
              </w:rPr>
            </w:pPr>
            <w:r>
              <w:rPr>
                <w:sz w:val="16"/>
                <w:szCs w:val="16"/>
                <w:lang w:val="en-US"/>
              </w:rPr>
              <w:t> </w:t>
            </w:r>
          </w:p>
        </w:tc>
        <w:tc>
          <w:tcPr>
            <w:tcW w:w="322" w:type="pct"/>
          </w:tcPr>
          <w:p w14:paraId="4A66927A">
            <w:pPr>
              <w:pStyle w:val="10"/>
              <w:spacing w:before="0" w:beforeAutospacing="0" w:after="0" w:afterAutospacing="0"/>
              <w:jc w:val="both"/>
              <w:rPr>
                <w:sz w:val="16"/>
                <w:szCs w:val="16"/>
              </w:rPr>
            </w:pPr>
            <w:r>
              <w:rPr>
                <w:sz w:val="16"/>
                <w:szCs w:val="16"/>
                <w:lang w:val="en-US"/>
              </w:rPr>
              <w:t> </w:t>
            </w:r>
          </w:p>
        </w:tc>
        <w:tc>
          <w:tcPr>
            <w:tcW w:w="209" w:type="pct"/>
          </w:tcPr>
          <w:p w14:paraId="73C025A3">
            <w:pPr>
              <w:pStyle w:val="10"/>
              <w:spacing w:before="0" w:beforeAutospacing="0" w:after="0" w:afterAutospacing="0"/>
              <w:jc w:val="both"/>
              <w:rPr>
                <w:sz w:val="22"/>
                <w:szCs w:val="22"/>
              </w:rPr>
            </w:pPr>
            <w:r>
              <w:rPr>
                <w:sz w:val="22"/>
                <w:szCs w:val="22"/>
                <w:lang w:val="en-US"/>
              </w:rPr>
              <w:t> </w:t>
            </w:r>
          </w:p>
        </w:tc>
      </w:tr>
      <w:tr w14:paraId="086807B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shd w:val="clear" w:color="auto" w:fill="F1F1F1" w:themeFill="background1" w:themeFillShade="F2"/>
          </w:tcPr>
          <w:p w14:paraId="31C35367">
            <w:pPr>
              <w:pStyle w:val="10"/>
              <w:spacing w:before="0" w:beforeAutospacing="0" w:after="0" w:afterAutospacing="0"/>
              <w:jc w:val="both"/>
              <w:rPr>
                <w:b/>
                <w:bCs/>
                <w:sz w:val="16"/>
                <w:szCs w:val="16"/>
              </w:rPr>
            </w:pPr>
            <w:r>
              <w:rPr>
                <w:b/>
                <w:bCs/>
                <w:sz w:val="16"/>
                <w:szCs w:val="16"/>
                <w:lang w:val="en-US"/>
              </w:rPr>
              <w:t>Li</w:t>
            </w:r>
          </w:p>
        </w:tc>
        <w:tc>
          <w:tcPr>
            <w:tcW w:w="321" w:type="pct"/>
            <w:shd w:val="clear" w:color="auto" w:fill="F1F1F1" w:themeFill="background1" w:themeFillShade="F2"/>
          </w:tcPr>
          <w:p w14:paraId="662CAB75">
            <w:pPr>
              <w:pStyle w:val="10"/>
              <w:spacing w:before="0" w:beforeAutospacing="0" w:after="0" w:afterAutospacing="0"/>
              <w:jc w:val="both"/>
              <w:rPr>
                <w:sz w:val="16"/>
                <w:szCs w:val="16"/>
              </w:rPr>
            </w:pPr>
            <w:r>
              <w:rPr>
                <w:sz w:val="16"/>
                <w:szCs w:val="16"/>
                <w:lang w:val="en-US"/>
              </w:rPr>
              <w:t>-0.037</w:t>
            </w:r>
          </w:p>
        </w:tc>
        <w:tc>
          <w:tcPr>
            <w:tcW w:w="321" w:type="pct"/>
            <w:shd w:val="clear" w:color="auto" w:fill="F1F1F1" w:themeFill="background1" w:themeFillShade="F2"/>
          </w:tcPr>
          <w:p w14:paraId="42449577">
            <w:pPr>
              <w:pStyle w:val="10"/>
              <w:spacing w:before="0" w:beforeAutospacing="0" w:after="0" w:afterAutospacing="0"/>
              <w:jc w:val="both"/>
              <w:rPr>
                <w:sz w:val="16"/>
                <w:szCs w:val="16"/>
              </w:rPr>
            </w:pPr>
            <w:r>
              <w:rPr>
                <w:sz w:val="16"/>
                <w:szCs w:val="16"/>
                <w:lang w:val="en-US"/>
              </w:rPr>
              <w:t>0.2698</w:t>
            </w:r>
          </w:p>
        </w:tc>
        <w:tc>
          <w:tcPr>
            <w:tcW w:w="321" w:type="pct"/>
            <w:shd w:val="clear" w:color="auto" w:fill="F1F1F1" w:themeFill="background1" w:themeFillShade="F2"/>
          </w:tcPr>
          <w:p w14:paraId="49E59A25">
            <w:pPr>
              <w:pStyle w:val="10"/>
              <w:spacing w:before="0" w:beforeAutospacing="0" w:after="0" w:afterAutospacing="0"/>
              <w:jc w:val="both"/>
              <w:rPr>
                <w:sz w:val="16"/>
                <w:szCs w:val="16"/>
              </w:rPr>
            </w:pPr>
            <w:r>
              <w:rPr>
                <w:sz w:val="16"/>
                <w:szCs w:val="16"/>
                <w:lang w:val="en-US"/>
              </w:rPr>
              <w:t>0.0157</w:t>
            </w:r>
          </w:p>
        </w:tc>
        <w:tc>
          <w:tcPr>
            <w:tcW w:w="321" w:type="pct"/>
            <w:shd w:val="clear" w:color="auto" w:fill="F1F1F1" w:themeFill="background1" w:themeFillShade="F2"/>
          </w:tcPr>
          <w:p w14:paraId="214D8E20">
            <w:pPr>
              <w:pStyle w:val="10"/>
              <w:spacing w:before="0" w:beforeAutospacing="0" w:after="0" w:afterAutospacing="0"/>
              <w:jc w:val="both"/>
              <w:rPr>
                <w:sz w:val="16"/>
                <w:szCs w:val="16"/>
              </w:rPr>
            </w:pPr>
            <w:r>
              <w:rPr>
                <w:sz w:val="16"/>
                <w:szCs w:val="16"/>
                <w:lang w:val="en-US"/>
              </w:rPr>
              <w:t>0.008</w:t>
            </w:r>
          </w:p>
        </w:tc>
        <w:tc>
          <w:tcPr>
            <w:tcW w:w="322" w:type="pct"/>
            <w:shd w:val="clear" w:color="auto" w:fill="F1F1F1" w:themeFill="background1" w:themeFillShade="F2"/>
          </w:tcPr>
          <w:p w14:paraId="254D02CF">
            <w:pPr>
              <w:pStyle w:val="10"/>
              <w:spacing w:before="0" w:beforeAutospacing="0" w:after="0" w:afterAutospacing="0"/>
              <w:jc w:val="both"/>
              <w:rPr>
                <w:sz w:val="16"/>
                <w:szCs w:val="16"/>
              </w:rPr>
            </w:pPr>
            <w:r>
              <w:rPr>
                <w:sz w:val="16"/>
                <w:szCs w:val="16"/>
                <w:lang w:val="en-US"/>
              </w:rPr>
              <w:t>0.2861</w:t>
            </w:r>
          </w:p>
        </w:tc>
        <w:tc>
          <w:tcPr>
            <w:tcW w:w="322" w:type="pct"/>
            <w:shd w:val="clear" w:color="auto" w:fill="F1F1F1" w:themeFill="background1" w:themeFillShade="F2"/>
          </w:tcPr>
          <w:p w14:paraId="5618782A">
            <w:pPr>
              <w:pStyle w:val="10"/>
              <w:spacing w:before="0" w:beforeAutospacing="0" w:after="0" w:afterAutospacing="0"/>
              <w:jc w:val="both"/>
              <w:rPr>
                <w:sz w:val="16"/>
                <w:szCs w:val="16"/>
              </w:rPr>
            </w:pPr>
            <w:r>
              <w:rPr>
                <w:sz w:val="16"/>
                <w:szCs w:val="16"/>
                <w:lang w:val="en-US"/>
              </w:rPr>
              <w:t>0.0391</w:t>
            </w:r>
          </w:p>
        </w:tc>
        <w:tc>
          <w:tcPr>
            <w:tcW w:w="360" w:type="pct"/>
            <w:shd w:val="clear" w:color="auto" w:fill="F1F1F1" w:themeFill="background1" w:themeFillShade="F2"/>
          </w:tcPr>
          <w:p w14:paraId="044DDC4D">
            <w:pPr>
              <w:pStyle w:val="10"/>
              <w:spacing w:before="0" w:beforeAutospacing="0" w:after="0" w:afterAutospacing="0"/>
              <w:jc w:val="both"/>
              <w:rPr>
                <w:sz w:val="16"/>
                <w:szCs w:val="16"/>
              </w:rPr>
            </w:pPr>
            <w:r>
              <w:rPr>
                <w:sz w:val="16"/>
                <w:szCs w:val="16"/>
                <w:lang w:val="en-US"/>
              </w:rPr>
              <w:t>0.38664</w:t>
            </w:r>
          </w:p>
        </w:tc>
        <w:tc>
          <w:tcPr>
            <w:tcW w:w="322" w:type="pct"/>
            <w:shd w:val="clear" w:color="auto" w:fill="F1F1F1" w:themeFill="background1" w:themeFillShade="F2"/>
          </w:tcPr>
          <w:p w14:paraId="5BE72E84">
            <w:pPr>
              <w:pStyle w:val="10"/>
              <w:spacing w:before="0" w:beforeAutospacing="0" w:after="0" w:afterAutospacing="0"/>
              <w:jc w:val="both"/>
              <w:rPr>
                <w:sz w:val="16"/>
                <w:szCs w:val="16"/>
              </w:rPr>
            </w:pPr>
            <w:r>
              <w:rPr>
                <w:sz w:val="16"/>
                <w:szCs w:val="16"/>
                <w:lang w:val="en-US"/>
              </w:rPr>
              <w:t>0.2175</w:t>
            </w:r>
          </w:p>
        </w:tc>
        <w:tc>
          <w:tcPr>
            <w:tcW w:w="322" w:type="pct"/>
            <w:shd w:val="clear" w:color="auto" w:fill="F1F1F1" w:themeFill="background1" w:themeFillShade="F2"/>
          </w:tcPr>
          <w:p w14:paraId="3289FD05">
            <w:pPr>
              <w:pStyle w:val="10"/>
              <w:spacing w:before="0" w:beforeAutospacing="0" w:after="0" w:afterAutospacing="0"/>
              <w:jc w:val="both"/>
              <w:rPr>
                <w:sz w:val="16"/>
                <w:szCs w:val="16"/>
              </w:rPr>
            </w:pPr>
            <w:r>
              <w:rPr>
                <w:sz w:val="16"/>
                <w:szCs w:val="16"/>
                <w:lang w:val="en-US"/>
              </w:rPr>
              <w:t>1</w:t>
            </w:r>
          </w:p>
        </w:tc>
        <w:tc>
          <w:tcPr>
            <w:tcW w:w="360" w:type="pct"/>
            <w:shd w:val="clear" w:color="auto" w:fill="F1F1F1" w:themeFill="background1" w:themeFillShade="F2"/>
          </w:tcPr>
          <w:p w14:paraId="064FCFCA">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4281723D">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07B10796">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2FFBA0BB">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13E0DEEA">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6943C17E">
            <w:pPr>
              <w:pStyle w:val="10"/>
              <w:spacing w:before="0" w:beforeAutospacing="0" w:after="0" w:afterAutospacing="0"/>
              <w:jc w:val="both"/>
              <w:rPr>
                <w:sz w:val="22"/>
                <w:szCs w:val="22"/>
              </w:rPr>
            </w:pPr>
            <w:r>
              <w:rPr>
                <w:sz w:val="22"/>
                <w:szCs w:val="22"/>
                <w:lang w:val="en-US"/>
              </w:rPr>
              <w:t> </w:t>
            </w:r>
          </w:p>
        </w:tc>
      </w:tr>
      <w:tr w14:paraId="01898CA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54" w:hRule="atLeast"/>
        </w:trPr>
        <w:tc>
          <w:tcPr>
            <w:tcW w:w="211" w:type="pct"/>
          </w:tcPr>
          <w:p w14:paraId="5158A437">
            <w:pPr>
              <w:pStyle w:val="10"/>
              <w:spacing w:before="0" w:beforeAutospacing="0" w:after="0" w:afterAutospacing="0"/>
              <w:jc w:val="both"/>
              <w:rPr>
                <w:b/>
                <w:bCs/>
                <w:sz w:val="16"/>
                <w:szCs w:val="16"/>
              </w:rPr>
            </w:pPr>
            <w:r>
              <w:rPr>
                <w:b/>
                <w:bCs/>
                <w:sz w:val="16"/>
                <w:szCs w:val="16"/>
                <w:lang w:val="en-US"/>
              </w:rPr>
              <w:t>Nb</w:t>
            </w:r>
          </w:p>
        </w:tc>
        <w:tc>
          <w:tcPr>
            <w:tcW w:w="321" w:type="pct"/>
          </w:tcPr>
          <w:p w14:paraId="7CA603C6">
            <w:pPr>
              <w:pStyle w:val="10"/>
              <w:spacing w:before="0" w:beforeAutospacing="0" w:after="0" w:afterAutospacing="0"/>
              <w:jc w:val="both"/>
              <w:rPr>
                <w:sz w:val="16"/>
                <w:szCs w:val="16"/>
              </w:rPr>
            </w:pPr>
            <w:r>
              <w:rPr>
                <w:sz w:val="16"/>
                <w:szCs w:val="16"/>
                <w:lang w:val="en-US"/>
              </w:rPr>
              <w:t>0.0279</w:t>
            </w:r>
          </w:p>
        </w:tc>
        <w:tc>
          <w:tcPr>
            <w:tcW w:w="321" w:type="pct"/>
          </w:tcPr>
          <w:p w14:paraId="02AE293E">
            <w:pPr>
              <w:pStyle w:val="10"/>
              <w:spacing w:before="0" w:beforeAutospacing="0" w:after="0" w:afterAutospacing="0"/>
              <w:jc w:val="both"/>
              <w:rPr>
                <w:sz w:val="16"/>
                <w:szCs w:val="16"/>
              </w:rPr>
            </w:pPr>
            <w:r>
              <w:rPr>
                <w:sz w:val="16"/>
                <w:szCs w:val="16"/>
                <w:lang w:val="en-US"/>
              </w:rPr>
              <w:t>0.2492</w:t>
            </w:r>
          </w:p>
        </w:tc>
        <w:tc>
          <w:tcPr>
            <w:tcW w:w="321" w:type="pct"/>
          </w:tcPr>
          <w:p w14:paraId="43B6E29C">
            <w:pPr>
              <w:pStyle w:val="10"/>
              <w:spacing w:before="0" w:beforeAutospacing="0" w:after="0" w:afterAutospacing="0"/>
              <w:jc w:val="both"/>
              <w:rPr>
                <w:sz w:val="16"/>
                <w:szCs w:val="16"/>
              </w:rPr>
            </w:pPr>
            <w:r>
              <w:rPr>
                <w:sz w:val="16"/>
                <w:szCs w:val="16"/>
                <w:lang w:val="en-US"/>
              </w:rPr>
              <w:t>-0.135</w:t>
            </w:r>
          </w:p>
        </w:tc>
        <w:tc>
          <w:tcPr>
            <w:tcW w:w="321" w:type="pct"/>
          </w:tcPr>
          <w:p w14:paraId="0C19FFDD">
            <w:pPr>
              <w:pStyle w:val="10"/>
              <w:spacing w:before="0" w:beforeAutospacing="0" w:after="0" w:afterAutospacing="0"/>
              <w:jc w:val="both"/>
              <w:rPr>
                <w:sz w:val="16"/>
                <w:szCs w:val="16"/>
              </w:rPr>
            </w:pPr>
            <w:r>
              <w:rPr>
                <w:sz w:val="16"/>
                <w:szCs w:val="16"/>
                <w:lang w:val="en-US"/>
              </w:rPr>
              <w:t>-0.0644</w:t>
            </w:r>
          </w:p>
        </w:tc>
        <w:tc>
          <w:tcPr>
            <w:tcW w:w="322" w:type="pct"/>
          </w:tcPr>
          <w:p w14:paraId="4F83C044">
            <w:pPr>
              <w:pStyle w:val="10"/>
              <w:spacing w:before="0" w:beforeAutospacing="0" w:after="0" w:afterAutospacing="0"/>
              <w:jc w:val="both"/>
              <w:rPr>
                <w:sz w:val="16"/>
                <w:szCs w:val="16"/>
              </w:rPr>
            </w:pPr>
            <w:r>
              <w:rPr>
                <w:sz w:val="16"/>
                <w:szCs w:val="16"/>
                <w:lang w:val="en-US"/>
              </w:rPr>
              <w:t>-0.081</w:t>
            </w:r>
          </w:p>
        </w:tc>
        <w:tc>
          <w:tcPr>
            <w:tcW w:w="322" w:type="pct"/>
          </w:tcPr>
          <w:p w14:paraId="373E61F1">
            <w:pPr>
              <w:pStyle w:val="10"/>
              <w:spacing w:before="0" w:beforeAutospacing="0" w:after="0" w:afterAutospacing="0"/>
              <w:jc w:val="both"/>
              <w:rPr>
                <w:sz w:val="16"/>
                <w:szCs w:val="16"/>
              </w:rPr>
            </w:pPr>
            <w:r>
              <w:rPr>
                <w:sz w:val="16"/>
                <w:szCs w:val="16"/>
                <w:lang w:val="en-US"/>
              </w:rPr>
              <w:t>-0.154</w:t>
            </w:r>
          </w:p>
        </w:tc>
        <w:tc>
          <w:tcPr>
            <w:tcW w:w="360" w:type="pct"/>
          </w:tcPr>
          <w:p w14:paraId="1D6C386C">
            <w:pPr>
              <w:pStyle w:val="10"/>
              <w:spacing w:before="0" w:beforeAutospacing="0" w:after="0" w:afterAutospacing="0"/>
              <w:jc w:val="both"/>
              <w:rPr>
                <w:sz w:val="16"/>
                <w:szCs w:val="16"/>
              </w:rPr>
            </w:pPr>
            <w:r>
              <w:rPr>
                <w:sz w:val="16"/>
                <w:szCs w:val="16"/>
                <w:lang w:val="en-US"/>
              </w:rPr>
              <w:t>0.009</w:t>
            </w:r>
          </w:p>
        </w:tc>
        <w:tc>
          <w:tcPr>
            <w:tcW w:w="322" w:type="pct"/>
          </w:tcPr>
          <w:p w14:paraId="4C11024A">
            <w:pPr>
              <w:pStyle w:val="10"/>
              <w:spacing w:before="0" w:beforeAutospacing="0" w:after="0" w:afterAutospacing="0"/>
              <w:jc w:val="both"/>
              <w:rPr>
                <w:sz w:val="16"/>
                <w:szCs w:val="16"/>
              </w:rPr>
            </w:pPr>
            <w:r>
              <w:rPr>
                <w:sz w:val="16"/>
                <w:szCs w:val="16"/>
                <w:lang w:val="en-US"/>
              </w:rPr>
              <w:t>-0.13</w:t>
            </w:r>
          </w:p>
        </w:tc>
        <w:tc>
          <w:tcPr>
            <w:tcW w:w="322" w:type="pct"/>
          </w:tcPr>
          <w:p w14:paraId="0DDD0E31">
            <w:pPr>
              <w:pStyle w:val="10"/>
              <w:spacing w:before="0" w:beforeAutospacing="0" w:after="0" w:afterAutospacing="0"/>
              <w:jc w:val="both"/>
              <w:rPr>
                <w:sz w:val="16"/>
                <w:szCs w:val="16"/>
              </w:rPr>
            </w:pPr>
            <w:r>
              <w:rPr>
                <w:sz w:val="16"/>
                <w:szCs w:val="16"/>
                <w:lang w:val="en-US"/>
              </w:rPr>
              <w:t>0.1237</w:t>
            </w:r>
          </w:p>
        </w:tc>
        <w:tc>
          <w:tcPr>
            <w:tcW w:w="360" w:type="pct"/>
          </w:tcPr>
          <w:p w14:paraId="6E440AB1">
            <w:pPr>
              <w:pStyle w:val="10"/>
              <w:spacing w:before="0" w:beforeAutospacing="0" w:after="0" w:afterAutospacing="0"/>
              <w:jc w:val="both"/>
              <w:rPr>
                <w:sz w:val="16"/>
                <w:szCs w:val="16"/>
              </w:rPr>
            </w:pPr>
            <w:r>
              <w:rPr>
                <w:sz w:val="16"/>
                <w:szCs w:val="16"/>
                <w:lang w:val="en-US"/>
              </w:rPr>
              <w:t>1</w:t>
            </w:r>
          </w:p>
        </w:tc>
        <w:tc>
          <w:tcPr>
            <w:tcW w:w="322" w:type="pct"/>
          </w:tcPr>
          <w:p w14:paraId="11CD8331">
            <w:pPr>
              <w:pStyle w:val="10"/>
              <w:spacing w:before="0" w:beforeAutospacing="0" w:after="0" w:afterAutospacing="0"/>
              <w:jc w:val="both"/>
              <w:rPr>
                <w:sz w:val="16"/>
                <w:szCs w:val="16"/>
              </w:rPr>
            </w:pPr>
            <w:r>
              <w:rPr>
                <w:sz w:val="16"/>
                <w:szCs w:val="16"/>
                <w:lang w:val="en-US"/>
              </w:rPr>
              <w:t> </w:t>
            </w:r>
          </w:p>
        </w:tc>
        <w:tc>
          <w:tcPr>
            <w:tcW w:w="322" w:type="pct"/>
          </w:tcPr>
          <w:p w14:paraId="7BF722ED">
            <w:pPr>
              <w:pStyle w:val="10"/>
              <w:spacing w:before="0" w:beforeAutospacing="0" w:after="0" w:afterAutospacing="0"/>
              <w:jc w:val="both"/>
              <w:rPr>
                <w:sz w:val="16"/>
                <w:szCs w:val="16"/>
              </w:rPr>
            </w:pPr>
            <w:r>
              <w:rPr>
                <w:sz w:val="16"/>
                <w:szCs w:val="16"/>
                <w:lang w:val="en-US"/>
              </w:rPr>
              <w:t> </w:t>
            </w:r>
          </w:p>
        </w:tc>
        <w:tc>
          <w:tcPr>
            <w:tcW w:w="322" w:type="pct"/>
          </w:tcPr>
          <w:p w14:paraId="11753869">
            <w:pPr>
              <w:pStyle w:val="10"/>
              <w:spacing w:before="0" w:beforeAutospacing="0" w:after="0" w:afterAutospacing="0"/>
              <w:jc w:val="both"/>
              <w:rPr>
                <w:sz w:val="16"/>
                <w:szCs w:val="16"/>
              </w:rPr>
            </w:pPr>
            <w:r>
              <w:rPr>
                <w:sz w:val="16"/>
                <w:szCs w:val="16"/>
                <w:lang w:val="en-US"/>
              </w:rPr>
              <w:t> </w:t>
            </w:r>
          </w:p>
        </w:tc>
        <w:tc>
          <w:tcPr>
            <w:tcW w:w="322" w:type="pct"/>
          </w:tcPr>
          <w:p w14:paraId="69161C4A">
            <w:pPr>
              <w:pStyle w:val="10"/>
              <w:spacing w:before="0" w:beforeAutospacing="0" w:after="0" w:afterAutospacing="0"/>
              <w:jc w:val="both"/>
              <w:rPr>
                <w:sz w:val="16"/>
                <w:szCs w:val="16"/>
              </w:rPr>
            </w:pPr>
            <w:r>
              <w:rPr>
                <w:sz w:val="16"/>
                <w:szCs w:val="16"/>
                <w:lang w:val="en-US"/>
              </w:rPr>
              <w:t> </w:t>
            </w:r>
          </w:p>
        </w:tc>
        <w:tc>
          <w:tcPr>
            <w:tcW w:w="209" w:type="pct"/>
          </w:tcPr>
          <w:p w14:paraId="1D2F6251">
            <w:pPr>
              <w:pStyle w:val="10"/>
              <w:spacing w:before="0" w:beforeAutospacing="0" w:after="0" w:afterAutospacing="0"/>
              <w:jc w:val="both"/>
              <w:rPr>
                <w:sz w:val="22"/>
                <w:szCs w:val="22"/>
              </w:rPr>
            </w:pPr>
            <w:r>
              <w:rPr>
                <w:sz w:val="22"/>
                <w:szCs w:val="22"/>
                <w:lang w:val="en-US"/>
              </w:rPr>
              <w:t> </w:t>
            </w:r>
          </w:p>
        </w:tc>
      </w:tr>
      <w:tr w14:paraId="52D6DBC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38" w:hRule="atLeast"/>
        </w:trPr>
        <w:tc>
          <w:tcPr>
            <w:tcW w:w="211" w:type="pct"/>
            <w:shd w:val="clear" w:color="auto" w:fill="F1F1F1" w:themeFill="background1" w:themeFillShade="F2"/>
          </w:tcPr>
          <w:p w14:paraId="27123C47">
            <w:pPr>
              <w:pStyle w:val="10"/>
              <w:spacing w:before="0" w:beforeAutospacing="0" w:after="0" w:afterAutospacing="0"/>
              <w:jc w:val="both"/>
              <w:rPr>
                <w:b/>
                <w:bCs/>
                <w:sz w:val="16"/>
                <w:szCs w:val="16"/>
              </w:rPr>
            </w:pPr>
            <w:r>
              <w:rPr>
                <w:b/>
                <w:bCs/>
                <w:sz w:val="16"/>
                <w:szCs w:val="16"/>
                <w:lang w:val="en-US"/>
              </w:rPr>
              <w:t>Pb</w:t>
            </w:r>
          </w:p>
        </w:tc>
        <w:tc>
          <w:tcPr>
            <w:tcW w:w="321" w:type="pct"/>
            <w:shd w:val="clear" w:color="auto" w:fill="F1F1F1" w:themeFill="background1" w:themeFillShade="F2"/>
          </w:tcPr>
          <w:p w14:paraId="22B000C9">
            <w:pPr>
              <w:pStyle w:val="10"/>
              <w:spacing w:before="0" w:beforeAutospacing="0" w:after="0" w:afterAutospacing="0"/>
              <w:jc w:val="both"/>
              <w:rPr>
                <w:sz w:val="16"/>
                <w:szCs w:val="16"/>
              </w:rPr>
            </w:pPr>
            <w:r>
              <w:rPr>
                <w:sz w:val="16"/>
                <w:szCs w:val="16"/>
                <w:lang w:val="en-US"/>
              </w:rPr>
              <w:t>0.2245</w:t>
            </w:r>
          </w:p>
        </w:tc>
        <w:tc>
          <w:tcPr>
            <w:tcW w:w="321" w:type="pct"/>
            <w:shd w:val="clear" w:color="auto" w:fill="F1F1F1" w:themeFill="background1" w:themeFillShade="F2"/>
          </w:tcPr>
          <w:p w14:paraId="6CD9463F">
            <w:pPr>
              <w:pStyle w:val="10"/>
              <w:spacing w:before="0" w:beforeAutospacing="0" w:after="0" w:afterAutospacing="0"/>
              <w:jc w:val="both"/>
              <w:rPr>
                <w:sz w:val="16"/>
                <w:szCs w:val="16"/>
              </w:rPr>
            </w:pPr>
            <w:r>
              <w:rPr>
                <w:sz w:val="16"/>
                <w:szCs w:val="16"/>
                <w:lang w:val="en-US"/>
              </w:rPr>
              <w:t>0.383</w:t>
            </w:r>
          </w:p>
        </w:tc>
        <w:tc>
          <w:tcPr>
            <w:tcW w:w="321" w:type="pct"/>
            <w:shd w:val="clear" w:color="auto" w:fill="F1F1F1" w:themeFill="background1" w:themeFillShade="F2"/>
          </w:tcPr>
          <w:p w14:paraId="579B304B">
            <w:pPr>
              <w:pStyle w:val="10"/>
              <w:spacing w:before="0" w:beforeAutospacing="0" w:after="0" w:afterAutospacing="0"/>
              <w:jc w:val="both"/>
              <w:rPr>
                <w:color w:val="FF0000"/>
                <w:sz w:val="16"/>
                <w:szCs w:val="16"/>
              </w:rPr>
            </w:pPr>
            <w:r>
              <w:rPr>
                <w:color w:val="FF0000"/>
                <w:sz w:val="16"/>
                <w:szCs w:val="16"/>
                <w:lang w:val="en-US"/>
              </w:rPr>
              <w:t>0.7049</w:t>
            </w:r>
          </w:p>
        </w:tc>
        <w:tc>
          <w:tcPr>
            <w:tcW w:w="321" w:type="pct"/>
            <w:shd w:val="clear" w:color="auto" w:fill="F1F1F1" w:themeFill="background1" w:themeFillShade="F2"/>
          </w:tcPr>
          <w:p w14:paraId="257A7C76">
            <w:pPr>
              <w:pStyle w:val="10"/>
              <w:spacing w:before="0" w:beforeAutospacing="0" w:after="0" w:afterAutospacing="0"/>
              <w:jc w:val="both"/>
              <w:rPr>
                <w:color w:val="FF0000"/>
                <w:sz w:val="16"/>
                <w:szCs w:val="16"/>
              </w:rPr>
            </w:pPr>
            <w:r>
              <w:rPr>
                <w:color w:val="FF0000"/>
                <w:sz w:val="16"/>
                <w:szCs w:val="16"/>
                <w:lang w:val="en-US"/>
              </w:rPr>
              <w:t>0.8773</w:t>
            </w:r>
          </w:p>
        </w:tc>
        <w:tc>
          <w:tcPr>
            <w:tcW w:w="322" w:type="pct"/>
            <w:shd w:val="clear" w:color="auto" w:fill="F1F1F1" w:themeFill="background1" w:themeFillShade="F2"/>
          </w:tcPr>
          <w:p w14:paraId="51D54FD6">
            <w:pPr>
              <w:pStyle w:val="10"/>
              <w:spacing w:before="0" w:beforeAutospacing="0" w:after="0" w:afterAutospacing="0"/>
              <w:jc w:val="both"/>
              <w:rPr>
                <w:sz w:val="16"/>
                <w:szCs w:val="16"/>
              </w:rPr>
            </w:pPr>
            <w:r>
              <w:rPr>
                <w:color w:val="FF0000"/>
                <w:sz w:val="16"/>
                <w:szCs w:val="16"/>
                <w:lang w:val="en-US"/>
              </w:rPr>
              <w:t>0.6966</w:t>
            </w:r>
          </w:p>
        </w:tc>
        <w:tc>
          <w:tcPr>
            <w:tcW w:w="322" w:type="pct"/>
            <w:shd w:val="clear" w:color="auto" w:fill="F1F1F1" w:themeFill="background1" w:themeFillShade="F2"/>
          </w:tcPr>
          <w:p w14:paraId="3CD87D7E">
            <w:pPr>
              <w:pStyle w:val="10"/>
              <w:spacing w:before="0" w:beforeAutospacing="0" w:after="0" w:afterAutospacing="0"/>
              <w:jc w:val="both"/>
              <w:rPr>
                <w:sz w:val="16"/>
                <w:szCs w:val="16"/>
              </w:rPr>
            </w:pPr>
            <w:r>
              <w:rPr>
                <w:sz w:val="16"/>
                <w:szCs w:val="16"/>
                <w:lang w:val="en-US"/>
              </w:rPr>
              <w:t>0.2982</w:t>
            </w:r>
          </w:p>
        </w:tc>
        <w:tc>
          <w:tcPr>
            <w:tcW w:w="360" w:type="pct"/>
            <w:shd w:val="clear" w:color="auto" w:fill="F1F1F1" w:themeFill="background1" w:themeFillShade="F2"/>
          </w:tcPr>
          <w:p w14:paraId="1C440A9E">
            <w:pPr>
              <w:pStyle w:val="10"/>
              <w:spacing w:before="0" w:beforeAutospacing="0" w:after="0" w:afterAutospacing="0"/>
              <w:jc w:val="both"/>
              <w:rPr>
                <w:sz w:val="16"/>
                <w:szCs w:val="16"/>
              </w:rPr>
            </w:pPr>
            <w:r>
              <w:rPr>
                <w:sz w:val="16"/>
                <w:szCs w:val="16"/>
                <w:lang w:val="en-US"/>
              </w:rPr>
              <w:t>0.442</w:t>
            </w:r>
          </w:p>
        </w:tc>
        <w:tc>
          <w:tcPr>
            <w:tcW w:w="322" w:type="pct"/>
            <w:shd w:val="clear" w:color="auto" w:fill="F1F1F1" w:themeFill="background1" w:themeFillShade="F2"/>
          </w:tcPr>
          <w:p w14:paraId="404DD09A">
            <w:pPr>
              <w:pStyle w:val="10"/>
              <w:spacing w:before="0" w:beforeAutospacing="0" w:after="0" w:afterAutospacing="0"/>
              <w:jc w:val="both"/>
              <w:rPr>
                <w:sz w:val="16"/>
                <w:szCs w:val="16"/>
              </w:rPr>
            </w:pPr>
            <w:r>
              <w:rPr>
                <w:sz w:val="16"/>
                <w:szCs w:val="16"/>
                <w:lang w:val="en-US"/>
              </w:rPr>
              <w:t>0.0982</w:t>
            </w:r>
          </w:p>
        </w:tc>
        <w:tc>
          <w:tcPr>
            <w:tcW w:w="322" w:type="pct"/>
            <w:shd w:val="clear" w:color="auto" w:fill="F1F1F1" w:themeFill="background1" w:themeFillShade="F2"/>
          </w:tcPr>
          <w:p w14:paraId="2BEE81C3">
            <w:pPr>
              <w:pStyle w:val="10"/>
              <w:spacing w:before="0" w:beforeAutospacing="0" w:after="0" w:afterAutospacing="0"/>
              <w:jc w:val="both"/>
              <w:rPr>
                <w:sz w:val="16"/>
                <w:szCs w:val="16"/>
              </w:rPr>
            </w:pPr>
            <w:r>
              <w:rPr>
                <w:sz w:val="16"/>
                <w:szCs w:val="16"/>
                <w:lang w:val="en-US"/>
              </w:rPr>
              <w:t>0.2054</w:t>
            </w:r>
          </w:p>
        </w:tc>
        <w:tc>
          <w:tcPr>
            <w:tcW w:w="360" w:type="pct"/>
            <w:shd w:val="clear" w:color="auto" w:fill="F1F1F1" w:themeFill="background1" w:themeFillShade="F2"/>
          </w:tcPr>
          <w:p w14:paraId="600F9261">
            <w:pPr>
              <w:pStyle w:val="10"/>
              <w:spacing w:before="0" w:beforeAutospacing="0" w:after="0" w:afterAutospacing="0"/>
              <w:jc w:val="both"/>
              <w:rPr>
                <w:sz w:val="16"/>
                <w:szCs w:val="16"/>
              </w:rPr>
            </w:pPr>
            <w:r>
              <w:rPr>
                <w:sz w:val="16"/>
                <w:szCs w:val="16"/>
                <w:lang w:val="en-US"/>
              </w:rPr>
              <w:t>0.00811</w:t>
            </w:r>
          </w:p>
        </w:tc>
        <w:tc>
          <w:tcPr>
            <w:tcW w:w="322" w:type="pct"/>
            <w:shd w:val="clear" w:color="auto" w:fill="F1F1F1" w:themeFill="background1" w:themeFillShade="F2"/>
          </w:tcPr>
          <w:p w14:paraId="477736AC">
            <w:pPr>
              <w:pStyle w:val="10"/>
              <w:spacing w:before="0" w:beforeAutospacing="0" w:after="0" w:afterAutospacing="0"/>
              <w:jc w:val="both"/>
              <w:rPr>
                <w:sz w:val="16"/>
                <w:szCs w:val="16"/>
              </w:rPr>
            </w:pPr>
            <w:r>
              <w:rPr>
                <w:sz w:val="16"/>
                <w:szCs w:val="16"/>
                <w:lang w:val="en-US"/>
              </w:rPr>
              <w:t>1</w:t>
            </w:r>
          </w:p>
        </w:tc>
        <w:tc>
          <w:tcPr>
            <w:tcW w:w="322" w:type="pct"/>
            <w:shd w:val="clear" w:color="auto" w:fill="F1F1F1" w:themeFill="background1" w:themeFillShade="F2"/>
          </w:tcPr>
          <w:p w14:paraId="585AEE06">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67D1C822">
            <w:pPr>
              <w:pStyle w:val="10"/>
              <w:spacing w:before="0" w:beforeAutospacing="0" w:after="0" w:afterAutospacing="0"/>
              <w:jc w:val="both"/>
              <w:rPr>
                <w:sz w:val="16"/>
                <w:szCs w:val="16"/>
              </w:rPr>
            </w:pPr>
            <w:r>
              <w:rPr>
                <w:sz w:val="16"/>
                <w:szCs w:val="16"/>
                <w:lang w:val="en-US"/>
              </w:rPr>
              <w:t> </w:t>
            </w:r>
          </w:p>
        </w:tc>
        <w:tc>
          <w:tcPr>
            <w:tcW w:w="322" w:type="pct"/>
            <w:shd w:val="clear" w:color="auto" w:fill="F1F1F1" w:themeFill="background1" w:themeFillShade="F2"/>
          </w:tcPr>
          <w:p w14:paraId="6A5E93DC">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2A2CCE0F">
            <w:pPr>
              <w:pStyle w:val="10"/>
              <w:spacing w:before="0" w:beforeAutospacing="0" w:after="0" w:afterAutospacing="0"/>
              <w:jc w:val="both"/>
              <w:rPr>
                <w:sz w:val="22"/>
                <w:szCs w:val="22"/>
              </w:rPr>
            </w:pPr>
            <w:r>
              <w:rPr>
                <w:sz w:val="22"/>
                <w:szCs w:val="22"/>
                <w:lang w:val="en-US"/>
              </w:rPr>
              <w:t> </w:t>
            </w:r>
          </w:p>
        </w:tc>
      </w:tr>
      <w:tr w14:paraId="6713AB0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tcPr>
          <w:p w14:paraId="0643C7C8">
            <w:pPr>
              <w:pStyle w:val="10"/>
              <w:spacing w:before="0" w:beforeAutospacing="0" w:after="0" w:afterAutospacing="0"/>
              <w:jc w:val="both"/>
              <w:rPr>
                <w:b/>
                <w:bCs/>
                <w:sz w:val="16"/>
                <w:szCs w:val="16"/>
              </w:rPr>
            </w:pPr>
            <w:r>
              <w:rPr>
                <w:b/>
                <w:bCs/>
                <w:sz w:val="16"/>
                <w:szCs w:val="16"/>
                <w:lang w:val="en-US"/>
              </w:rPr>
              <w:t>Sb</w:t>
            </w:r>
          </w:p>
        </w:tc>
        <w:tc>
          <w:tcPr>
            <w:tcW w:w="321" w:type="pct"/>
          </w:tcPr>
          <w:p w14:paraId="1E8A50DA">
            <w:pPr>
              <w:pStyle w:val="10"/>
              <w:spacing w:before="0" w:beforeAutospacing="0" w:after="0" w:afterAutospacing="0"/>
              <w:jc w:val="both"/>
              <w:rPr>
                <w:sz w:val="16"/>
                <w:szCs w:val="16"/>
              </w:rPr>
            </w:pPr>
            <w:r>
              <w:rPr>
                <w:sz w:val="16"/>
                <w:szCs w:val="16"/>
                <w:lang w:val="en-US"/>
              </w:rPr>
              <w:t>0.2017</w:t>
            </w:r>
          </w:p>
        </w:tc>
        <w:tc>
          <w:tcPr>
            <w:tcW w:w="321" w:type="pct"/>
          </w:tcPr>
          <w:p w14:paraId="6C04A1D1">
            <w:pPr>
              <w:pStyle w:val="10"/>
              <w:spacing w:before="0" w:beforeAutospacing="0" w:after="0" w:afterAutospacing="0"/>
              <w:jc w:val="both"/>
              <w:rPr>
                <w:sz w:val="16"/>
                <w:szCs w:val="16"/>
              </w:rPr>
            </w:pPr>
            <w:r>
              <w:rPr>
                <w:sz w:val="16"/>
                <w:szCs w:val="16"/>
                <w:lang w:val="en-US"/>
              </w:rPr>
              <w:t>-0.1096</w:t>
            </w:r>
          </w:p>
        </w:tc>
        <w:tc>
          <w:tcPr>
            <w:tcW w:w="321" w:type="pct"/>
          </w:tcPr>
          <w:p w14:paraId="3FF6C476">
            <w:pPr>
              <w:pStyle w:val="10"/>
              <w:spacing w:before="0" w:beforeAutospacing="0" w:after="0" w:afterAutospacing="0"/>
              <w:jc w:val="both"/>
              <w:rPr>
                <w:color w:val="FF0000"/>
                <w:sz w:val="16"/>
                <w:szCs w:val="16"/>
              </w:rPr>
            </w:pPr>
            <w:r>
              <w:rPr>
                <w:color w:val="FF0000"/>
                <w:sz w:val="16"/>
                <w:szCs w:val="16"/>
                <w:lang w:val="en-US"/>
              </w:rPr>
              <w:t>0.7914</w:t>
            </w:r>
          </w:p>
        </w:tc>
        <w:tc>
          <w:tcPr>
            <w:tcW w:w="321" w:type="pct"/>
          </w:tcPr>
          <w:p w14:paraId="6D84387E">
            <w:pPr>
              <w:pStyle w:val="10"/>
              <w:spacing w:before="0" w:beforeAutospacing="0" w:after="0" w:afterAutospacing="0"/>
              <w:jc w:val="both"/>
              <w:rPr>
                <w:color w:val="FF0000"/>
                <w:sz w:val="16"/>
                <w:szCs w:val="16"/>
              </w:rPr>
            </w:pPr>
            <w:r>
              <w:rPr>
                <w:color w:val="FF0000"/>
                <w:sz w:val="16"/>
                <w:szCs w:val="16"/>
                <w:lang w:val="en-US"/>
              </w:rPr>
              <w:t>0.5314</w:t>
            </w:r>
          </w:p>
        </w:tc>
        <w:tc>
          <w:tcPr>
            <w:tcW w:w="322" w:type="pct"/>
          </w:tcPr>
          <w:p w14:paraId="67FB36B3">
            <w:pPr>
              <w:pStyle w:val="10"/>
              <w:spacing w:before="0" w:beforeAutospacing="0" w:after="0" w:afterAutospacing="0"/>
              <w:jc w:val="both"/>
              <w:rPr>
                <w:sz w:val="16"/>
                <w:szCs w:val="16"/>
              </w:rPr>
            </w:pPr>
            <w:r>
              <w:rPr>
                <w:sz w:val="16"/>
                <w:szCs w:val="16"/>
                <w:lang w:val="en-US"/>
              </w:rPr>
              <w:t>0.4521</w:t>
            </w:r>
          </w:p>
        </w:tc>
        <w:tc>
          <w:tcPr>
            <w:tcW w:w="322" w:type="pct"/>
          </w:tcPr>
          <w:p w14:paraId="3B189750">
            <w:pPr>
              <w:pStyle w:val="10"/>
              <w:spacing w:before="0" w:beforeAutospacing="0" w:after="0" w:afterAutospacing="0"/>
              <w:jc w:val="both"/>
              <w:rPr>
                <w:sz w:val="16"/>
                <w:szCs w:val="16"/>
              </w:rPr>
            </w:pPr>
            <w:r>
              <w:rPr>
                <w:sz w:val="16"/>
                <w:szCs w:val="16"/>
                <w:lang w:val="en-US"/>
              </w:rPr>
              <w:t>0.3063</w:t>
            </w:r>
          </w:p>
        </w:tc>
        <w:tc>
          <w:tcPr>
            <w:tcW w:w="360" w:type="pct"/>
          </w:tcPr>
          <w:p w14:paraId="0C5C21D0">
            <w:pPr>
              <w:pStyle w:val="10"/>
              <w:spacing w:before="0" w:beforeAutospacing="0" w:after="0" w:afterAutospacing="0"/>
              <w:jc w:val="both"/>
              <w:rPr>
                <w:sz w:val="16"/>
                <w:szCs w:val="16"/>
              </w:rPr>
            </w:pPr>
            <w:r>
              <w:rPr>
                <w:sz w:val="16"/>
                <w:szCs w:val="16"/>
                <w:lang w:val="en-US"/>
              </w:rPr>
              <w:t>0.15751</w:t>
            </w:r>
          </w:p>
        </w:tc>
        <w:tc>
          <w:tcPr>
            <w:tcW w:w="322" w:type="pct"/>
          </w:tcPr>
          <w:p w14:paraId="629E193A">
            <w:pPr>
              <w:pStyle w:val="10"/>
              <w:spacing w:before="0" w:beforeAutospacing="0" w:after="0" w:afterAutospacing="0"/>
              <w:jc w:val="both"/>
              <w:rPr>
                <w:sz w:val="16"/>
                <w:szCs w:val="16"/>
              </w:rPr>
            </w:pPr>
            <w:r>
              <w:rPr>
                <w:sz w:val="16"/>
                <w:szCs w:val="16"/>
                <w:lang w:val="en-US"/>
              </w:rPr>
              <w:t>0.0446</w:t>
            </w:r>
          </w:p>
        </w:tc>
        <w:tc>
          <w:tcPr>
            <w:tcW w:w="322" w:type="pct"/>
          </w:tcPr>
          <w:p w14:paraId="3FABC93A">
            <w:pPr>
              <w:pStyle w:val="10"/>
              <w:spacing w:before="0" w:beforeAutospacing="0" w:after="0" w:afterAutospacing="0"/>
              <w:jc w:val="both"/>
              <w:rPr>
                <w:sz w:val="16"/>
                <w:szCs w:val="16"/>
              </w:rPr>
            </w:pPr>
            <w:r>
              <w:rPr>
                <w:sz w:val="16"/>
                <w:szCs w:val="16"/>
                <w:lang w:val="en-US"/>
              </w:rPr>
              <w:t>-0.1075</w:t>
            </w:r>
          </w:p>
        </w:tc>
        <w:tc>
          <w:tcPr>
            <w:tcW w:w="360" w:type="pct"/>
          </w:tcPr>
          <w:p w14:paraId="12E93EDE">
            <w:pPr>
              <w:pStyle w:val="10"/>
              <w:spacing w:before="0" w:beforeAutospacing="0" w:after="0" w:afterAutospacing="0"/>
              <w:jc w:val="both"/>
              <w:rPr>
                <w:sz w:val="16"/>
                <w:szCs w:val="16"/>
              </w:rPr>
            </w:pPr>
            <w:r>
              <w:rPr>
                <w:sz w:val="16"/>
                <w:szCs w:val="16"/>
                <w:lang w:val="en-US"/>
              </w:rPr>
              <w:t>-0.1857</w:t>
            </w:r>
          </w:p>
        </w:tc>
        <w:tc>
          <w:tcPr>
            <w:tcW w:w="322" w:type="pct"/>
          </w:tcPr>
          <w:p w14:paraId="19298AEB">
            <w:pPr>
              <w:pStyle w:val="10"/>
              <w:spacing w:before="0" w:beforeAutospacing="0" w:after="0" w:afterAutospacing="0"/>
              <w:jc w:val="both"/>
              <w:rPr>
                <w:sz w:val="16"/>
                <w:szCs w:val="16"/>
              </w:rPr>
            </w:pPr>
            <w:r>
              <w:rPr>
                <w:color w:val="FF0000"/>
                <w:sz w:val="16"/>
                <w:szCs w:val="16"/>
                <w:lang w:val="en-US"/>
              </w:rPr>
              <w:t>0.5013</w:t>
            </w:r>
          </w:p>
        </w:tc>
        <w:tc>
          <w:tcPr>
            <w:tcW w:w="322" w:type="pct"/>
          </w:tcPr>
          <w:p w14:paraId="15EC3862">
            <w:pPr>
              <w:pStyle w:val="10"/>
              <w:spacing w:before="0" w:beforeAutospacing="0" w:after="0" w:afterAutospacing="0"/>
              <w:jc w:val="both"/>
              <w:rPr>
                <w:sz w:val="16"/>
                <w:szCs w:val="16"/>
              </w:rPr>
            </w:pPr>
            <w:r>
              <w:rPr>
                <w:sz w:val="16"/>
                <w:szCs w:val="16"/>
                <w:lang w:val="en-US"/>
              </w:rPr>
              <w:t>1</w:t>
            </w:r>
          </w:p>
        </w:tc>
        <w:tc>
          <w:tcPr>
            <w:tcW w:w="322" w:type="pct"/>
          </w:tcPr>
          <w:p w14:paraId="35FA7515">
            <w:pPr>
              <w:pStyle w:val="10"/>
              <w:spacing w:before="0" w:beforeAutospacing="0" w:after="0" w:afterAutospacing="0"/>
              <w:jc w:val="both"/>
              <w:rPr>
                <w:sz w:val="16"/>
                <w:szCs w:val="16"/>
              </w:rPr>
            </w:pPr>
            <w:r>
              <w:rPr>
                <w:sz w:val="16"/>
                <w:szCs w:val="16"/>
                <w:lang w:val="en-US"/>
              </w:rPr>
              <w:t> </w:t>
            </w:r>
          </w:p>
        </w:tc>
        <w:tc>
          <w:tcPr>
            <w:tcW w:w="322" w:type="pct"/>
          </w:tcPr>
          <w:p w14:paraId="250A4364">
            <w:pPr>
              <w:pStyle w:val="10"/>
              <w:spacing w:before="0" w:beforeAutospacing="0" w:after="0" w:afterAutospacing="0"/>
              <w:jc w:val="both"/>
              <w:rPr>
                <w:sz w:val="16"/>
                <w:szCs w:val="16"/>
              </w:rPr>
            </w:pPr>
            <w:r>
              <w:rPr>
                <w:sz w:val="16"/>
                <w:szCs w:val="16"/>
                <w:lang w:val="en-US"/>
              </w:rPr>
              <w:t> </w:t>
            </w:r>
          </w:p>
        </w:tc>
        <w:tc>
          <w:tcPr>
            <w:tcW w:w="209" w:type="pct"/>
          </w:tcPr>
          <w:p w14:paraId="0DF8712C">
            <w:pPr>
              <w:pStyle w:val="10"/>
              <w:spacing w:before="0" w:beforeAutospacing="0" w:after="0" w:afterAutospacing="0"/>
              <w:jc w:val="both"/>
              <w:rPr>
                <w:sz w:val="22"/>
                <w:szCs w:val="22"/>
              </w:rPr>
            </w:pPr>
            <w:r>
              <w:rPr>
                <w:sz w:val="22"/>
                <w:szCs w:val="22"/>
                <w:lang w:val="en-US"/>
              </w:rPr>
              <w:t> </w:t>
            </w:r>
          </w:p>
        </w:tc>
      </w:tr>
      <w:tr w14:paraId="215511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shd w:val="clear" w:color="auto" w:fill="F1F1F1" w:themeFill="background1" w:themeFillShade="F2"/>
          </w:tcPr>
          <w:p w14:paraId="246CF121">
            <w:pPr>
              <w:pStyle w:val="10"/>
              <w:spacing w:before="0" w:beforeAutospacing="0" w:after="0" w:afterAutospacing="0"/>
              <w:jc w:val="both"/>
              <w:rPr>
                <w:b/>
                <w:bCs/>
                <w:sz w:val="16"/>
                <w:szCs w:val="16"/>
              </w:rPr>
            </w:pPr>
            <w:r>
              <w:rPr>
                <w:b/>
                <w:bCs/>
                <w:sz w:val="16"/>
                <w:szCs w:val="16"/>
                <w:lang w:val="en-US"/>
              </w:rPr>
              <w:t>Sc</w:t>
            </w:r>
          </w:p>
        </w:tc>
        <w:tc>
          <w:tcPr>
            <w:tcW w:w="321" w:type="pct"/>
            <w:shd w:val="clear" w:color="auto" w:fill="F1F1F1" w:themeFill="background1" w:themeFillShade="F2"/>
          </w:tcPr>
          <w:p w14:paraId="5BBEB11D">
            <w:pPr>
              <w:pStyle w:val="10"/>
              <w:spacing w:before="0" w:beforeAutospacing="0" w:after="0" w:afterAutospacing="0"/>
              <w:jc w:val="both"/>
              <w:rPr>
                <w:sz w:val="16"/>
                <w:szCs w:val="16"/>
              </w:rPr>
            </w:pPr>
            <w:r>
              <w:rPr>
                <w:sz w:val="16"/>
                <w:szCs w:val="16"/>
                <w:lang w:val="en-US"/>
              </w:rPr>
              <w:t>-0.006</w:t>
            </w:r>
          </w:p>
        </w:tc>
        <w:tc>
          <w:tcPr>
            <w:tcW w:w="321" w:type="pct"/>
            <w:shd w:val="clear" w:color="auto" w:fill="F1F1F1" w:themeFill="background1" w:themeFillShade="F2"/>
          </w:tcPr>
          <w:p w14:paraId="23D0D31C">
            <w:pPr>
              <w:pStyle w:val="10"/>
              <w:spacing w:before="0" w:beforeAutospacing="0" w:after="0" w:afterAutospacing="0"/>
              <w:jc w:val="both"/>
              <w:rPr>
                <w:sz w:val="16"/>
                <w:szCs w:val="16"/>
              </w:rPr>
            </w:pPr>
            <w:r>
              <w:rPr>
                <w:sz w:val="16"/>
                <w:szCs w:val="16"/>
                <w:lang w:val="en-US"/>
              </w:rPr>
              <w:t>0.4918</w:t>
            </w:r>
          </w:p>
        </w:tc>
        <w:tc>
          <w:tcPr>
            <w:tcW w:w="321" w:type="pct"/>
            <w:shd w:val="clear" w:color="auto" w:fill="F1F1F1" w:themeFill="background1" w:themeFillShade="F2"/>
          </w:tcPr>
          <w:p w14:paraId="347EDCF4">
            <w:pPr>
              <w:pStyle w:val="10"/>
              <w:spacing w:before="0" w:beforeAutospacing="0" w:after="0" w:afterAutospacing="0"/>
              <w:jc w:val="both"/>
              <w:rPr>
                <w:sz w:val="16"/>
                <w:szCs w:val="16"/>
              </w:rPr>
            </w:pPr>
            <w:r>
              <w:rPr>
                <w:sz w:val="16"/>
                <w:szCs w:val="16"/>
                <w:lang w:val="en-US"/>
              </w:rPr>
              <w:t>0.2383</w:t>
            </w:r>
          </w:p>
        </w:tc>
        <w:tc>
          <w:tcPr>
            <w:tcW w:w="321" w:type="pct"/>
            <w:shd w:val="clear" w:color="auto" w:fill="F1F1F1" w:themeFill="background1" w:themeFillShade="F2"/>
          </w:tcPr>
          <w:p w14:paraId="438D605F">
            <w:pPr>
              <w:pStyle w:val="10"/>
              <w:spacing w:before="0" w:beforeAutospacing="0" w:after="0" w:afterAutospacing="0"/>
              <w:jc w:val="both"/>
              <w:rPr>
                <w:sz w:val="16"/>
                <w:szCs w:val="16"/>
              </w:rPr>
            </w:pPr>
            <w:r>
              <w:rPr>
                <w:sz w:val="16"/>
                <w:szCs w:val="16"/>
                <w:lang w:val="en-US"/>
              </w:rPr>
              <w:t>0.2927</w:t>
            </w:r>
          </w:p>
        </w:tc>
        <w:tc>
          <w:tcPr>
            <w:tcW w:w="322" w:type="pct"/>
            <w:shd w:val="clear" w:color="auto" w:fill="F1F1F1" w:themeFill="background1" w:themeFillShade="F2"/>
          </w:tcPr>
          <w:p w14:paraId="1406CDBE">
            <w:pPr>
              <w:pStyle w:val="10"/>
              <w:spacing w:before="0" w:beforeAutospacing="0" w:after="0" w:afterAutospacing="0"/>
              <w:jc w:val="both"/>
              <w:rPr>
                <w:sz w:val="16"/>
                <w:szCs w:val="16"/>
              </w:rPr>
            </w:pPr>
            <w:r>
              <w:rPr>
                <w:color w:val="FF0000"/>
                <w:sz w:val="16"/>
                <w:szCs w:val="16"/>
                <w:lang w:val="en-US"/>
              </w:rPr>
              <w:t>0.5807</w:t>
            </w:r>
          </w:p>
        </w:tc>
        <w:tc>
          <w:tcPr>
            <w:tcW w:w="322" w:type="pct"/>
            <w:shd w:val="clear" w:color="auto" w:fill="F1F1F1" w:themeFill="background1" w:themeFillShade="F2"/>
          </w:tcPr>
          <w:p w14:paraId="29411E69">
            <w:pPr>
              <w:pStyle w:val="10"/>
              <w:spacing w:before="0" w:beforeAutospacing="0" w:after="0" w:afterAutospacing="0"/>
              <w:jc w:val="both"/>
              <w:rPr>
                <w:sz w:val="16"/>
                <w:szCs w:val="16"/>
              </w:rPr>
            </w:pPr>
            <w:r>
              <w:rPr>
                <w:sz w:val="16"/>
                <w:szCs w:val="16"/>
                <w:lang w:val="en-US"/>
              </w:rPr>
              <w:t>0.4456</w:t>
            </w:r>
          </w:p>
        </w:tc>
        <w:tc>
          <w:tcPr>
            <w:tcW w:w="360" w:type="pct"/>
            <w:shd w:val="clear" w:color="auto" w:fill="F1F1F1" w:themeFill="background1" w:themeFillShade="F2"/>
          </w:tcPr>
          <w:p w14:paraId="6600E772">
            <w:pPr>
              <w:pStyle w:val="10"/>
              <w:spacing w:before="0" w:beforeAutospacing="0" w:after="0" w:afterAutospacing="0"/>
              <w:jc w:val="both"/>
              <w:rPr>
                <w:color w:val="FF0000"/>
                <w:sz w:val="16"/>
                <w:szCs w:val="16"/>
              </w:rPr>
            </w:pPr>
            <w:r>
              <w:rPr>
                <w:color w:val="FF0000"/>
                <w:sz w:val="16"/>
                <w:szCs w:val="16"/>
                <w:lang w:val="en-US"/>
              </w:rPr>
              <w:t>0.75887</w:t>
            </w:r>
          </w:p>
        </w:tc>
        <w:tc>
          <w:tcPr>
            <w:tcW w:w="322" w:type="pct"/>
            <w:shd w:val="clear" w:color="auto" w:fill="F1F1F1" w:themeFill="background1" w:themeFillShade="F2"/>
          </w:tcPr>
          <w:p w14:paraId="30284EB1">
            <w:pPr>
              <w:pStyle w:val="10"/>
              <w:spacing w:before="0" w:beforeAutospacing="0" w:after="0" w:afterAutospacing="0"/>
              <w:jc w:val="both"/>
              <w:rPr>
                <w:color w:val="FF0000"/>
                <w:sz w:val="16"/>
                <w:szCs w:val="16"/>
              </w:rPr>
            </w:pPr>
            <w:r>
              <w:rPr>
                <w:color w:val="FF0000"/>
                <w:sz w:val="16"/>
                <w:szCs w:val="16"/>
                <w:lang w:val="en-US"/>
              </w:rPr>
              <w:t>0.6295</w:t>
            </w:r>
          </w:p>
        </w:tc>
        <w:tc>
          <w:tcPr>
            <w:tcW w:w="322" w:type="pct"/>
            <w:shd w:val="clear" w:color="auto" w:fill="F1F1F1" w:themeFill="background1" w:themeFillShade="F2"/>
          </w:tcPr>
          <w:p w14:paraId="0439D513">
            <w:pPr>
              <w:pStyle w:val="10"/>
              <w:spacing w:before="0" w:beforeAutospacing="0" w:after="0" w:afterAutospacing="0"/>
              <w:jc w:val="both"/>
              <w:rPr>
                <w:sz w:val="16"/>
                <w:szCs w:val="16"/>
              </w:rPr>
            </w:pPr>
            <w:r>
              <w:rPr>
                <w:sz w:val="16"/>
                <w:szCs w:val="16"/>
                <w:lang w:val="en-US"/>
              </w:rPr>
              <w:t>0.3994</w:t>
            </w:r>
          </w:p>
        </w:tc>
        <w:tc>
          <w:tcPr>
            <w:tcW w:w="360" w:type="pct"/>
            <w:shd w:val="clear" w:color="auto" w:fill="F1F1F1" w:themeFill="background1" w:themeFillShade="F2"/>
          </w:tcPr>
          <w:p w14:paraId="4E9DAB01">
            <w:pPr>
              <w:pStyle w:val="10"/>
              <w:spacing w:before="0" w:beforeAutospacing="0" w:after="0" w:afterAutospacing="0"/>
              <w:jc w:val="both"/>
              <w:rPr>
                <w:sz w:val="16"/>
                <w:szCs w:val="16"/>
              </w:rPr>
            </w:pPr>
            <w:r>
              <w:rPr>
                <w:sz w:val="16"/>
                <w:szCs w:val="16"/>
                <w:lang w:val="en-US"/>
              </w:rPr>
              <w:t>-0.081</w:t>
            </w:r>
          </w:p>
        </w:tc>
        <w:tc>
          <w:tcPr>
            <w:tcW w:w="322" w:type="pct"/>
            <w:shd w:val="clear" w:color="auto" w:fill="F1F1F1" w:themeFill="background1" w:themeFillShade="F2"/>
          </w:tcPr>
          <w:p w14:paraId="0C8FDEE8">
            <w:pPr>
              <w:pStyle w:val="10"/>
              <w:spacing w:before="0" w:beforeAutospacing="0" w:after="0" w:afterAutospacing="0"/>
              <w:jc w:val="both"/>
              <w:rPr>
                <w:sz w:val="16"/>
                <w:szCs w:val="16"/>
              </w:rPr>
            </w:pPr>
            <w:r>
              <w:rPr>
                <w:sz w:val="16"/>
                <w:szCs w:val="16"/>
                <w:lang w:val="en-US"/>
              </w:rPr>
              <w:t>0.2491</w:t>
            </w:r>
          </w:p>
        </w:tc>
        <w:tc>
          <w:tcPr>
            <w:tcW w:w="322" w:type="pct"/>
            <w:shd w:val="clear" w:color="auto" w:fill="F1F1F1" w:themeFill="background1" w:themeFillShade="F2"/>
          </w:tcPr>
          <w:p w14:paraId="7973FFD9">
            <w:pPr>
              <w:pStyle w:val="10"/>
              <w:spacing w:before="0" w:beforeAutospacing="0" w:after="0" w:afterAutospacing="0"/>
              <w:jc w:val="both"/>
              <w:rPr>
                <w:sz w:val="16"/>
                <w:szCs w:val="16"/>
              </w:rPr>
            </w:pPr>
            <w:r>
              <w:rPr>
                <w:sz w:val="16"/>
                <w:szCs w:val="16"/>
                <w:lang w:val="en-US"/>
              </w:rPr>
              <w:t>-0.0146</w:t>
            </w:r>
          </w:p>
        </w:tc>
        <w:tc>
          <w:tcPr>
            <w:tcW w:w="322" w:type="pct"/>
            <w:shd w:val="clear" w:color="auto" w:fill="F1F1F1" w:themeFill="background1" w:themeFillShade="F2"/>
          </w:tcPr>
          <w:p w14:paraId="66D388AC">
            <w:pPr>
              <w:pStyle w:val="10"/>
              <w:spacing w:before="0" w:beforeAutospacing="0" w:after="0" w:afterAutospacing="0"/>
              <w:jc w:val="both"/>
              <w:rPr>
                <w:sz w:val="16"/>
                <w:szCs w:val="16"/>
              </w:rPr>
            </w:pPr>
            <w:r>
              <w:rPr>
                <w:sz w:val="16"/>
                <w:szCs w:val="16"/>
                <w:lang w:val="en-US"/>
              </w:rPr>
              <w:t>1</w:t>
            </w:r>
          </w:p>
        </w:tc>
        <w:tc>
          <w:tcPr>
            <w:tcW w:w="322" w:type="pct"/>
            <w:shd w:val="clear" w:color="auto" w:fill="F1F1F1" w:themeFill="background1" w:themeFillShade="F2"/>
          </w:tcPr>
          <w:p w14:paraId="04FB5138">
            <w:pPr>
              <w:pStyle w:val="10"/>
              <w:spacing w:before="0" w:beforeAutospacing="0" w:after="0" w:afterAutospacing="0"/>
              <w:jc w:val="both"/>
              <w:rPr>
                <w:sz w:val="16"/>
                <w:szCs w:val="16"/>
              </w:rPr>
            </w:pPr>
            <w:r>
              <w:rPr>
                <w:sz w:val="16"/>
                <w:szCs w:val="16"/>
                <w:lang w:val="en-US"/>
              </w:rPr>
              <w:t> </w:t>
            </w:r>
          </w:p>
        </w:tc>
        <w:tc>
          <w:tcPr>
            <w:tcW w:w="209" w:type="pct"/>
            <w:shd w:val="clear" w:color="auto" w:fill="F1F1F1" w:themeFill="background1" w:themeFillShade="F2"/>
          </w:tcPr>
          <w:p w14:paraId="7F4A3022">
            <w:pPr>
              <w:pStyle w:val="10"/>
              <w:spacing w:before="0" w:beforeAutospacing="0" w:after="0" w:afterAutospacing="0"/>
              <w:jc w:val="both"/>
              <w:rPr>
                <w:sz w:val="22"/>
                <w:szCs w:val="22"/>
              </w:rPr>
            </w:pPr>
            <w:r>
              <w:rPr>
                <w:sz w:val="22"/>
                <w:szCs w:val="22"/>
                <w:lang w:val="en-US"/>
              </w:rPr>
              <w:t> </w:t>
            </w:r>
          </w:p>
        </w:tc>
      </w:tr>
      <w:tr w14:paraId="2FFB21E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tcPr>
          <w:p w14:paraId="1C593B37">
            <w:pPr>
              <w:pStyle w:val="10"/>
              <w:spacing w:before="0" w:beforeAutospacing="0" w:after="0" w:afterAutospacing="0"/>
              <w:jc w:val="both"/>
              <w:rPr>
                <w:b/>
                <w:bCs/>
                <w:sz w:val="16"/>
                <w:szCs w:val="16"/>
              </w:rPr>
            </w:pPr>
            <w:r>
              <w:rPr>
                <w:b/>
                <w:bCs/>
                <w:sz w:val="16"/>
                <w:szCs w:val="16"/>
                <w:lang w:val="en-US"/>
              </w:rPr>
              <w:t>Sn</w:t>
            </w:r>
          </w:p>
        </w:tc>
        <w:tc>
          <w:tcPr>
            <w:tcW w:w="321" w:type="pct"/>
          </w:tcPr>
          <w:p w14:paraId="261BBB82">
            <w:pPr>
              <w:pStyle w:val="10"/>
              <w:spacing w:before="0" w:beforeAutospacing="0" w:after="0" w:afterAutospacing="0"/>
              <w:jc w:val="both"/>
              <w:rPr>
                <w:sz w:val="16"/>
                <w:szCs w:val="16"/>
              </w:rPr>
            </w:pPr>
            <w:r>
              <w:rPr>
                <w:sz w:val="16"/>
                <w:szCs w:val="16"/>
                <w:lang w:val="en-US"/>
              </w:rPr>
              <w:t>-0.069</w:t>
            </w:r>
          </w:p>
        </w:tc>
        <w:tc>
          <w:tcPr>
            <w:tcW w:w="321" w:type="pct"/>
          </w:tcPr>
          <w:p w14:paraId="6F76BF86">
            <w:pPr>
              <w:pStyle w:val="10"/>
              <w:spacing w:before="0" w:beforeAutospacing="0" w:after="0" w:afterAutospacing="0"/>
              <w:jc w:val="both"/>
              <w:rPr>
                <w:sz w:val="16"/>
                <w:szCs w:val="16"/>
              </w:rPr>
            </w:pPr>
            <w:r>
              <w:rPr>
                <w:sz w:val="16"/>
                <w:szCs w:val="16"/>
                <w:lang w:val="en-US"/>
              </w:rPr>
              <w:t>0.3781</w:t>
            </w:r>
          </w:p>
        </w:tc>
        <w:tc>
          <w:tcPr>
            <w:tcW w:w="321" w:type="pct"/>
          </w:tcPr>
          <w:p w14:paraId="5486576B">
            <w:pPr>
              <w:pStyle w:val="10"/>
              <w:spacing w:before="0" w:beforeAutospacing="0" w:after="0" w:afterAutospacing="0"/>
              <w:jc w:val="both"/>
              <w:rPr>
                <w:sz w:val="16"/>
                <w:szCs w:val="16"/>
              </w:rPr>
            </w:pPr>
            <w:r>
              <w:rPr>
                <w:sz w:val="16"/>
                <w:szCs w:val="16"/>
                <w:lang w:val="en-US"/>
              </w:rPr>
              <w:t>0.0554</w:t>
            </w:r>
          </w:p>
        </w:tc>
        <w:tc>
          <w:tcPr>
            <w:tcW w:w="321" w:type="pct"/>
          </w:tcPr>
          <w:p w14:paraId="2CEE5EC2">
            <w:pPr>
              <w:pStyle w:val="10"/>
              <w:spacing w:before="0" w:beforeAutospacing="0" w:after="0" w:afterAutospacing="0"/>
              <w:jc w:val="both"/>
              <w:rPr>
                <w:sz w:val="16"/>
                <w:szCs w:val="16"/>
              </w:rPr>
            </w:pPr>
            <w:r>
              <w:rPr>
                <w:sz w:val="16"/>
                <w:szCs w:val="16"/>
                <w:lang w:val="en-US"/>
              </w:rPr>
              <w:t>0.0729</w:t>
            </w:r>
          </w:p>
        </w:tc>
        <w:tc>
          <w:tcPr>
            <w:tcW w:w="322" w:type="pct"/>
          </w:tcPr>
          <w:p w14:paraId="0F46EB4A">
            <w:pPr>
              <w:pStyle w:val="10"/>
              <w:spacing w:before="0" w:beforeAutospacing="0" w:after="0" w:afterAutospacing="0"/>
              <w:jc w:val="both"/>
              <w:rPr>
                <w:sz w:val="16"/>
                <w:szCs w:val="16"/>
              </w:rPr>
            </w:pPr>
            <w:r>
              <w:rPr>
                <w:sz w:val="16"/>
                <w:szCs w:val="16"/>
                <w:lang w:val="en-US"/>
              </w:rPr>
              <w:t>0.2993</w:t>
            </w:r>
          </w:p>
        </w:tc>
        <w:tc>
          <w:tcPr>
            <w:tcW w:w="322" w:type="pct"/>
          </w:tcPr>
          <w:p w14:paraId="6A39107D">
            <w:pPr>
              <w:pStyle w:val="10"/>
              <w:spacing w:before="0" w:beforeAutospacing="0" w:after="0" w:afterAutospacing="0"/>
              <w:jc w:val="both"/>
              <w:rPr>
                <w:sz w:val="16"/>
                <w:szCs w:val="16"/>
              </w:rPr>
            </w:pPr>
            <w:r>
              <w:rPr>
                <w:sz w:val="16"/>
                <w:szCs w:val="16"/>
                <w:lang w:val="en-US"/>
              </w:rPr>
              <w:t>0.2377</w:t>
            </w:r>
          </w:p>
        </w:tc>
        <w:tc>
          <w:tcPr>
            <w:tcW w:w="360" w:type="pct"/>
          </w:tcPr>
          <w:p w14:paraId="05A11B68">
            <w:pPr>
              <w:pStyle w:val="10"/>
              <w:spacing w:before="0" w:beforeAutospacing="0" w:after="0" w:afterAutospacing="0"/>
              <w:jc w:val="both"/>
              <w:rPr>
                <w:sz w:val="16"/>
                <w:szCs w:val="16"/>
              </w:rPr>
            </w:pPr>
            <w:r>
              <w:rPr>
                <w:sz w:val="16"/>
                <w:szCs w:val="16"/>
                <w:lang w:val="en-US"/>
              </w:rPr>
              <w:t>0.40992</w:t>
            </w:r>
          </w:p>
        </w:tc>
        <w:tc>
          <w:tcPr>
            <w:tcW w:w="322" w:type="pct"/>
          </w:tcPr>
          <w:p w14:paraId="76ED23BE">
            <w:pPr>
              <w:pStyle w:val="10"/>
              <w:spacing w:before="0" w:beforeAutospacing="0" w:after="0" w:afterAutospacing="0"/>
              <w:jc w:val="both"/>
              <w:rPr>
                <w:sz w:val="16"/>
                <w:szCs w:val="16"/>
              </w:rPr>
            </w:pPr>
            <w:r>
              <w:rPr>
                <w:sz w:val="16"/>
                <w:szCs w:val="16"/>
                <w:lang w:val="en-US"/>
              </w:rPr>
              <w:t>0.4125</w:t>
            </w:r>
          </w:p>
        </w:tc>
        <w:tc>
          <w:tcPr>
            <w:tcW w:w="322" w:type="pct"/>
          </w:tcPr>
          <w:p w14:paraId="4EBC104B">
            <w:pPr>
              <w:pStyle w:val="10"/>
              <w:spacing w:before="0" w:beforeAutospacing="0" w:after="0" w:afterAutospacing="0"/>
              <w:jc w:val="both"/>
              <w:rPr>
                <w:sz w:val="16"/>
                <w:szCs w:val="16"/>
              </w:rPr>
            </w:pPr>
            <w:r>
              <w:rPr>
                <w:sz w:val="16"/>
                <w:szCs w:val="16"/>
                <w:lang w:val="en-US"/>
              </w:rPr>
              <w:t>0.4387</w:t>
            </w:r>
          </w:p>
        </w:tc>
        <w:tc>
          <w:tcPr>
            <w:tcW w:w="360" w:type="pct"/>
          </w:tcPr>
          <w:p w14:paraId="5D9A9736">
            <w:pPr>
              <w:pStyle w:val="10"/>
              <w:spacing w:before="0" w:beforeAutospacing="0" w:after="0" w:afterAutospacing="0"/>
              <w:jc w:val="both"/>
              <w:rPr>
                <w:sz w:val="16"/>
                <w:szCs w:val="16"/>
              </w:rPr>
            </w:pPr>
            <w:r>
              <w:rPr>
                <w:sz w:val="16"/>
                <w:szCs w:val="16"/>
                <w:lang w:val="en-US"/>
              </w:rPr>
              <w:t>-0.0077</w:t>
            </w:r>
          </w:p>
        </w:tc>
        <w:tc>
          <w:tcPr>
            <w:tcW w:w="322" w:type="pct"/>
          </w:tcPr>
          <w:p w14:paraId="05723605">
            <w:pPr>
              <w:pStyle w:val="10"/>
              <w:spacing w:before="0" w:beforeAutospacing="0" w:after="0" w:afterAutospacing="0"/>
              <w:jc w:val="both"/>
              <w:rPr>
                <w:sz w:val="16"/>
                <w:szCs w:val="16"/>
              </w:rPr>
            </w:pPr>
            <w:r>
              <w:rPr>
                <w:sz w:val="16"/>
                <w:szCs w:val="16"/>
                <w:lang w:val="en-US"/>
              </w:rPr>
              <w:t>0.0904</w:t>
            </w:r>
          </w:p>
        </w:tc>
        <w:tc>
          <w:tcPr>
            <w:tcW w:w="322" w:type="pct"/>
          </w:tcPr>
          <w:p w14:paraId="5AD7FB6A">
            <w:pPr>
              <w:pStyle w:val="10"/>
              <w:spacing w:before="0" w:beforeAutospacing="0" w:after="0" w:afterAutospacing="0"/>
              <w:jc w:val="both"/>
              <w:rPr>
                <w:sz w:val="16"/>
                <w:szCs w:val="16"/>
              </w:rPr>
            </w:pPr>
            <w:r>
              <w:rPr>
                <w:sz w:val="16"/>
                <w:szCs w:val="16"/>
                <w:lang w:val="en-US"/>
              </w:rPr>
              <w:t>-0.1111</w:t>
            </w:r>
          </w:p>
        </w:tc>
        <w:tc>
          <w:tcPr>
            <w:tcW w:w="322" w:type="pct"/>
          </w:tcPr>
          <w:p w14:paraId="2B316FC2">
            <w:pPr>
              <w:pStyle w:val="10"/>
              <w:spacing w:before="0" w:beforeAutospacing="0" w:after="0" w:afterAutospacing="0"/>
              <w:jc w:val="both"/>
              <w:rPr>
                <w:color w:val="FF0000"/>
                <w:sz w:val="16"/>
                <w:szCs w:val="16"/>
              </w:rPr>
            </w:pPr>
            <w:r>
              <w:rPr>
                <w:color w:val="FF0000"/>
                <w:sz w:val="16"/>
                <w:szCs w:val="16"/>
                <w:lang w:val="en-US"/>
              </w:rPr>
              <w:t>0.7291</w:t>
            </w:r>
          </w:p>
        </w:tc>
        <w:tc>
          <w:tcPr>
            <w:tcW w:w="322" w:type="pct"/>
          </w:tcPr>
          <w:p w14:paraId="5569A062">
            <w:pPr>
              <w:pStyle w:val="10"/>
              <w:spacing w:before="0" w:beforeAutospacing="0" w:after="0" w:afterAutospacing="0"/>
              <w:jc w:val="both"/>
              <w:rPr>
                <w:color w:val="FF0000"/>
                <w:sz w:val="16"/>
                <w:szCs w:val="16"/>
              </w:rPr>
            </w:pPr>
            <w:r>
              <w:rPr>
                <w:color w:val="000000" w:themeColor="text1"/>
                <w:sz w:val="16"/>
                <w:szCs w:val="16"/>
                <w:lang w:val="en-US"/>
                <w14:textFill>
                  <w14:solidFill>
                    <w14:schemeClr w14:val="tx1"/>
                  </w14:solidFill>
                </w14:textFill>
              </w:rPr>
              <w:t>1</w:t>
            </w:r>
          </w:p>
        </w:tc>
        <w:tc>
          <w:tcPr>
            <w:tcW w:w="209" w:type="pct"/>
          </w:tcPr>
          <w:p w14:paraId="1E32E4FF">
            <w:pPr>
              <w:pStyle w:val="10"/>
              <w:spacing w:before="0" w:beforeAutospacing="0" w:after="0" w:afterAutospacing="0"/>
              <w:jc w:val="both"/>
              <w:rPr>
                <w:sz w:val="22"/>
                <w:szCs w:val="22"/>
              </w:rPr>
            </w:pPr>
            <w:r>
              <w:rPr>
                <w:sz w:val="22"/>
                <w:szCs w:val="22"/>
                <w:lang w:val="en-US"/>
              </w:rPr>
              <w:t> </w:t>
            </w:r>
          </w:p>
        </w:tc>
      </w:tr>
      <w:tr w14:paraId="7A6780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shd w:val="clear" w:color="auto" w:fill="F1F1F1" w:themeFill="background1" w:themeFillShade="F2"/>
          </w:tcPr>
          <w:p w14:paraId="63D82C0F">
            <w:pPr>
              <w:pStyle w:val="10"/>
              <w:spacing w:before="0" w:beforeAutospacing="0" w:after="0" w:afterAutospacing="0"/>
              <w:jc w:val="both"/>
              <w:rPr>
                <w:b/>
                <w:bCs/>
                <w:sz w:val="16"/>
                <w:szCs w:val="16"/>
              </w:rPr>
            </w:pPr>
            <w:r>
              <w:rPr>
                <w:b/>
                <w:bCs/>
                <w:sz w:val="16"/>
                <w:szCs w:val="16"/>
                <w:lang w:val="en-US"/>
              </w:rPr>
              <w:t>Y</w:t>
            </w:r>
          </w:p>
        </w:tc>
        <w:tc>
          <w:tcPr>
            <w:tcW w:w="321" w:type="pct"/>
            <w:shd w:val="clear" w:color="auto" w:fill="F1F1F1" w:themeFill="background1" w:themeFillShade="F2"/>
          </w:tcPr>
          <w:p w14:paraId="379F1128">
            <w:pPr>
              <w:pStyle w:val="10"/>
              <w:spacing w:before="0" w:beforeAutospacing="0" w:after="0" w:afterAutospacing="0"/>
              <w:jc w:val="both"/>
              <w:rPr>
                <w:sz w:val="16"/>
                <w:szCs w:val="16"/>
              </w:rPr>
            </w:pPr>
            <w:r>
              <w:rPr>
                <w:sz w:val="16"/>
                <w:szCs w:val="16"/>
                <w:lang w:val="en-US"/>
              </w:rPr>
              <w:t>-0.046</w:t>
            </w:r>
          </w:p>
        </w:tc>
        <w:tc>
          <w:tcPr>
            <w:tcW w:w="321" w:type="pct"/>
            <w:shd w:val="clear" w:color="auto" w:fill="F1F1F1" w:themeFill="background1" w:themeFillShade="F2"/>
          </w:tcPr>
          <w:p w14:paraId="535381D8">
            <w:pPr>
              <w:pStyle w:val="10"/>
              <w:spacing w:before="0" w:beforeAutospacing="0" w:after="0" w:afterAutospacing="0"/>
              <w:jc w:val="both"/>
              <w:rPr>
                <w:sz w:val="16"/>
                <w:szCs w:val="16"/>
              </w:rPr>
            </w:pPr>
            <w:r>
              <w:rPr>
                <w:sz w:val="16"/>
                <w:szCs w:val="16"/>
                <w:lang w:val="en-US"/>
              </w:rPr>
              <w:t>0.3858</w:t>
            </w:r>
          </w:p>
        </w:tc>
        <w:tc>
          <w:tcPr>
            <w:tcW w:w="321" w:type="pct"/>
            <w:shd w:val="clear" w:color="auto" w:fill="F1F1F1" w:themeFill="background1" w:themeFillShade="F2"/>
          </w:tcPr>
          <w:p w14:paraId="6FD762A8">
            <w:pPr>
              <w:pStyle w:val="10"/>
              <w:spacing w:before="0" w:beforeAutospacing="0" w:after="0" w:afterAutospacing="0"/>
              <w:jc w:val="both"/>
              <w:rPr>
                <w:sz w:val="16"/>
                <w:szCs w:val="16"/>
              </w:rPr>
            </w:pPr>
            <w:r>
              <w:rPr>
                <w:sz w:val="16"/>
                <w:szCs w:val="16"/>
                <w:lang w:val="en-US"/>
              </w:rPr>
              <w:t>0.0897</w:t>
            </w:r>
          </w:p>
        </w:tc>
        <w:tc>
          <w:tcPr>
            <w:tcW w:w="321" w:type="pct"/>
            <w:shd w:val="clear" w:color="auto" w:fill="F1F1F1" w:themeFill="background1" w:themeFillShade="F2"/>
          </w:tcPr>
          <w:p w14:paraId="4F0762A6">
            <w:pPr>
              <w:pStyle w:val="10"/>
              <w:spacing w:before="0" w:beforeAutospacing="0" w:after="0" w:afterAutospacing="0"/>
              <w:jc w:val="both"/>
              <w:rPr>
                <w:sz w:val="16"/>
                <w:szCs w:val="16"/>
              </w:rPr>
            </w:pPr>
            <w:r>
              <w:rPr>
                <w:sz w:val="16"/>
                <w:szCs w:val="16"/>
                <w:lang w:val="en-US"/>
              </w:rPr>
              <w:t>0.0937</w:t>
            </w:r>
          </w:p>
        </w:tc>
        <w:tc>
          <w:tcPr>
            <w:tcW w:w="322" w:type="pct"/>
            <w:shd w:val="clear" w:color="auto" w:fill="F1F1F1" w:themeFill="background1" w:themeFillShade="F2"/>
          </w:tcPr>
          <w:p w14:paraId="369167A2">
            <w:pPr>
              <w:pStyle w:val="10"/>
              <w:spacing w:before="0" w:beforeAutospacing="0" w:after="0" w:afterAutospacing="0"/>
              <w:jc w:val="both"/>
              <w:rPr>
                <w:sz w:val="16"/>
                <w:szCs w:val="16"/>
              </w:rPr>
            </w:pPr>
            <w:r>
              <w:rPr>
                <w:sz w:val="16"/>
                <w:szCs w:val="16"/>
                <w:lang w:val="en-US"/>
              </w:rPr>
              <w:t>0.2906</w:t>
            </w:r>
          </w:p>
        </w:tc>
        <w:tc>
          <w:tcPr>
            <w:tcW w:w="322" w:type="pct"/>
            <w:shd w:val="clear" w:color="auto" w:fill="F1F1F1" w:themeFill="background1" w:themeFillShade="F2"/>
          </w:tcPr>
          <w:p w14:paraId="2993A0C4">
            <w:pPr>
              <w:pStyle w:val="10"/>
              <w:spacing w:before="0" w:beforeAutospacing="0" w:after="0" w:afterAutospacing="0"/>
              <w:jc w:val="both"/>
              <w:rPr>
                <w:sz w:val="16"/>
                <w:szCs w:val="16"/>
              </w:rPr>
            </w:pPr>
            <w:r>
              <w:rPr>
                <w:sz w:val="16"/>
                <w:szCs w:val="16"/>
                <w:lang w:val="en-US"/>
              </w:rPr>
              <w:t>0.1665</w:t>
            </w:r>
          </w:p>
        </w:tc>
        <w:tc>
          <w:tcPr>
            <w:tcW w:w="360" w:type="pct"/>
            <w:shd w:val="clear" w:color="auto" w:fill="F1F1F1" w:themeFill="background1" w:themeFillShade="F2"/>
          </w:tcPr>
          <w:p w14:paraId="4C1AE4F7">
            <w:pPr>
              <w:pStyle w:val="10"/>
              <w:spacing w:before="0" w:beforeAutospacing="0" w:after="0" w:afterAutospacing="0"/>
              <w:jc w:val="both"/>
              <w:rPr>
                <w:sz w:val="16"/>
                <w:szCs w:val="16"/>
              </w:rPr>
            </w:pPr>
            <w:r>
              <w:rPr>
                <w:sz w:val="16"/>
                <w:szCs w:val="16"/>
                <w:lang w:val="en-US"/>
              </w:rPr>
              <w:t>0.49607</w:t>
            </w:r>
          </w:p>
        </w:tc>
        <w:tc>
          <w:tcPr>
            <w:tcW w:w="322" w:type="pct"/>
            <w:shd w:val="clear" w:color="auto" w:fill="F1F1F1" w:themeFill="background1" w:themeFillShade="F2"/>
          </w:tcPr>
          <w:p w14:paraId="133EF5F6">
            <w:pPr>
              <w:pStyle w:val="10"/>
              <w:spacing w:before="0" w:beforeAutospacing="0" w:after="0" w:afterAutospacing="0"/>
              <w:jc w:val="both"/>
              <w:rPr>
                <w:sz w:val="16"/>
                <w:szCs w:val="16"/>
              </w:rPr>
            </w:pPr>
            <w:r>
              <w:rPr>
                <w:color w:val="FF0000"/>
                <w:sz w:val="16"/>
                <w:szCs w:val="16"/>
                <w:lang w:val="en-US"/>
              </w:rPr>
              <w:t>0.7436</w:t>
            </w:r>
          </w:p>
        </w:tc>
        <w:tc>
          <w:tcPr>
            <w:tcW w:w="322" w:type="pct"/>
            <w:shd w:val="clear" w:color="auto" w:fill="F1F1F1" w:themeFill="background1" w:themeFillShade="F2"/>
          </w:tcPr>
          <w:p w14:paraId="05DC03B3">
            <w:pPr>
              <w:pStyle w:val="10"/>
              <w:spacing w:before="0" w:beforeAutospacing="0" w:after="0" w:afterAutospacing="0"/>
              <w:jc w:val="both"/>
              <w:rPr>
                <w:sz w:val="16"/>
                <w:szCs w:val="16"/>
              </w:rPr>
            </w:pPr>
            <w:r>
              <w:rPr>
                <w:sz w:val="16"/>
                <w:szCs w:val="16"/>
                <w:lang w:val="en-US"/>
              </w:rPr>
              <w:t>0.1984</w:t>
            </w:r>
          </w:p>
        </w:tc>
        <w:tc>
          <w:tcPr>
            <w:tcW w:w="360" w:type="pct"/>
            <w:shd w:val="clear" w:color="auto" w:fill="F1F1F1" w:themeFill="background1" w:themeFillShade="F2"/>
          </w:tcPr>
          <w:p w14:paraId="4199DD24">
            <w:pPr>
              <w:pStyle w:val="10"/>
              <w:spacing w:before="0" w:beforeAutospacing="0" w:after="0" w:afterAutospacing="0"/>
              <w:jc w:val="both"/>
              <w:rPr>
                <w:sz w:val="16"/>
                <w:szCs w:val="16"/>
              </w:rPr>
            </w:pPr>
            <w:r>
              <w:rPr>
                <w:sz w:val="16"/>
                <w:szCs w:val="16"/>
                <w:lang w:val="en-US"/>
              </w:rPr>
              <w:t>-0.1233</w:t>
            </w:r>
          </w:p>
        </w:tc>
        <w:tc>
          <w:tcPr>
            <w:tcW w:w="322" w:type="pct"/>
            <w:shd w:val="clear" w:color="auto" w:fill="F1F1F1" w:themeFill="background1" w:themeFillShade="F2"/>
          </w:tcPr>
          <w:p w14:paraId="10B8EB20">
            <w:pPr>
              <w:pStyle w:val="10"/>
              <w:spacing w:before="0" w:beforeAutospacing="0" w:after="0" w:afterAutospacing="0"/>
              <w:jc w:val="both"/>
              <w:rPr>
                <w:sz w:val="16"/>
                <w:szCs w:val="16"/>
              </w:rPr>
            </w:pPr>
            <w:r>
              <w:rPr>
                <w:sz w:val="16"/>
                <w:szCs w:val="16"/>
                <w:lang w:val="en-US"/>
              </w:rPr>
              <w:t>-9E-04</w:t>
            </w:r>
          </w:p>
        </w:tc>
        <w:tc>
          <w:tcPr>
            <w:tcW w:w="322" w:type="pct"/>
            <w:shd w:val="clear" w:color="auto" w:fill="F1F1F1" w:themeFill="background1" w:themeFillShade="F2"/>
          </w:tcPr>
          <w:p w14:paraId="393436EC">
            <w:pPr>
              <w:pStyle w:val="10"/>
              <w:spacing w:before="0" w:beforeAutospacing="0" w:after="0" w:afterAutospacing="0"/>
              <w:jc w:val="both"/>
              <w:rPr>
                <w:sz w:val="16"/>
                <w:szCs w:val="16"/>
              </w:rPr>
            </w:pPr>
            <w:r>
              <w:rPr>
                <w:sz w:val="16"/>
                <w:szCs w:val="16"/>
                <w:lang w:val="en-US"/>
              </w:rPr>
              <w:t>-0.1119</w:t>
            </w:r>
          </w:p>
        </w:tc>
        <w:tc>
          <w:tcPr>
            <w:tcW w:w="322" w:type="pct"/>
            <w:shd w:val="clear" w:color="auto" w:fill="F1F1F1" w:themeFill="background1" w:themeFillShade="F2"/>
          </w:tcPr>
          <w:p w14:paraId="06A2ECE1">
            <w:pPr>
              <w:pStyle w:val="10"/>
              <w:spacing w:before="0" w:beforeAutospacing="0" w:after="0" w:afterAutospacing="0"/>
              <w:jc w:val="both"/>
              <w:rPr>
                <w:color w:val="FF0000"/>
                <w:sz w:val="16"/>
                <w:szCs w:val="16"/>
              </w:rPr>
            </w:pPr>
            <w:r>
              <w:rPr>
                <w:color w:val="FF0000"/>
                <w:sz w:val="16"/>
                <w:szCs w:val="16"/>
                <w:lang w:val="en-US"/>
              </w:rPr>
              <w:t>0.7755</w:t>
            </w:r>
          </w:p>
        </w:tc>
        <w:tc>
          <w:tcPr>
            <w:tcW w:w="322" w:type="pct"/>
            <w:shd w:val="clear" w:color="auto" w:fill="F1F1F1" w:themeFill="background1" w:themeFillShade="F2"/>
          </w:tcPr>
          <w:p w14:paraId="2FC4170F">
            <w:pPr>
              <w:pStyle w:val="10"/>
              <w:spacing w:before="0" w:beforeAutospacing="0" w:after="0" w:afterAutospacing="0"/>
              <w:jc w:val="both"/>
              <w:rPr>
                <w:color w:val="FF0000"/>
                <w:sz w:val="16"/>
                <w:szCs w:val="16"/>
              </w:rPr>
            </w:pPr>
            <w:r>
              <w:rPr>
                <w:color w:val="FF0000"/>
                <w:sz w:val="16"/>
                <w:szCs w:val="16"/>
                <w:lang w:val="en-US"/>
              </w:rPr>
              <w:t>0.5877</w:t>
            </w:r>
          </w:p>
        </w:tc>
        <w:tc>
          <w:tcPr>
            <w:tcW w:w="209" w:type="pct"/>
            <w:shd w:val="clear" w:color="auto" w:fill="F1F1F1" w:themeFill="background1" w:themeFillShade="F2"/>
          </w:tcPr>
          <w:p w14:paraId="1B224014">
            <w:pPr>
              <w:pStyle w:val="10"/>
              <w:spacing w:before="0" w:beforeAutospacing="0" w:after="0" w:afterAutospacing="0"/>
              <w:jc w:val="both"/>
              <w:rPr>
                <w:sz w:val="16"/>
                <w:szCs w:val="16"/>
              </w:rPr>
            </w:pPr>
            <w:r>
              <w:rPr>
                <w:sz w:val="16"/>
                <w:szCs w:val="16"/>
                <w:lang w:val="en-US"/>
              </w:rPr>
              <w:t>1</w:t>
            </w:r>
          </w:p>
        </w:tc>
      </w:tr>
      <w:tr w14:paraId="6026845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81" w:hRule="atLeast"/>
        </w:trPr>
        <w:tc>
          <w:tcPr>
            <w:tcW w:w="211" w:type="pct"/>
          </w:tcPr>
          <w:p w14:paraId="08452C01">
            <w:pPr>
              <w:pStyle w:val="10"/>
              <w:spacing w:before="0" w:beforeAutospacing="0" w:after="0" w:afterAutospacing="0"/>
              <w:jc w:val="both"/>
              <w:rPr>
                <w:b/>
                <w:bCs/>
                <w:sz w:val="16"/>
                <w:szCs w:val="16"/>
              </w:rPr>
            </w:pPr>
            <w:r>
              <w:rPr>
                <w:b/>
                <w:bCs/>
                <w:sz w:val="16"/>
                <w:szCs w:val="16"/>
                <w:lang w:val="en-US"/>
              </w:rPr>
              <w:t>Zn</w:t>
            </w:r>
          </w:p>
        </w:tc>
        <w:tc>
          <w:tcPr>
            <w:tcW w:w="321" w:type="pct"/>
          </w:tcPr>
          <w:p w14:paraId="68640ADB">
            <w:pPr>
              <w:pStyle w:val="10"/>
              <w:spacing w:before="0" w:beforeAutospacing="0" w:after="0" w:afterAutospacing="0"/>
              <w:jc w:val="both"/>
              <w:rPr>
                <w:sz w:val="16"/>
                <w:szCs w:val="16"/>
              </w:rPr>
            </w:pPr>
            <w:r>
              <w:rPr>
                <w:sz w:val="16"/>
                <w:szCs w:val="16"/>
                <w:lang w:val="en-US"/>
              </w:rPr>
              <w:t>-0.019</w:t>
            </w:r>
          </w:p>
        </w:tc>
        <w:tc>
          <w:tcPr>
            <w:tcW w:w="321" w:type="pct"/>
          </w:tcPr>
          <w:p w14:paraId="3041923B">
            <w:pPr>
              <w:pStyle w:val="10"/>
              <w:spacing w:before="0" w:beforeAutospacing="0" w:after="0" w:afterAutospacing="0"/>
              <w:jc w:val="both"/>
              <w:rPr>
                <w:sz w:val="16"/>
                <w:szCs w:val="16"/>
              </w:rPr>
            </w:pPr>
            <w:r>
              <w:rPr>
                <w:color w:val="FF0000"/>
                <w:sz w:val="16"/>
                <w:szCs w:val="16"/>
                <w:lang w:val="en-US"/>
              </w:rPr>
              <w:t>0.7528</w:t>
            </w:r>
          </w:p>
        </w:tc>
        <w:tc>
          <w:tcPr>
            <w:tcW w:w="321" w:type="pct"/>
          </w:tcPr>
          <w:p w14:paraId="26C5ED0B">
            <w:pPr>
              <w:pStyle w:val="10"/>
              <w:spacing w:before="0" w:beforeAutospacing="0" w:after="0" w:afterAutospacing="0"/>
              <w:jc w:val="both"/>
              <w:rPr>
                <w:sz w:val="16"/>
                <w:szCs w:val="16"/>
              </w:rPr>
            </w:pPr>
            <w:r>
              <w:rPr>
                <w:sz w:val="16"/>
                <w:szCs w:val="16"/>
                <w:lang w:val="en-US"/>
              </w:rPr>
              <w:t>-0.009</w:t>
            </w:r>
          </w:p>
        </w:tc>
        <w:tc>
          <w:tcPr>
            <w:tcW w:w="321" w:type="pct"/>
          </w:tcPr>
          <w:p w14:paraId="7B6FB1B4">
            <w:pPr>
              <w:pStyle w:val="10"/>
              <w:spacing w:before="0" w:beforeAutospacing="0" w:after="0" w:afterAutospacing="0"/>
              <w:jc w:val="both"/>
              <w:rPr>
                <w:sz w:val="16"/>
                <w:szCs w:val="16"/>
              </w:rPr>
            </w:pPr>
            <w:r>
              <w:rPr>
                <w:sz w:val="16"/>
                <w:szCs w:val="16"/>
                <w:lang w:val="en-US"/>
              </w:rPr>
              <w:t>0.1444</w:t>
            </w:r>
          </w:p>
        </w:tc>
        <w:tc>
          <w:tcPr>
            <w:tcW w:w="322" w:type="pct"/>
          </w:tcPr>
          <w:p w14:paraId="3697B8E6">
            <w:pPr>
              <w:pStyle w:val="10"/>
              <w:spacing w:before="0" w:beforeAutospacing="0" w:after="0" w:afterAutospacing="0"/>
              <w:jc w:val="both"/>
              <w:rPr>
                <w:sz w:val="16"/>
                <w:szCs w:val="16"/>
              </w:rPr>
            </w:pPr>
            <w:r>
              <w:rPr>
                <w:sz w:val="16"/>
                <w:szCs w:val="16"/>
                <w:lang w:val="en-US"/>
              </w:rPr>
              <w:t>0.3292</w:t>
            </w:r>
          </w:p>
        </w:tc>
        <w:tc>
          <w:tcPr>
            <w:tcW w:w="322" w:type="pct"/>
          </w:tcPr>
          <w:p w14:paraId="6EA094E8">
            <w:pPr>
              <w:pStyle w:val="10"/>
              <w:spacing w:before="0" w:beforeAutospacing="0" w:after="0" w:afterAutospacing="0"/>
              <w:jc w:val="both"/>
              <w:rPr>
                <w:sz w:val="16"/>
                <w:szCs w:val="16"/>
              </w:rPr>
            </w:pPr>
            <w:r>
              <w:rPr>
                <w:sz w:val="16"/>
                <w:szCs w:val="16"/>
                <w:lang w:val="en-US"/>
              </w:rPr>
              <w:t>0.093</w:t>
            </w:r>
          </w:p>
        </w:tc>
        <w:tc>
          <w:tcPr>
            <w:tcW w:w="360" w:type="pct"/>
          </w:tcPr>
          <w:p w14:paraId="1F72305F">
            <w:pPr>
              <w:pStyle w:val="10"/>
              <w:spacing w:before="0" w:beforeAutospacing="0" w:after="0" w:afterAutospacing="0"/>
              <w:jc w:val="both"/>
              <w:rPr>
                <w:sz w:val="16"/>
                <w:szCs w:val="16"/>
              </w:rPr>
            </w:pPr>
            <w:r>
              <w:rPr>
                <w:color w:val="FF0000"/>
                <w:sz w:val="16"/>
                <w:szCs w:val="16"/>
                <w:lang w:val="en-US"/>
              </w:rPr>
              <w:t>0.71143</w:t>
            </w:r>
          </w:p>
        </w:tc>
        <w:tc>
          <w:tcPr>
            <w:tcW w:w="322" w:type="pct"/>
          </w:tcPr>
          <w:p w14:paraId="08C4105E">
            <w:pPr>
              <w:pStyle w:val="10"/>
              <w:spacing w:before="0" w:beforeAutospacing="0" w:after="0" w:afterAutospacing="0"/>
              <w:jc w:val="both"/>
              <w:rPr>
                <w:sz w:val="16"/>
                <w:szCs w:val="16"/>
              </w:rPr>
            </w:pPr>
            <w:r>
              <w:rPr>
                <w:sz w:val="16"/>
                <w:szCs w:val="16"/>
                <w:lang w:val="en-US"/>
              </w:rPr>
              <w:t>0.4792</w:t>
            </w:r>
          </w:p>
        </w:tc>
        <w:tc>
          <w:tcPr>
            <w:tcW w:w="322" w:type="pct"/>
          </w:tcPr>
          <w:p w14:paraId="7A7E3455">
            <w:pPr>
              <w:pStyle w:val="10"/>
              <w:spacing w:before="0" w:beforeAutospacing="0" w:after="0" w:afterAutospacing="0"/>
              <w:jc w:val="both"/>
              <w:rPr>
                <w:sz w:val="16"/>
                <w:szCs w:val="16"/>
              </w:rPr>
            </w:pPr>
            <w:r>
              <w:rPr>
                <w:color w:val="FF0000"/>
                <w:sz w:val="16"/>
                <w:szCs w:val="16"/>
                <w:lang w:val="en-US"/>
              </w:rPr>
              <w:t>0.5664</w:t>
            </w:r>
          </w:p>
        </w:tc>
        <w:tc>
          <w:tcPr>
            <w:tcW w:w="360" w:type="pct"/>
          </w:tcPr>
          <w:p w14:paraId="3328F9DC">
            <w:pPr>
              <w:pStyle w:val="10"/>
              <w:spacing w:before="0" w:beforeAutospacing="0" w:after="0" w:afterAutospacing="0"/>
              <w:jc w:val="both"/>
              <w:rPr>
                <w:sz w:val="16"/>
                <w:szCs w:val="16"/>
              </w:rPr>
            </w:pPr>
            <w:r>
              <w:rPr>
                <w:sz w:val="16"/>
                <w:szCs w:val="16"/>
                <w:lang w:val="en-US"/>
              </w:rPr>
              <w:t>0.31337</w:t>
            </w:r>
          </w:p>
        </w:tc>
        <w:tc>
          <w:tcPr>
            <w:tcW w:w="322" w:type="pct"/>
          </w:tcPr>
          <w:p w14:paraId="4D06CC8D">
            <w:pPr>
              <w:pStyle w:val="10"/>
              <w:spacing w:before="0" w:beforeAutospacing="0" w:after="0" w:afterAutospacing="0"/>
              <w:jc w:val="both"/>
              <w:rPr>
                <w:sz w:val="16"/>
                <w:szCs w:val="16"/>
              </w:rPr>
            </w:pPr>
            <w:r>
              <w:rPr>
                <w:sz w:val="16"/>
                <w:szCs w:val="16"/>
                <w:lang w:val="en-US"/>
              </w:rPr>
              <w:t>0.2499</w:t>
            </w:r>
          </w:p>
        </w:tc>
        <w:tc>
          <w:tcPr>
            <w:tcW w:w="322" w:type="pct"/>
          </w:tcPr>
          <w:p w14:paraId="2C9CFFFA">
            <w:pPr>
              <w:pStyle w:val="10"/>
              <w:spacing w:before="0" w:beforeAutospacing="0" w:after="0" w:afterAutospacing="0"/>
              <w:jc w:val="both"/>
              <w:rPr>
                <w:sz w:val="16"/>
                <w:szCs w:val="16"/>
              </w:rPr>
            </w:pPr>
            <w:r>
              <w:rPr>
                <w:sz w:val="16"/>
                <w:szCs w:val="16"/>
                <w:lang w:val="en-US"/>
              </w:rPr>
              <w:t>-0.2133</w:t>
            </w:r>
          </w:p>
        </w:tc>
        <w:tc>
          <w:tcPr>
            <w:tcW w:w="322" w:type="pct"/>
          </w:tcPr>
          <w:p w14:paraId="46399DA9">
            <w:pPr>
              <w:pStyle w:val="10"/>
              <w:spacing w:before="0" w:beforeAutospacing="0" w:after="0" w:afterAutospacing="0"/>
              <w:jc w:val="both"/>
              <w:rPr>
                <w:sz w:val="16"/>
                <w:szCs w:val="16"/>
              </w:rPr>
            </w:pPr>
            <w:r>
              <w:rPr>
                <w:color w:val="FF0000"/>
                <w:sz w:val="16"/>
                <w:szCs w:val="16"/>
                <w:lang w:val="en-US"/>
              </w:rPr>
              <w:t>0.6446</w:t>
            </w:r>
          </w:p>
        </w:tc>
        <w:tc>
          <w:tcPr>
            <w:tcW w:w="322" w:type="pct"/>
          </w:tcPr>
          <w:p w14:paraId="1DC11786">
            <w:pPr>
              <w:pStyle w:val="10"/>
              <w:spacing w:before="0" w:beforeAutospacing="0" w:after="0" w:afterAutospacing="0"/>
              <w:jc w:val="both"/>
              <w:rPr>
                <w:sz w:val="16"/>
                <w:szCs w:val="16"/>
              </w:rPr>
            </w:pPr>
            <w:r>
              <w:rPr>
                <w:sz w:val="16"/>
                <w:szCs w:val="16"/>
                <w:lang w:val="en-US"/>
              </w:rPr>
              <w:t>0.4707</w:t>
            </w:r>
          </w:p>
        </w:tc>
        <w:tc>
          <w:tcPr>
            <w:tcW w:w="209" w:type="pct"/>
          </w:tcPr>
          <w:p w14:paraId="083A87DA">
            <w:pPr>
              <w:pStyle w:val="10"/>
              <w:spacing w:before="0" w:beforeAutospacing="0" w:after="0" w:afterAutospacing="0"/>
              <w:jc w:val="both"/>
              <w:rPr>
                <w:sz w:val="16"/>
                <w:szCs w:val="16"/>
              </w:rPr>
            </w:pPr>
            <w:r>
              <w:rPr>
                <w:sz w:val="16"/>
                <w:szCs w:val="16"/>
                <w:lang w:val="en-US"/>
              </w:rPr>
              <w:t>0.5</w:t>
            </w:r>
          </w:p>
        </w:tc>
      </w:tr>
    </w:tbl>
    <w:p w14:paraId="4338DCF3">
      <w:pPr>
        <w:pStyle w:val="10"/>
        <w:jc w:val="both"/>
        <w:rPr>
          <w:sz w:val="22"/>
          <w:szCs w:val="22"/>
        </w:rPr>
      </w:pPr>
    </w:p>
    <w:p w14:paraId="404D3FBC">
      <w:pPr>
        <w:pStyle w:val="10"/>
        <w:jc w:val="both"/>
        <w:rPr>
          <w:sz w:val="22"/>
          <w:szCs w:val="22"/>
        </w:rPr>
      </w:pPr>
      <w:r>
        <w:rPr>
          <w:sz w:val="22"/>
          <w:szCs w:val="22"/>
        </w:rPr>
        <w:drawing>
          <wp:anchor distT="0" distB="0" distL="114300" distR="114300" simplePos="0" relativeHeight="251723776" behindDoc="0" locked="0" layoutInCell="1" allowOverlap="1">
            <wp:simplePos x="0" y="0"/>
            <wp:positionH relativeFrom="column">
              <wp:posOffset>3315970</wp:posOffset>
            </wp:positionH>
            <wp:positionV relativeFrom="paragraph">
              <wp:posOffset>-427990</wp:posOffset>
            </wp:positionV>
            <wp:extent cx="3013710" cy="2136775"/>
            <wp:effectExtent l="0" t="0" r="0" b="0"/>
            <wp:wrapNone/>
            <wp:docPr id="771005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05256"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18109" cy="2139974"/>
                    </a:xfrm>
                    <a:prstGeom prst="rect">
                      <a:avLst/>
                    </a:prstGeom>
                    <a:noFill/>
                    <a:ln>
                      <a:noFill/>
                    </a:ln>
                  </pic:spPr>
                </pic:pic>
              </a:graphicData>
            </a:graphic>
          </wp:anchor>
        </w:drawing>
      </w:r>
      <w:r>
        <w:rPr>
          <w:sz w:val="22"/>
          <w:szCs w:val="22"/>
        </w:rPr>
        <w:drawing>
          <wp:anchor distT="0" distB="0" distL="114300" distR="114300" simplePos="0" relativeHeight="251719680" behindDoc="0" locked="0" layoutInCell="1" allowOverlap="1">
            <wp:simplePos x="0" y="0"/>
            <wp:positionH relativeFrom="column">
              <wp:posOffset>-64135</wp:posOffset>
            </wp:positionH>
            <wp:positionV relativeFrom="paragraph">
              <wp:posOffset>-430530</wp:posOffset>
            </wp:positionV>
            <wp:extent cx="3071495" cy="2199005"/>
            <wp:effectExtent l="0" t="0" r="0" b="0"/>
            <wp:wrapNone/>
            <wp:docPr id="2124835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5356"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71446" cy="2198897"/>
                    </a:xfrm>
                    <a:prstGeom prst="rect">
                      <a:avLst/>
                    </a:prstGeom>
                    <a:noFill/>
                    <a:ln>
                      <a:noFill/>
                    </a:ln>
                  </pic:spPr>
                </pic:pic>
              </a:graphicData>
            </a:graphic>
          </wp:anchor>
        </w:drawing>
      </w:r>
      <w:r>
        <w:rPr>
          <w:sz w:val="22"/>
          <w:szCs w:val="22"/>
        </w:rPr>
        <w:drawing>
          <wp:anchor distT="0" distB="0" distL="114300" distR="114300" simplePos="0" relativeHeight="251718656" behindDoc="0" locked="0" layoutInCell="1" allowOverlap="1">
            <wp:simplePos x="0" y="0"/>
            <wp:positionH relativeFrom="margin">
              <wp:posOffset>0</wp:posOffset>
            </wp:positionH>
            <wp:positionV relativeFrom="paragraph">
              <wp:posOffset>3855720</wp:posOffset>
            </wp:positionV>
            <wp:extent cx="2960370" cy="2080260"/>
            <wp:effectExtent l="0" t="0" r="0" b="0"/>
            <wp:wrapNone/>
            <wp:docPr id="1009313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1333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60370" cy="2080260"/>
                    </a:xfrm>
                    <a:prstGeom prst="rect">
                      <a:avLst/>
                    </a:prstGeom>
                    <a:noFill/>
                    <a:ln>
                      <a:noFill/>
                    </a:ln>
                  </pic:spPr>
                </pic:pic>
              </a:graphicData>
            </a:graphic>
          </wp:anchor>
        </w:drawing>
      </w:r>
    </w:p>
    <w:p w14:paraId="7C587B45">
      <w:pPr>
        <w:pStyle w:val="10"/>
        <w:jc w:val="both"/>
        <w:rPr>
          <w:sz w:val="22"/>
          <w:szCs w:val="22"/>
        </w:rPr>
      </w:pPr>
    </w:p>
    <w:p w14:paraId="289D4AAF">
      <w:pPr>
        <w:pStyle w:val="10"/>
        <w:jc w:val="both"/>
        <w:rPr>
          <w:sz w:val="22"/>
          <w:szCs w:val="22"/>
        </w:rPr>
      </w:pPr>
    </w:p>
    <w:p w14:paraId="0F64DCA8">
      <w:pPr>
        <w:pStyle w:val="10"/>
        <w:jc w:val="both"/>
        <w:rPr>
          <w:sz w:val="22"/>
          <w:szCs w:val="22"/>
        </w:rPr>
      </w:pPr>
    </w:p>
    <w:p w14:paraId="02609C61">
      <w:pPr>
        <w:pStyle w:val="10"/>
        <w:jc w:val="both"/>
        <w:rPr>
          <w:sz w:val="22"/>
          <w:szCs w:val="22"/>
        </w:rPr>
      </w:pPr>
      <w:r>
        <w:rPr>
          <w:sz w:val="22"/>
          <w:szCs w:val="22"/>
        </w:rPr>
        <w:drawing>
          <wp:anchor distT="0" distB="0" distL="114300" distR="114300" simplePos="0" relativeHeight="251724800" behindDoc="0" locked="0" layoutInCell="1" allowOverlap="1">
            <wp:simplePos x="0" y="0"/>
            <wp:positionH relativeFrom="column">
              <wp:posOffset>3361055</wp:posOffset>
            </wp:positionH>
            <wp:positionV relativeFrom="paragraph">
              <wp:posOffset>327025</wp:posOffset>
            </wp:positionV>
            <wp:extent cx="2965450" cy="2056765"/>
            <wp:effectExtent l="0" t="0" r="6350" b="635"/>
            <wp:wrapNone/>
            <wp:docPr id="7414652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65245"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65450" cy="2056765"/>
                    </a:xfrm>
                    <a:prstGeom prst="rect">
                      <a:avLst/>
                    </a:prstGeom>
                    <a:noFill/>
                    <a:ln>
                      <a:noFill/>
                    </a:ln>
                  </pic:spPr>
                </pic:pic>
              </a:graphicData>
            </a:graphic>
          </wp:anchor>
        </w:drawing>
      </w:r>
    </w:p>
    <w:p w14:paraId="622B0E33">
      <w:pPr>
        <w:pStyle w:val="10"/>
        <w:jc w:val="both"/>
        <w:rPr>
          <w:sz w:val="22"/>
          <w:szCs w:val="22"/>
        </w:rPr>
      </w:pPr>
      <w:r>
        <w:rPr>
          <w:sz w:val="22"/>
          <w:szCs w:val="22"/>
        </w:rPr>
        <w:drawing>
          <wp:anchor distT="0" distB="0" distL="114300" distR="114300" simplePos="0" relativeHeight="251720704" behindDoc="0" locked="0" layoutInCell="1" allowOverlap="1">
            <wp:simplePos x="0" y="0"/>
            <wp:positionH relativeFrom="column">
              <wp:posOffset>1270</wp:posOffset>
            </wp:positionH>
            <wp:positionV relativeFrom="paragraph">
              <wp:posOffset>15240</wp:posOffset>
            </wp:positionV>
            <wp:extent cx="2856230" cy="2045335"/>
            <wp:effectExtent l="0" t="0" r="1270" b="0"/>
            <wp:wrapNone/>
            <wp:docPr id="1293810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10409"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56230" cy="2045335"/>
                    </a:xfrm>
                    <a:prstGeom prst="rect">
                      <a:avLst/>
                    </a:prstGeom>
                    <a:noFill/>
                    <a:ln>
                      <a:noFill/>
                    </a:ln>
                  </pic:spPr>
                </pic:pic>
              </a:graphicData>
            </a:graphic>
          </wp:anchor>
        </w:drawing>
      </w:r>
    </w:p>
    <w:p w14:paraId="29248A17">
      <w:pPr>
        <w:pStyle w:val="10"/>
        <w:jc w:val="both"/>
        <w:rPr>
          <w:sz w:val="22"/>
          <w:szCs w:val="22"/>
        </w:rPr>
      </w:pPr>
    </w:p>
    <w:p w14:paraId="0496AFE9">
      <w:pPr>
        <w:pStyle w:val="10"/>
        <w:jc w:val="both"/>
        <w:rPr>
          <w:sz w:val="22"/>
          <w:szCs w:val="22"/>
        </w:rPr>
      </w:pPr>
    </w:p>
    <w:p w14:paraId="633D64F4">
      <w:pPr>
        <w:pStyle w:val="10"/>
        <w:jc w:val="both"/>
        <w:rPr>
          <w:sz w:val="22"/>
          <w:szCs w:val="22"/>
        </w:rPr>
      </w:pPr>
    </w:p>
    <w:p w14:paraId="4EF40601">
      <w:pPr>
        <w:pStyle w:val="10"/>
        <w:jc w:val="both"/>
        <w:rPr>
          <w:sz w:val="22"/>
          <w:szCs w:val="22"/>
        </w:rPr>
      </w:pPr>
    </w:p>
    <w:p w14:paraId="0B453CEC">
      <w:pPr>
        <w:pStyle w:val="10"/>
        <w:jc w:val="both"/>
        <w:rPr>
          <w:sz w:val="22"/>
          <w:szCs w:val="22"/>
        </w:rPr>
      </w:pPr>
    </w:p>
    <w:p w14:paraId="6151C990">
      <w:pPr>
        <w:pStyle w:val="10"/>
        <w:jc w:val="both"/>
        <w:rPr>
          <w:sz w:val="22"/>
          <w:szCs w:val="22"/>
        </w:rPr>
      </w:pPr>
      <w:r>
        <w:rPr>
          <w:sz w:val="22"/>
          <w:szCs w:val="22"/>
        </w:rPr>
        <w:drawing>
          <wp:anchor distT="0" distB="0" distL="114300" distR="114300" simplePos="0" relativeHeight="251721728" behindDoc="0" locked="0" layoutInCell="1" allowOverlap="1">
            <wp:simplePos x="0" y="0"/>
            <wp:positionH relativeFrom="column">
              <wp:posOffset>3372485</wp:posOffset>
            </wp:positionH>
            <wp:positionV relativeFrom="paragraph">
              <wp:posOffset>13335</wp:posOffset>
            </wp:positionV>
            <wp:extent cx="3149600" cy="2256155"/>
            <wp:effectExtent l="0" t="0" r="0" b="0"/>
            <wp:wrapNone/>
            <wp:docPr id="155323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3665"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49600" cy="2256155"/>
                    </a:xfrm>
                    <a:prstGeom prst="rect">
                      <a:avLst/>
                    </a:prstGeom>
                    <a:noFill/>
                    <a:ln>
                      <a:noFill/>
                    </a:ln>
                  </pic:spPr>
                </pic:pic>
              </a:graphicData>
            </a:graphic>
          </wp:anchor>
        </w:drawing>
      </w:r>
    </w:p>
    <w:p w14:paraId="234AEAFF">
      <w:pPr>
        <w:pStyle w:val="10"/>
        <w:jc w:val="both"/>
        <w:rPr>
          <w:sz w:val="22"/>
          <w:szCs w:val="22"/>
        </w:rPr>
      </w:pPr>
    </w:p>
    <w:p w14:paraId="6A72A88C">
      <w:pPr>
        <w:pStyle w:val="10"/>
        <w:jc w:val="both"/>
        <w:rPr>
          <w:sz w:val="22"/>
          <w:szCs w:val="22"/>
        </w:rPr>
      </w:pPr>
    </w:p>
    <w:p w14:paraId="3B8ABD72">
      <w:pPr>
        <w:pStyle w:val="10"/>
        <w:jc w:val="both"/>
        <w:rPr>
          <w:sz w:val="22"/>
          <w:szCs w:val="22"/>
        </w:rPr>
      </w:pPr>
    </w:p>
    <w:p w14:paraId="6FF106E2">
      <w:pPr>
        <w:pStyle w:val="10"/>
        <w:jc w:val="both"/>
        <w:rPr>
          <w:sz w:val="22"/>
          <w:szCs w:val="22"/>
        </w:rPr>
      </w:pPr>
    </w:p>
    <w:p w14:paraId="3619A7FF">
      <w:pPr>
        <w:pStyle w:val="10"/>
        <w:jc w:val="both"/>
        <w:rPr>
          <w:sz w:val="22"/>
          <w:szCs w:val="22"/>
        </w:rPr>
      </w:pPr>
    </w:p>
    <w:p w14:paraId="066BDF8E">
      <w:pPr>
        <w:pStyle w:val="10"/>
        <w:jc w:val="both"/>
        <w:rPr>
          <w:sz w:val="22"/>
          <w:szCs w:val="22"/>
        </w:rPr>
      </w:pPr>
    </w:p>
    <w:p w14:paraId="1DB4F0F3">
      <w:pPr>
        <w:pStyle w:val="10"/>
        <w:jc w:val="both"/>
        <w:rPr>
          <w:sz w:val="22"/>
          <w:szCs w:val="22"/>
        </w:rPr>
      </w:pPr>
      <w:r>
        <w:rPr>
          <w:sz w:val="22"/>
          <w:szCs w:val="22"/>
        </w:rPr>
        <w:drawing>
          <wp:anchor distT="0" distB="0" distL="114300" distR="114300" simplePos="0" relativeHeight="251717632" behindDoc="0" locked="0" layoutInCell="1" allowOverlap="1">
            <wp:simplePos x="0" y="0"/>
            <wp:positionH relativeFrom="column">
              <wp:posOffset>3448685</wp:posOffset>
            </wp:positionH>
            <wp:positionV relativeFrom="paragraph">
              <wp:posOffset>30480</wp:posOffset>
            </wp:positionV>
            <wp:extent cx="3051175" cy="2141220"/>
            <wp:effectExtent l="0" t="0" r="0" b="0"/>
            <wp:wrapNone/>
            <wp:docPr id="167990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0804"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56019" cy="2144927"/>
                    </a:xfrm>
                    <a:prstGeom prst="rect">
                      <a:avLst/>
                    </a:prstGeom>
                    <a:noFill/>
                    <a:ln>
                      <a:noFill/>
                    </a:ln>
                  </pic:spPr>
                </pic:pic>
              </a:graphicData>
            </a:graphic>
          </wp:anchor>
        </w:drawing>
      </w:r>
      <w:r>
        <w:rPr>
          <w:sz w:val="22"/>
          <w:szCs w:val="22"/>
        </w:rPr>
        <w:drawing>
          <wp:anchor distT="0" distB="0" distL="114300" distR="114300" simplePos="0" relativeHeight="251722752" behindDoc="0" locked="0" layoutInCell="1" allowOverlap="1">
            <wp:simplePos x="0" y="0"/>
            <wp:positionH relativeFrom="column">
              <wp:posOffset>40005</wp:posOffset>
            </wp:positionH>
            <wp:positionV relativeFrom="paragraph">
              <wp:posOffset>30480</wp:posOffset>
            </wp:positionV>
            <wp:extent cx="2919730" cy="2230120"/>
            <wp:effectExtent l="0" t="0" r="0" b="0"/>
            <wp:wrapNone/>
            <wp:docPr id="2140547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47221"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24256" cy="2233650"/>
                    </a:xfrm>
                    <a:prstGeom prst="rect">
                      <a:avLst/>
                    </a:prstGeom>
                    <a:noFill/>
                    <a:ln>
                      <a:noFill/>
                    </a:ln>
                  </pic:spPr>
                </pic:pic>
              </a:graphicData>
            </a:graphic>
          </wp:anchor>
        </w:drawing>
      </w:r>
    </w:p>
    <w:p w14:paraId="5BD06CF4">
      <w:pPr>
        <w:pStyle w:val="10"/>
        <w:jc w:val="both"/>
        <w:rPr>
          <w:sz w:val="22"/>
          <w:szCs w:val="22"/>
        </w:rPr>
      </w:pPr>
    </w:p>
    <w:p w14:paraId="538BDFBA">
      <w:pPr>
        <w:pStyle w:val="10"/>
        <w:jc w:val="both"/>
        <w:rPr>
          <w:sz w:val="22"/>
          <w:szCs w:val="22"/>
        </w:rPr>
      </w:pPr>
    </w:p>
    <w:p w14:paraId="69C39A7D">
      <w:pPr>
        <w:pStyle w:val="10"/>
        <w:jc w:val="both"/>
        <w:rPr>
          <w:sz w:val="22"/>
          <w:szCs w:val="22"/>
        </w:rPr>
      </w:pPr>
    </w:p>
    <w:p w14:paraId="2B0DBD21">
      <w:pPr>
        <w:pStyle w:val="10"/>
        <w:jc w:val="both"/>
        <w:rPr>
          <w:sz w:val="22"/>
          <w:szCs w:val="22"/>
        </w:rPr>
      </w:pPr>
    </w:p>
    <w:p w14:paraId="2FAE4A2D">
      <w:pPr>
        <w:pStyle w:val="10"/>
        <w:jc w:val="both"/>
        <w:rPr>
          <w:sz w:val="22"/>
          <w:szCs w:val="22"/>
        </w:rPr>
      </w:pPr>
    </w:p>
    <w:p w14:paraId="4ABA1BEF">
      <w:pPr>
        <w:pStyle w:val="10"/>
        <w:jc w:val="both"/>
        <w:rPr>
          <w:sz w:val="22"/>
          <w:szCs w:val="22"/>
        </w:rPr>
      </w:pPr>
      <w:r>
        <w:rPr>
          <w:sz w:val="22"/>
          <w:szCs w:val="22"/>
        </w:rPr>
        <w:drawing>
          <wp:anchor distT="0" distB="0" distL="114300" distR="114300" simplePos="0" relativeHeight="251716608" behindDoc="0" locked="0" layoutInCell="1" allowOverlap="1">
            <wp:simplePos x="0" y="0"/>
            <wp:positionH relativeFrom="margin">
              <wp:posOffset>240665</wp:posOffset>
            </wp:positionH>
            <wp:positionV relativeFrom="paragraph">
              <wp:posOffset>-426720</wp:posOffset>
            </wp:positionV>
            <wp:extent cx="2814955" cy="1986915"/>
            <wp:effectExtent l="0" t="0" r="4445" b="0"/>
            <wp:wrapNone/>
            <wp:docPr id="465573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3035"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15138" cy="1987061"/>
                    </a:xfrm>
                    <a:prstGeom prst="rect">
                      <a:avLst/>
                    </a:prstGeom>
                    <a:noFill/>
                    <a:ln>
                      <a:noFill/>
                    </a:ln>
                  </pic:spPr>
                </pic:pic>
              </a:graphicData>
            </a:graphic>
          </wp:anchor>
        </w:drawing>
      </w:r>
    </w:p>
    <w:p w14:paraId="1526B8EF">
      <w:pPr>
        <w:pStyle w:val="10"/>
        <w:jc w:val="both"/>
        <w:rPr>
          <w:sz w:val="22"/>
          <w:szCs w:val="22"/>
        </w:rPr>
      </w:pPr>
    </w:p>
    <w:p w14:paraId="133666D9">
      <w:pPr>
        <w:pStyle w:val="10"/>
        <w:jc w:val="both"/>
        <w:rPr>
          <w:sz w:val="22"/>
          <w:szCs w:val="22"/>
        </w:rPr>
      </w:pPr>
    </w:p>
    <w:p w14:paraId="743BDCE5">
      <w:pPr>
        <w:pStyle w:val="10"/>
        <w:jc w:val="both"/>
        <w:rPr>
          <w:sz w:val="22"/>
          <w:szCs w:val="22"/>
        </w:rPr>
      </w:pPr>
    </w:p>
    <w:p w14:paraId="2EA7761A">
      <w:pPr>
        <w:pStyle w:val="10"/>
        <w:jc w:val="both"/>
        <w:rPr>
          <w:sz w:val="22"/>
          <w:szCs w:val="22"/>
        </w:rPr>
      </w:pPr>
    </w:p>
    <w:p w14:paraId="4B283930">
      <w:pPr>
        <w:spacing w:line="240" w:lineRule="auto"/>
        <w:jc w:val="both"/>
        <w:rPr>
          <w:rFonts w:ascii="Times New Roman" w:hAnsi="Times New Roman" w:cs="Times New Roman"/>
        </w:rPr>
      </w:pPr>
      <w:r>
        <w:rPr>
          <w:rFonts w:ascii="Times New Roman" w:hAnsi="Times New Roman" w:cs="Times New Roman"/>
        </w:rPr>
        <w:t>From the correlation table and binary plots above using the Pearson linear correlation of elements which measures the linear relationship/association between pairs of elements, the correlation matrix for the data shows that a strong association exist between certain elements; Trace elements (As, Sb, Ce &amp; Sn), Base metals (Cu, Co, Zn &amp; Cr) and Rare Earth Elements (La, Sc &amp; Y). Within the correlated elements, the plots show positive correlation between each other as shown in the correlation plots and correlation table with a significant value of 0.5 and above, which interprets a strong association and a possible common source of mineralization.</w:t>
      </w:r>
    </w:p>
    <w:p w14:paraId="1E47BE5D">
      <w:pPr>
        <w:pStyle w:val="10"/>
        <w:numPr>
          <w:ilvl w:val="0"/>
          <w:numId w:val="6"/>
        </w:numPr>
        <w:jc w:val="both"/>
        <w:rPr>
          <w:sz w:val="22"/>
          <w:szCs w:val="22"/>
        </w:rPr>
      </w:pPr>
      <w:r>
        <w:rPr>
          <w:b/>
          <w:bCs/>
          <w:sz w:val="22"/>
          <w:szCs w:val="22"/>
        </w:rPr>
        <w:t>The Gold-Pathfinder Association:</w:t>
      </w:r>
      <w:r>
        <w:rPr>
          <w:sz w:val="22"/>
          <w:szCs w:val="22"/>
        </w:rPr>
        <w:t xml:space="preserve"> The geochemical maps for </w:t>
      </w:r>
      <w:r>
        <w:rPr>
          <w:rStyle w:val="14"/>
          <w:sz w:val="22"/>
          <w:szCs w:val="22"/>
        </w:rPr>
        <w:t>Au, Ag, As, Cu,</w:t>
      </w:r>
      <w:r>
        <w:rPr>
          <w:sz w:val="22"/>
          <w:szCs w:val="22"/>
        </w:rPr>
        <w:t xml:space="preserve"> and </w:t>
      </w:r>
      <w:r>
        <w:rPr>
          <w:rStyle w:val="14"/>
          <w:sz w:val="22"/>
          <w:szCs w:val="22"/>
        </w:rPr>
        <w:t>Sb</w:t>
      </w:r>
      <w:r>
        <w:rPr>
          <w:sz w:val="22"/>
          <w:szCs w:val="22"/>
        </w:rPr>
        <w:t xml:space="preserve"> show striking similarities in high-concentration zones. This co-precipitation signature is indicative of a unified mineralizing event.</w:t>
      </w:r>
    </w:p>
    <w:p w14:paraId="2B94CFC2">
      <w:pPr>
        <w:pStyle w:val="10"/>
        <w:numPr>
          <w:ilvl w:val="0"/>
          <w:numId w:val="6"/>
        </w:numPr>
        <w:jc w:val="both"/>
        <w:rPr>
          <w:sz w:val="22"/>
          <w:szCs w:val="22"/>
        </w:rPr>
      </w:pPr>
      <w:r>
        <w:rPr>
          <w:b/>
          <w:bCs/>
          <w:sz w:val="22"/>
          <w:szCs w:val="22"/>
        </w:rPr>
        <w:t>Elemental Groupings:</w:t>
      </w:r>
      <w:r>
        <w:rPr>
          <w:sz w:val="22"/>
          <w:szCs w:val="22"/>
        </w:rPr>
        <w:t xml:space="preserve"> Multivariate analysis identified three primary associations:</w:t>
      </w:r>
    </w:p>
    <w:p w14:paraId="323C59D0">
      <w:pPr>
        <w:pStyle w:val="10"/>
        <w:numPr>
          <w:ilvl w:val="1"/>
          <w:numId w:val="6"/>
        </w:numPr>
        <w:jc w:val="both"/>
        <w:rPr>
          <w:sz w:val="22"/>
          <w:szCs w:val="22"/>
        </w:rPr>
      </w:pPr>
      <w:r>
        <w:rPr>
          <w:b/>
          <w:bCs/>
          <w:sz w:val="22"/>
          <w:szCs w:val="22"/>
        </w:rPr>
        <w:t>Trace Elements:</w:t>
      </w:r>
      <w:r>
        <w:rPr>
          <w:sz w:val="22"/>
          <w:szCs w:val="22"/>
        </w:rPr>
        <w:t xml:space="preserve"> </w:t>
      </w:r>
      <w:r>
        <w:rPr>
          <w:rStyle w:val="14"/>
          <w:sz w:val="22"/>
          <w:szCs w:val="22"/>
        </w:rPr>
        <w:t>As, Sb, Ce,</w:t>
      </w:r>
      <w:r>
        <w:rPr>
          <w:sz w:val="22"/>
          <w:szCs w:val="22"/>
        </w:rPr>
        <w:t xml:space="preserve"> and </w:t>
      </w:r>
      <w:r>
        <w:rPr>
          <w:rStyle w:val="14"/>
          <w:sz w:val="22"/>
          <w:szCs w:val="22"/>
        </w:rPr>
        <w:t>Sn</w:t>
      </w:r>
      <w:r>
        <w:rPr>
          <w:sz w:val="22"/>
          <w:szCs w:val="22"/>
        </w:rPr>
        <w:t>.</w:t>
      </w:r>
    </w:p>
    <w:p w14:paraId="421FF2D3">
      <w:pPr>
        <w:pStyle w:val="10"/>
        <w:numPr>
          <w:ilvl w:val="1"/>
          <w:numId w:val="6"/>
        </w:numPr>
        <w:jc w:val="both"/>
        <w:rPr>
          <w:sz w:val="22"/>
          <w:szCs w:val="22"/>
        </w:rPr>
      </w:pPr>
      <w:r>
        <w:rPr>
          <w:b/>
          <w:bCs/>
          <w:sz w:val="22"/>
          <w:szCs w:val="22"/>
        </w:rPr>
        <w:t>Base Metals:</w:t>
      </w:r>
      <w:r>
        <w:rPr>
          <w:sz w:val="22"/>
          <w:szCs w:val="22"/>
        </w:rPr>
        <w:t xml:space="preserve"> </w:t>
      </w:r>
      <w:r>
        <w:rPr>
          <w:rStyle w:val="14"/>
          <w:sz w:val="22"/>
          <w:szCs w:val="22"/>
        </w:rPr>
        <w:t>Cu, Co, Zn,</w:t>
      </w:r>
      <w:r>
        <w:rPr>
          <w:sz w:val="22"/>
          <w:szCs w:val="22"/>
        </w:rPr>
        <w:t xml:space="preserve"> and </w:t>
      </w:r>
      <w:r>
        <w:rPr>
          <w:rStyle w:val="14"/>
          <w:sz w:val="22"/>
          <w:szCs w:val="22"/>
        </w:rPr>
        <w:t>Cr</w:t>
      </w:r>
      <w:r>
        <w:rPr>
          <w:sz w:val="22"/>
          <w:szCs w:val="22"/>
        </w:rPr>
        <w:t>.</w:t>
      </w:r>
    </w:p>
    <w:p w14:paraId="403CBA5A">
      <w:pPr>
        <w:pStyle w:val="10"/>
        <w:numPr>
          <w:ilvl w:val="1"/>
          <w:numId w:val="6"/>
        </w:numPr>
        <w:jc w:val="both"/>
        <w:rPr>
          <w:sz w:val="22"/>
          <w:szCs w:val="22"/>
        </w:rPr>
      </w:pPr>
      <w:r>
        <w:rPr>
          <w:b/>
          <w:bCs/>
          <w:sz w:val="22"/>
          <w:szCs w:val="22"/>
        </w:rPr>
        <w:t>Rare Earth Elements (REE):</w:t>
      </w:r>
      <w:r>
        <w:rPr>
          <w:sz w:val="22"/>
          <w:szCs w:val="22"/>
        </w:rPr>
        <w:t xml:space="preserve"> </w:t>
      </w:r>
      <w:r>
        <w:rPr>
          <w:rStyle w:val="14"/>
          <w:sz w:val="22"/>
          <w:szCs w:val="22"/>
        </w:rPr>
        <w:t>La, Sc,</w:t>
      </w:r>
      <w:r>
        <w:rPr>
          <w:sz w:val="22"/>
          <w:szCs w:val="22"/>
        </w:rPr>
        <w:t xml:space="preserve"> and </w:t>
      </w:r>
      <w:r>
        <w:rPr>
          <w:rStyle w:val="14"/>
          <w:sz w:val="22"/>
          <w:szCs w:val="22"/>
        </w:rPr>
        <w:t>Y</w:t>
      </w:r>
      <w:r>
        <w:rPr>
          <w:sz w:val="22"/>
          <w:szCs w:val="22"/>
        </w:rPr>
        <w:t>.</w:t>
      </w:r>
    </w:p>
    <w:p w14:paraId="678F79C9">
      <w:pPr>
        <w:pStyle w:val="10"/>
        <w:ind w:left="1440"/>
        <w:jc w:val="both"/>
        <w:rPr>
          <w:sz w:val="22"/>
          <w:szCs w:val="22"/>
        </w:rPr>
      </w:pPr>
      <w:r>
        <w:rPr>
          <w:sz w:val="22"/>
          <w:szCs w:val="22"/>
        </w:rPr>
        <w:t>These strong positive correlations confirm that the mineralization in Koro is likely tied to a single, litho-structurally controlled system rather than isolated occurrences.</w:t>
      </w:r>
    </w:p>
    <w:p w14:paraId="31FAFA52">
      <w:pPr>
        <w:pStyle w:val="3"/>
        <w:rPr>
          <w:sz w:val="22"/>
          <w:szCs w:val="22"/>
        </w:rPr>
      </w:pPr>
    </w:p>
    <w:p w14:paraId="359A1704">
      <w:pPr>
        <w:pStyle w:val="3"/>
        <w:numPr>
          <w:ilvl w:val="0"/>
          <w:numId w:val="1"/>
        </w:numPr>
        <w:rPr>
          <w:sz w:val="22"/>
          <w:szCs w:val="22"/>
        </w:rPr>
      </w:pPr>
      <w:r>
        <w:rPr>
          <w:sz w:val="22"/>
          <w:szCs w:val="22"/>
        </w:rPr>
        <w:t>Conclusion and Recommendations</w:t>
      </w:r>
    </w:p>
    <w:p w14:paraId="336A5913">
      <w:pPr>
        <w:pStyle w:val="10"/>
        <w:jc w:val="both"/>
        <w:rPr>
          <w:b w:val="0"/>
          <w:bCs w:val="0"/>
          <w:sz w:val="22"/>
          <w:szCs w:val="22"/>
        </w:rPr>
      </w:pPr>
      <w:r>
        <w:rPr>
          <w:b w:val="0"/>
          <w:bCs w:val="0"/>
          <w:sz w:val="22"/>
          <w:szCs w:val="22"/>
        </w:rPr>
        <w:t>The geochemical and petrographic study of the Koro area confirms a promising environment for gold mineralization. Although average concentrations appear low relative to global crustal averages, the presence of a 0.271 ppm Au anomaly, spatially coincident with pathfinder elements (</w:t>
      </w:r>
      <w:r>
        <w:rPr>
          <w:rStyle w:val="14"/>
          <w:b w:val="0"/>
          <w:bCs w:val="0"/>
          <w:sz w:val="22"/>
          <w:szCs w:val="22"/>
        </w:rPr>
        <w:t>Cu, Pb, As</w:t>
      </w:r>
      <w:r>
        <w:rPr>
          <w:b w:val="0"/>
          <w:bCs w:val="0"/>
          <w:sz w:val="22"/>
          <w:szCs w:val="22"/>
        </w:rPr>
        <w:t>) and following a consistent NW-SE structural trend, points to significant underlying mineral potential.</w:t>
      </w:r>
    </w:p>
    <w:p w14:paraId="340F6D0A">
      <w:pPr>
        <w:pStyle w:val="10"/>
        <w:jc w:val="both"/>
        <w:rPr>
          <w:sz w:val="22"/>
          <w:szCs w:val="22"/>
        </w:rPr>
      </w:pPr>
      <w:r>
        <w:rPr>
          <w:sz w:val="22"/>
          <w:szCs w:val="22"/>
        </w:rPr>
        <w:t>To further delineate the ore body and transition from preliminary to a detailed phase, the following is recommended:</w:t>
      </w:r>
    </w:p>
    <w:p w14:paraId="125E7534">
      <w:pPr>
        <w:pStyle w:val="10"/>
        <w:numPr>
          <w:ilvl w:val="0"/>
          <w:numId w:val="7"/>
        </w:numPr>
        <w:jc w:val="both"/>
        <w:rPr>
          <w:sz w:val="22"/>
          <w:szCs w:val="22"/>
        </w:rPr>
      </w:pPr>
      <w:r>
        <w:rPr>
          <w:b/>
          <w:bCs/>
          <w:sz w:val="22"/>
          <w:szCs w:val="22"/>
        </w:rPr>
        <w:t>High-Density Sampling:</w:t>
      </w:r>
      <w:r>
        <w:rPr>
          <w:sz w:val="22"/>
          <w:szCs w:val="22"/>
        </w:rPr>
        <w:t xml:space="preserve"> Conduct systematic soil sampling at a </w:t>
      </w:r>
      <w:r>
        <w:rPr>
          <w:b w:val="0"/>
          <w:bCs w:val="0"/>
          <w:sz w:val="22"/>
          <w:szCs w:val="22"/>
        </w:rPr>
        <w:t>50m x 50m grid</w:t>
      </w:r>
      <w:r>
        <w:rPr>
          <w:sz w:val="22"/>
          <w:szCs w:val="22"/>
        </w:rPr>
        <w:t xml:space="preserve"> within the delineated anomaly zones to increase spatial resolution.</w:t>
      </w:r>
    </w:p>
    <w:p w14:paraId="05E67B0F">
      <w:pPr>
        <w:pStyle w:val="10"/>
        <w:numPr>
          <w:ilvl w:val="0"/>
          <w:numId w:val="7"/>
        </w:numPr>
        <w:jc w:val="both"/>
        <w:rPr>
          <w:sz w:val="22"/>
          <w:szCs w:val="22"/>
        </w:rPr>
      </w:pPr>
      <w:r>
        <w:rPr>
          <w:b/>
          <w:bCs/>
          <w:sz w:val="22"/>
          <w:szCs w:val="22"/>
        </w:rPr>
        <w:t>Subsurface Investigation:</w:t>
      </w:r>
      <w:r>
        <w:rPr>
          <w:sz w:val="22"/>
          <w:szCs w:val="22"/>
        </w:rPr>
        <w:t xml:space="preserve"> Execute selective</w:t>
      </w:r>
      <w:r>
        <w:rPr>
          <w:b w:val="0"/>
          <w:bCs w:val="0"/>
          <w:sz w:val="22"/>
          <w:szCs w:val="22"/>
        </w:rPr>
        <w:t xml:space="preserve"> pitting (5-10m depth)</w:t>
      </w:r>
      <w:r>
        <w:rPr>
          <w:sz w:val="22"/>
          <w:szCs w:val="22"/>
        </w:rPr>
        <w:t xml:space="preserve"> to evaluate soil horizons and determine the continuity of mineralization at depth.</w:t>
      </w:r>
    </w:p>
    <w:p w14:paraId="1B90A7DF">
      <w:pPr>
        <w:pStyle w:val="10"/>
        <w:numPr>
          <w:ilvl w:val="0"/>
          <w:numId w:val="7"/>
        </w:numPr>
        <w:jc w:val="both"/>
        <w:rPr>
          <w:sz w:val="22"/>
          <w:szCs w:val="22"/>
        </w:rPr>
      </w:pPr>
      <w:r>
        <w:rPr>
          <w:b/>
          <w:bCs/>
          <w:sz w:val="22"/>
          <w:szCs w:val="22"/>
        </w:rPr>
        <w:t>Ground Geophysics:</w:t>
      </w:r>
      <w:r>
        <w:rPr>
          <w:sz w:val="22"/>
          <w:szCs w:val="22"/>
        </w:rPr>
        <w:t xml:space="preserve"> Integrate the current geochemical findings with </w:t>
      </w:r>
      <w:r>
        <w:rPr>
          <w:b w:val="0"/>
          <w:bCs w:val="0"/>
          <w:sz w:val="22"/>
          <w:szCs w:val="22"/>
        </w:rPr>
        <w:t>Induced Polarization (IP) or Ground Magnetics</w:t>
      </w:r>
      <w:r>
        <w:rPr>
          <w:sz w:val="22"/>
          <w:szCs w:val="22"/>
        </w:rPr>
        <w:t xml:space="preserve"> to pinpoint subsurface sulfide concentrations and structural conduits.</w:t>
      </w:r>
    </w:p>
    <w:p w14:paraId="782B33DF">
      <w:pPr>
        <w:pStyle w:val="10"/>
        <w:numPr>
          <w:ilvl w:val="0"/>
          <w:numId w:val="7"/>
        </w:numPr>
        <w:jc w:val="both"/>
        <w:rPr>
          <w:sz w:val="22"/>
          <w:szCs w:val="22"/>
        </w:rPr>
      </w:pPr>
      <w:r>
        <w:rPr>
          <w:b/>
          <w:bCs/>
          <w:sz w:val="22"/>
          <w:szCs w:val="22"/>
        </w:rPr>
        <w:t>Targeted Trenching:</w:t>
      </w:r>
      <w:r>
        <w:rPr>
          <w:sz w:val="22"/>
          <w:szCs w:val="22"/>
        </w:rPr>
        <w:t xml:space="preserve"> Focus follow-up activities on the central-western and eastern axes where the NW-SE geochemical trends are most pronounced.</w:t>
      </w:r>
    </w:p>
    <w:p w14:paraId="62563A28">
      <w:pPr>
        <w:rPr>
          <w:rFonts w:ascii="Times New Roman" w:hAnsi="Times New Roman" w:cs="Times New Roman"/>
          <w:b/>
        </w:rPr>
      </w:pPr>
      <w:r>
        <w:rPr>
          <w:rFonts w:ascii="Times New Roman" w:hAnsi="Times New Roman" w:cs="Times New Roman"/>
          <w:b/>
        </w:rPr>
        <w:t>References</w:t>
      </w:r>
    </w:p>
    <w:p w14:paraId="42F5C4E1">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Ajayi, T. R.</w:t>
      </w:r>
      <w:r>
        <w:rPr>
          <w:rFonts w:ascii="Times New Roman" w:hAnsi="Times New Roman" w:eastAsia="Times New Roman" w:cs="Times New Roman"/>
          <w:sz w:val="24"/>
          <w:szCs w:val="24"/>
          <w:lang w:val="en-GB" w:eastAsia="en-GB"/>
        </w:rPr>
        <w:t xml:space="preserve"> (1981). On the Geochemistry of the Ilesha Schist Belt (Southwestern Nigeria) and its Relation to Gold Mineralization. </w:t>
      </w:r>
      <w:r>
        <w:rPr>
          <w:rFonts w:ascii="Times New Roman" w:hAnsi="Times New Roman" w:eastAsia="Times New Roman" w:cs="Times New Roman"/>
          <w:i/>
          <w:iCs/>
          <w:sz w:val="24"/>
          <w:szCs w:val="24"/>
          <w:lang w:val="en-GB" w:eastAsia="en-GB"/>
        </w:rPr>
        <w:t>Journal of Geochemical Exploration</w:t>
      </w:r>
      <w:r>
        <w:rPr>
          <w:rFonts w:ascii="Times New Roman" w:hAnsi="Times New Roman" w:eastAsia="Times New Roman" w:cs="Times New Roman"/>
          <w:sz w:val="24"/>
          <w:szCs w:val="24"/>
          <w:lang w:val="en-GB" w:eastAsia="en-GB"/>
        </w:rPr>
        <w:t>, 15(1-3), p.213-227.</w:t>
      </w:r>
    </w:p>
    <w:p w14:paraId="13EFA40C">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Carranza, E. J. M.</w:t>
      </w:r>
      <w:r>
        <w:rPr>
          <w:rFonts w:ascii="Times New Roman" w:hAnsi="Times New Roman" w:eastAsia="Times New Roman" w:cs="Times New Roman"/>
          <w:sz w:val="24"/>
          <w:szCs w:val="24"/>
          <w:lang w:val="en-GB" w:eastAsia="en-GB"/>
        </w:rPr>
        <w:t xml:space="preserve"> (2009). Geochemical Anomaly and Mineral Prospectivity Mapping in GIS. </w:t>
      </w:r>
      <w:r>
        <w:rPr>
          <w:rFonts w:ascii="Times New Roman" w:hAnsi="Times New Roman" w:eastAsia="Times New Roman" w:cs="Times New Roman"/>
          <w:i/>
          <w:iCs/>
          <w:sz w:val="24"/>
          <w:szCs w:val="24"/>
          <w:lang w:val="en-GB" w:eastAsia="en-GB"/>
        </w:rPr>
        <w:t>Handbook of Exploration and Environmental Geochemistry</w:t>
      </w:r>
      <w:r>
        <w:rPr>
          <w:rFonts w:ascii="Times New Roman" w:hAnsi="Times New Roman" w:eastAsia="Times New Roman" w:cs="Times New Roman"/>
          <w:sz w:val="24"/>
          <w:szCs w:val="24"/>
          <w:lang w:val="en-GB" w:eastAsia="en-GB"/>
        </w:rPr>
        <w:t>, 11, p.1-568. Elsevier.</w:t>
      </w:r>
    </w:p>
    <w:p w14:paraId="335525E6">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Chandrajith, R., et al.</w:t>
      </w:r>
      <w:r>
        <w:rPr>
          <w:rFonts w:ascii="Times New Roman" w:hAnsi="Times New Roman" w:eastAsia="Times New Roman" w:cs="Times New Roman"/>
          <w:sz w:val="24"/>
          <w:szCs w:val="24"/>
          <w:lang w:val="en-GB" w:eastAsia="en-GB"/>
        </w:rPr>
        <w:t xml:space="preserve"> (2001). The use of ICP-MS in mineral exploration: A review of applications and challenges. </w:t>
      </w:r>
      <w:r>
        <w:rPr>
          <w:rFonts w:ascii="Times New Roman" w:hAnsi="Times New Roman" w:eastAsia="Times New Roman" w:cs="Times New Roman"/>
          <w:i/>
          <w:iCs/>
          <w:sz w:val="24"/>
          <w:szCs w:val="24"/>
          <w:lang w:val="en-GB" w:eastAsia="en-GB"/>
        </w:rPr>
        <w:t>Journal of Geochemical Exploration</w:t>
      </w:r>
      <w:r>
        <w:rPr>
          <w:rFonts w:ascii="Times New Roman" w:hAnsi="Times New Roman" w:eastAsia="Times New Roman" w:cs="Times New Roman"/>
          <w:sz w:val="24"/>
          <w:szCs w:val="24"/>
          <w:lang w:val="en-GB" w:eastAsia="en-GB"/>
        </w:rPr>
        <w:t>, 72(2), p.1-14.</w:t>
      </w:r>
    </w:p>
    <w:p w14:paraId="2724261F">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Danbatta, U. A.</w:t>
      </w:r>
      <w:r>
        <w:rPr>
          <w:rFonts w:ascii="Times New Roman" w:hAnsi="Times New Roman" w:eastAsia="Times New Roman" w:cs="Times New Roman"/>
          <w:sz w:val="24"/>
          <w:szCs w:val="24"/>
          <w:lang w:val="en-GB" w:eastAsia="en-GB"/>
        </w:rPr>
        <w:t xml:space="preserve"> (2008). A Review of the Evolution and Tectonic Setting of the Schist Belts of Western Nigeria. </w:t>
      </w:r>
      <w:r>
        <w:rPr>
          <w:rFonts w:ascii="Times New Roman" w:hAnsi="Times New Roman" w:eastAsia="Times New Roman" w:cs="Times New Roman"/>
          <w:i/>
          <w:iCs/>
          <w:sz w:val="24"/>
          <w:szCs w:val="24"/>
          <w:lang w:val="en-GB" w:eastAsia="en-GB"/>
        </w:rPr>
        <w:t>Journal of Mining and Geology</w:t>
      </w:r>
      <w:r>
        <w:rPr>
          <w:rFonts w:ascii="Times New Roman" w:hAnsi="Times New Roman" w:eastAsia="Times New Roman" w:cs="Times New Roman"/>
          <w:sz w:val="24"/>
          <w:szCs w:val="24"/>
          <w:lang w:val="en-GB" w:eastAsia="en-GB"/>
        </w:rPr>
        <w:t>, 44(2), p.147-158.</w:t>
      </w:r>
    </w:p>
    <w:p w14:paraId="00116B3B">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Frimmel, H. E.</w:t>
      </w:r>
      <w:r>
        <w:rPr>
          <w:rFonts w:ascii="Times New Roman" w:hAnsi="Times New Roman" w:eastAsia="Times New Roman" w:cs="Times New Roman"/>
          <w:sz w:val="24"/>
          <w:szCs w:val="24"/>
          <w:lang w:val="en-GB" w:eastAsia="en-GB"/>
        </w:rPr>
        <w:t xml:space="preserve"> (2008). Earth's Continental Crustal Gold Endowment. </w:t>
      </w:r>
      <w:r>
        <w:rPr>
          <w:rFonts w:ascii="Times New Roman" w:hAnsi="Times New Roman" w:eastAsia="Times New Roman" w:cs="Times New Roman"/>
          <w:i/>
          <w:iCs/>
          <w:sz w:val="24"/>
          <w:szCs w:val="24"/>
          <w:lang w:val="en-GB" w:eastAsia="en-GB"/>
        </w:rPr>
        <w:t>Earth and Planetary Science Letters</w:t>
      </w:r>
      <w:r>
        <w:rPr>
          <w:rFonts w:ascii="Times New Roman" w:hAnsi="Times New Roman" w:eastAsia="Times New Roman" w:cs="Times New Roman"/>
          <w:sz w:val="24"/>
          <w:szCs w:val="24"/>
          <w:lang w:val="en-GB" w:eastAsia="en-GB"/>
        </w:rPr>
        <w:t>, 267(1-2), p.45-55.</w:t>
      </w:r>
    </w:p>
    <w:p w14:paraId="2A5FAA3E">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Garba, I.</w:t>
      </w:r>
      <w:r>
        <w:rPr>
          <w:rFonts w:ascii="Times New Roman" w:hAnsi="Times New Roman" w:eastAsia="Times New Roman" w:cs="Times New Roman"/>
          <w:sz w:val="24"/>
          <w:szCs w:val="24"/>
          <w:lang w:val="en-GB" w:eastAsia="en-GB"/>
        </w:rPr>
        <w:t xml:space="preserve"> (2000). Structural Controls on Gold Mineralization at Bin Yauri, Nigeria. </w:t>
      </w:r>
      <w:r>
        <w:rPr>
          <w:rFonts w:ascii="Times New Roman" w:hAnsi="Times New Roman" w:eastAsia="Times New Roman" w:cs="Times New Roman"/>
          <w:i/>
          <w:iCs/>
          <w:sz w:val="24"/>
          <w:szCs w:val="24"/>
          <w:lang w:val="en-GB" w:eastAsia="en-GB"/>
        </w:rPr>
        <w:t>Journal of Mining and Geology</w:t>
      </w:r>
      <w:r>
        <w:rPr>
          <w:rFonts w:ascii="Times New Roman" w:hAnsi="Times New Roman" w:eastAsia="Times New Roman" w:cs="Times New Roman"/>
          <w:sz w:val="24"/>
          <w:szCs w:val="24"/>
          <w:lang w:val="en-GB" w:eastAsia="en-GB"/>
        </w:rPr>
        <w:t>, 36(2), p.127-135.</w:t>
      </w:r>
    </w:p>
    <w:p w14:paraId="64369B10">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Garba, I.</w:t>
      </w:r>
      <w:r>
        <w:rPr>
          <w:rFonts w:ascii="Times New Roman" w:hAnsi="Times New Roman" w:eastAsia="Times New Roman" w:cs="Times New Roman"/>
          <w:sz w:val="24"/>
          <w:szCs w:val="24"/>
          <w:lang w:val="en-GB" w:eastAsia="en-GB"/>
        </w:rPr>
        <w:t xml:space="preserve"> (2003). Geochemical Characteristics of Mesothermal Gold Mineralization in the Pan-African (600 Ma) Precambrian Basement of Nigeria. </w:t>
      </w:r>
      <w:r>
        <w:rPr>
          <w:rFonts w:ascii="Times New Roman" w:hAnsi="Times New Roman" w:eastAsia="Times New Roman" w:cs="Times New Roman"/>
          <w:i/>
          <w:iCs/>
          <w:sz w:val="24"/>
          <w:szCs w:val="24"/>
          <w:lang w:val="en-GB" w:eastAsia="en-GB"/>
        </w:rPr>
        <w:t>Applied Earth Science (Trans. Inst. Min. Metall. B)</w:t>
      </w:r>
      <w:r>
        <w:rPr>
          <w:rFonts w:ascii="Times New Roman" w:hAnsi="Times New Roman" w:eastAsia="Times New Roman" w:cs="Times New Roman"/>
          <w:sz w:val="24"/>
          <w:szCs w:val="24"/>
          <w:lang w:val="en-GB" w:eastAsia="en-GB"/>
        </w:rPr>
        <w:t>, 112(3), p.319-325.</w:t>
      </w:r>
    </w:p>
    <w:p w14:paraId="0E650C0F">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Gleeson, S. A.</w:t>
      </w:r>
      <w:r>
        <w:rPr>
          <w:rFonts w:ascii="Times New Roman" w:hAnsi="Times New Roman" w:eastAsia="Times New Roman" w:cs="Times New Roman"/>
          <w:sz w:val="24"/>
          <w:szCs w:val="24"/>
          <w:lang w:val="en-GB" w:eastAsia="en-GB"/>
        </w:rPr>
        <w:t xml:space="preserve"> (2010). Geochemical exploration for gold: Lessons from the past and challenges for the future. </w:t>
      </w:r>
      <w:r>
        <w:rPr>
          <w:rFonts w:ascii="Times New Roman" w:hAnsi="Times New Roman" w:eastAsia="Times New Roman" w:cs="Times New Roman"/>
          <w:i/>
          <w:iCs/>
          <w:sz w:val="24"/>
          <w:szCs w:val="24"/>
          <w:lang w:val="en-GB" w:eastAsia="en-GB"/>
        </w:rPr>
        <w:t>Geochemistry: Exploration, Environment, Analysis</w:t>
      </w:r>
      <w:r>
        <w:rPr>
          <w:rFonts w:ascii="Times New Roman" w:hAnsi="Times New Roman" w:eastAsia="Times New Roman" w:cs="Times New Roman"/>
          <w:sz w:val="24"/>
          <w:szCs w:val="24"/>
          <w:lang w:val="en-GB" w:eastAsia="en-GB"/>
        </w:rPr>
        <w:t>, 10(4), p.315-322.</w:t>
      </w:r>
    </w:p>
    <w:p w14:paraId="4142DF8A">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Levinson, A. A.</w:t>
      </w:r>
      <w:r>
        <w:rPr>
          <w:rFonts w:ascii="Times New Roman" w:hAnsi="Times New Roman" w:eastAsia="Times New Roman" w:cs="Times New Roman"/>
          <w:sz w:val="24"/>
          <w:szCs w:val="24"/>
          <w:lang w:val="en-GB" w:eastAsia="en-GB"/>
        </w:rPr>
        <w:t xml:space="preserve"> (1980). </w:t>
      </w:r>
      <w:r>
        <w:rPr>
          <w:rFonts w:ascii="Times New Roman" w:hAnsi="Times New Roman" w:eastAsia="Times New Roman" w:cs="Times New Roman"/>
          <w:i/>
          <w:iCs/>
          <w:sz w:val="24"/>
          <w:szCs w:val="24"/>
          <w:lang w:val="en-GB" w:eastAsia="en-GB"/>
        </w:rPr>
        <w:t>Introduction to Exploration Geochemistry</w:t>
      </w:r>
      <w:r>
        <w:rPr>
          <w:rFonts w:ascii="Times New Roman" w:hAnsi="Times New Roman" w:eastAsia="Times New Roman" w:cs="Times New Roman"/>
          <w:sz w:val="24"/>
          <w:szCs w:val="24"/>
          <w:lang w:val="en-GB" w:eastAsia="en-GB"/>
        </w:rPr>
        <w:t>. Applied Publishing Ltd., p.1-924.</w:t>
      </w:r>
    </w:p>
    <w:p w14:paraId="462ED8C8">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McLean, J., et al.</w:t>
      </w:r>
      <w:r>
        <w:rPr>
          <w:rFonts w:ascii="Times New Roman" w:hAnsi="Times New Roman" w:eastAsia="Times New Roman" w:cs="Times New Roman"/>
          <w:sz w:val="24"/>
          <w:szCs w:val="24"/>
          <w:lang w:val="en-GB" w:eastAsia="en-GB"/>
        </w:rPr>
        <w:t xml:space="preserve"> (2013). Integrating aeromagnetic and radiometric data for mineral exploration in covered terrains. </w:t>
      </w:r>
      <w:r>
        <w:rPr>
          <w:rFonts w:ascii="Times New Roman" w:hAnsi="Times New Roman" w:eastAsia="Times New Roman" w:cs="Times New Roman"/>
          <w:i/>
          <w:iCs/>
          <w:sz w:val="24"/>
          <w:szCs w:val="24"/>
          <w:lang w:val="en-GB" w:eastAsia="en-GB"/>
        </w:rPr>
        <w:t>Exploration Geophysics</w:t>
      </w:r>
      <w:r>
        <w:rPr>
          <w:rFonts w:ascii="Times New Roman" w:hAnsi="Times New Roman" w:eastAsia="Times New Roman" w:cs="Times New Roman"/>
          <w:sz w:val="24"/>
          <w:szCs w:val="24"/>
          <w:lang w:val="en-GB" w:eastAsia="en-GB"/>
        </w:rPr>
        <w:t>, 44(3), p.160-172.</w:t>
      </w:r>
    </w:p>
    <w:p w14:paraId="4550E9AE">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Olobaniyi, S. B.</w:t>
      </w:r>
      <w:r>
        <w:rPr>
          <w:rFonts w:ascii="Times New Roman" w:hAnsi="Times New Roman" w:eastAsia="Times New Roman" w:cs="Times New Roman"/>
          <w:sz w:val="24"/>
          <w:szCs w:val="24"/>
          <w:lang w:val="en-GB" w:eastAsia="en-GB"/>
        </w:rPr>
        <w:t xml:space="preserve"> (2003). </w:t>
      </w:r>
      <w:r>
        <w:rPr>
          <w:rFonts w:ascii="Times New Roman" w:hAnsi="Times New Roman" w:eastAsia="Times New Roman" w:cs="Times New Roman"/>
          <w:i/>
          <w:iCs/>
          <w:sz w:val="24"/>
          <w:szCs w:val="24"/>
          <w:lang w:val="en-GB" w:eastAsia="en-GB"/>
        </w:rPr>
        <w:t>Petrology and Geochemistry of the Egbe-Isanlu Schist Belt, SW Nigeria</w:t>
      </w:r>
      <w:r>
        <w:rPr>
          <w:rFonts w:ascii="Times New Roman" w:hAnsi="Times New Roman" w:eastAsia="Times New Roman" w:cs="Times New Roman"/>
          <w:sz w:val="24"/>
          <w:szCs w:val="24"/>
          <w:lang w:val="en-GB" w:eastAsia="en-GB"/>
        </w:rPr>
        <w:t>. Unpublished PhD Thesis, University of Ilorin, Nigeria.</w:t>
      </w:r>
    </w:p>
    <w:p w14:paraId="34FA91A0">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Reimann, C. &amp; Filzmoser, P.</w:t>
      </w:r>
      <w:r>
        <w:rPr>
          <w:rFonts w:ascii="Times New Roman" w:hAnsi="Times New Roman" w:eastAsia="Times New Roman" w:cs="Times New Roman"/>
          <w:sz w:val="24"/>
          <w:szCs w:val="24"/>
          <w:lang w:val="en-GB" w:eastAsia="en-GB"/>
        </w:rPr>
        <w:t xml:space="preserve"> (2000). Normal and lognormal data distribution in geochemistry: death of a myth. </w:t>
      </w:r>
      <w:r>
        <w:rPr>
          <w:rFonts w:ascii="Times New Roman" w:hAnsi="Times New Roman" w:eastAsia="Times New Roman" w:cs="Times New Roman"/>
          <w:i/>
          <w:iCs/>
          <w:sz w:val="24"/>
          <w:szCs w:val="24"/>
          <w:lang w:val="en-GB" w:eastAsia="en-GB"/>
        </w:rPr>
        <w:t>Environmental Geology</w:t>
      </w:r>
      <w:r>
        <w:rPr>
          <w:rFonts w:ascii="Times New Roman" w:hAnsi="Times New Roman" w:eastAsia="Times New Roman" w:cs="Times New Roman"/>
          <w:sz w:val="24"/>
          <w:szCs w:val="24"/>
          <w:lang w:val="en-GB" w:eastAsia="en-GB"/>
        </w:rPr>
        <w:t>, 39(9), p.1001-1014.</w:t>
      </w:r>
    </w:p>
    <w:p w14:paraId="66B30436">
      <w:pPr>
        <w:spacing w:before="100" w:beforeAutospacing="1" w:after="100" w:afterAutospacing="1" w:line="240" w:lineRule="auto"/>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Woakes, M. &amp; Bafor, B. E.</w:t>
      </w:r>
      <w:r>
        <w:rPr>
          <w:rFonts w:ascii="Times New Roman" w:hAnsi="Times New Roman" w:eastAsia="Times New Roman" w:cs="Times New Roman"/>
          <w:sz w:val="24"/>
          <w:szCs w:val="24"/>
          <w:lang w:val="en-GB" w:eastAsia="en-GB"/>
        </w:rPr>
        <w:t xml:space="preserve"> (1984). Primary Gold Mineralization in Nigeria. </w:t>
      </w:r>
      <w:r>
        <w:rPr>
          <w:rFonts w:ascii="Times New Roman" w:hAnsi="Times New Roman" w:eastAsia="Times New Roman" w:cs="Times New Roman"/>
          <w:i/>
          <w:iCs/>
          <w:sz w:val="24"/>
          <w:szCs w:val="24"/>
          <w:lang w:val="en-GB" w:eastAsia="en-GB"/>
        </w:rPr>
        <w:t>Gold '82: The Geology, Geochemistry and Genesis of Gold Deposits</w:t>
      </w:r>
      <w:r>
        <w:rPr>
          <w:rFonts w:ascii="Times New Roman" w:hAnsi="Times New Roman" w:eastAsia="Times New Roman" w:cs="Times New Roman"/>
          <w:sz w:val="24"/>
          <w:szCs w:val="24"/>
          <w:lang w:val="en-GB" w:eastAsia="en-GB"/>
        </w:rPr>
        <w:t>, p.661-681. A.A. Balkema, Rotterdam.</w:t>
      </w:r>
    </w:p>
    <w:p w14:paraId="02F78BDE">
      <w:pPr>
        <w:rPr>
          <w:rFonts w:ascii="Times New Roman" w:hAnsi="Times New Roman" w:cs="Times New Roman"/>
          <w:b/>
        </w:rPr>
      </w:pPr>
    </w:p>
    <w:p w14:paraId="797A973F">
      <w:pPr>
        <w:jc w:val="center"/>
        <w:rPr>
          <w:rFonts w:ascii="Times New Roman" w:hAnsi="Times New Roman" w:cs="Times New Roman"/>
        </w:rPr>
      </w:pPr>
      <w:bookmarkStart w:id="0" w:name="_GoBack"/>
      <w:bookmarkEnd w:id="0"/>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834656"/>
      <w:docPartObj>
        <w:docPartGallery w:val="AutoText"/>
      </w:docPartObj>
    </w:sdtPr>
    <w:sdtContent>
      <w:p w14:paraId="26EB7CC2">
        <w:pPr>
          <w:pStyle w:val="7"/>
          <w:jc w:val="center"/>
        </w:pPr>
        <w:r>
          <w:fldChar w:fldCharType="begin"/>
        </w:r>
        <w:r>
          <w:instrText xml:space="preserve"> PAGE   \* MERGEFORMAT </w:instrText>
        </w:r>
        <w:r>
          <w:fldChar w:fldCharType="separate"/>
        </w:r>
        <w:r>
          <w:t>16</w:t>
        </w:r>
        <w:r>
          <w:fldChar w:fldCharType="end"/>
        </w:r>
      </w:p>
    </w:sdtContent>
  </w:sdt>
  <w:p w14:paraId="6268DB7D">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607AC1"/>
    <w:multiLevelType w:val="multilevel"/>
    <w:tmpl w:val="08607A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A0008C"/>
    <w:multiLevelType w:val="multilevel"/>
    <w:tmpl w:val="08A0008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4193396"/>
    <w:multiLevelType w:val="multilevel"/>
    <w:tmpl w:val="141933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9E76E8E"/>
    <w:multiLevelType w:val="multilevel"/>
    <w:tmpl w:val="19E76E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6F056879"/>
    <w:multiLevelType w:val="multilevel"/>
    <w:tmpl w:val="6F05687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79480CE8"/>
    <w:multiLevelType w:val="multilevel"/>
    <w:tmpl w:val="79480CE8"/>
    <w:lvl w:ilvl="0" w:tentative="0">
      <w:start w:val="1"/>
      <w:numFmt w:val="upperRoman"/>
      <w:lvlText w:val="%1."/>
      <w:lvlJc w:val="righ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7F9016D3"/>
    <w:multiLevelType w:val="multilevel"/>
    <w:tmpl w:val="7F9016D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2E"/>
    <w:rsid w:val="000036C3"/>
    <w:rsid w:val="000252E3"/>
    <w:rsid w:val="000519F0"/>
    <w:rsid w:val="00071682"/>
    <w:rsid w:val="000A373A"/>
    <w:rsid w:val="000B3355"/>
    <w:rsid w:val="001233A9"/>
    <w:rsid w:val="00135F1C"/>
    <w:rsid w:val="00170F96"/>
    <w:rsid w:val="00187EF9"/>
    <w:rsid w:val="00204F13"/>
    <w:rsid w:val="0025561E"/>
    <w:rsid w:val="002743CF"/>
    <w:rsid w:val="00293E99"/>
    <w:rsid w:val="002A5CD7"/>
    <w:rsid w:val="002C6BC2"/>
    <w:rsid w:val="002E57B0"/>
    <w:rsid w:val="002F45BA"/>
    <w:rsid w:val="0038158D"/>
    <w:rsid w:val="00381D9D"/>
    <w:rsid w:val="00382C06"/>
    <w:rsid w:val="003978D4"/>
    <w:rsid w:val="003B3CCA"/>
    <w:rsid w:val="003C51B2"/>
    <w:rsid w:val="003D74C0"/>
    <w:rsid w:val="00444D78"/>
    <w:rsid w:val="004668CE"/>
    <w:rsid w:val="00492B1D"/>
    <w:rsid w:val="004A7A87"/>
    <w:rsid w:val="005333B7"/>
    <w:rsid w:val="005D5B68"/>
    <w:rsid w:val="006067AC"/>
    <w:rsid w:val="00615F01"/>
    <w:rsid w:val="00654122"/>
    <w:rsid w:val="00767A06"/>
    <w:rsid w:val="00780AFA"/>
    <w:rsid w:val="007B52A2"/>
    <w:rsid w:val="00801700"/>
    <w:rsid w:val="00812D05"/>
    <w:rsid w:val="00827294"/>
    <w:rsid w:val="008547F4"/>
    <w:rsid w:val="008606C7"/>
    <w:rsid w:val="008A482E"/>
    <w:rsid w:val="008C3823"/>
    <w:rsid w:val="008C3F7B"/>
    <w:rsid w:val="008C7FD6"/>
    <w:rsid w:val="009108FB"/>
    <w:rsid w:val="00943A3E"/>
    <w:rsid w:val="00991C06"/>
    <w:rsid w:val="00997CBC"/>
    <w:rsid w:val="00A13B90"/>
    <w:rsid w:val="00A3083D"/>
    <w:rsid w:val="00AA0F89"/>
    <w:rsid w:val="00AA34DD"/>
    <w:rsid w:val="00AA7604"/>
    <w:rsid w:val="00AF6B0E"/>
    <w:rsid w:val="00B314E3"/>
    <w:rsid w:val="00B35FC7"/>
    <w:rsid w:val="00B72872"/>
    <w:rsid w:val="00B76E7E"/>
    <w:rsid w:val="00BB79C1"/>
    <w:rsid w:val="00BC2258"/>
    <w:rsid w:val="00BF57C6"/>
    <w:rsid w:val="00C41158"/>
    <w:rsid w:val="00CC3CC3"/>
    <w:rsid w:val="00D015A6"/>
    <w:rsid w:val="00D0611C"/>
    <w:rsid w:val="00D76748"/>
    <w:rsid w:val="00E23D53"/>
    <w:rsid w:val="00E26CBB"/>
    <w:rsid w:val="00E67C16"/>
    <w:rsid w:val="00E95ED2"/>
    <w:rsid w:val="00EE5658"/>
    <w:rsid w:val="00EE79A8"/>
    <w:rsid w:val="00EF2E29"/>
    <w:rsid w:val="00F66FE5"/>
    <w:rsid w:val="00FF6FDB"/>
    <w:rsid w:val="62C6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link w:val="1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GB" w:eastAsia="en-GB"/>
    </w:rPr>
  </w:style>
  <w:style w:type="paragraph" w:styleId="3">
    <w:name w:val="heading 3"/>
    <w:basedOn w:val="1"/>
    <w:link w:val="12"/>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GB" w:eastAsia="en-GB"/>
    </w:rPr>
  </w:style>
  <w:style w:type="paragraph" w:styleId="4">
    <w:name w:val="heading 4"/>
    <w:basedOn w:val="1"/>
    <w:next w:val="1"/>
    <w:link w:val="26"/>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5">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footer"/>
    <w:basedOn w:val="1"/>
    <w:link w:val="28"/>
    <w:unhideWhenUsed/>
    <w:uiPriority w:val="99"/>
    <w:pPr>
      <w:tabs>
        <w:tab w:val="center" w:pos="4513"/>
        <w:tab w:val="right" w:pos="9026"/>
      </w:tabs>
      <w:spacing w:after="0" w:line="240" w:lineRule="auto"/>
    </w:pPr>
  </w:style>
  <w:style w:type="paragraph" w:styleId="8">
    <w:name w:val="header"/>
    <w:basedOn w:val="1"/>
    <w:link w:val="27"/>
    <w:unhideWhenUsed/>
    <w:uiPriority w:val="99"/>
    <w:pPr>
      <w:tabs>
        <w:tab w:val="center" w:pos="4513"/>
        <w:tab w:val="right" w:pos="9026"/>
      </w:tabs>
      <w:spacing w:after="0" w:line="240" w:lineRule="auto"/>
    </w:pPr>
  </w:style>
  <w:style w:type="character" w:styleId="9">
    <w:name w:val="Hyperlink"/>
    <w:basedOn w:val="5"/>
    <w:unhideWhenUsed/>
    <w:uiPriority w:val="99"/>
    <w:rPr>
      <w:color w:val="0563C1" w:themeColor="hyperlink"/>
      <w:u w:val="single"/>
      <w14:textFill>
        <w14:solidFill>
          <w14:schemeClr w14:val="hlink"/>
        </w14:solidFill>
      </w14:textFill>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customStyle="1" w:styleId="11">
    <w:name w:val="Heading 2 Char"/>
    <w:basedOn w:val="5"/>
    <w:link w:val="2"/>
    <w:uiPriority w:val="9"/>
    <w:rPr>
      <w:rFonts w:ascii="Times New Roman" w:hAnsi="Times New Roman" w:eastAsia="Times New Roman" w:cs="Times New Roman"/>
      <w:b/>
      <w:bCs/>
      <w:sz w:val="36"/>
      <w:szCs w:val="36"/>
      <w:lang w:val="en-GB" w:eastAsia="en-GB"/>
    </w:rPr>
  </w:style>
  <w:style w:type="character" w:customStyle="1" w:styleId="12">
    <w:name w:val="Heading 3 Char"/>
    <w:basedOn w:val="5"/>
    <w:link w:val="3"/>
    <w:qFormat/>
    <w:uiPriority w:val="9"/>
    <w:rPr>
      <w:rFonts w:ascii="Times New Roman" w:hAnsi="Times New Roman" w:eastAsia="Times New Roman" w:cs="Times New Roman"/>
      <w:b/>
      <w:bCs/>
      <w:sz w:val="27"/>
      <w:szCs w:val="27"/>
      <w:lang w:val="en-GB" w:eastAsia="en-GB"/>
    </w:rPr>
  </w:style>
  <w:style w:type="character" w:customStyle="1" w:styleId="13">
    <w:name w:val="citation-15"/>
    <w:basedOn w:val="5"/>
    <w:uiPriority w:val="0"/>
  </w:style>
  <w:style w:type="character" w:customStyle="1" w:styleId="14">
    <w:name w:val="math-inline"/>
    <w:basedOn w:val="5"/>
    <w:uiPriority w:val="0"/>
  </w:style>
  <w:style w:type="character" w:customStyle="1" w:styleId="15">
    <w:name w:val="citation-14"/>
    <w:basedOn w:val="5"/>
    <w:uiPriority w:val="0"/>
  </w:style>
  <w:style w:type="character" w:customStyle="1" w:styleId="16">
    <w:name w:val="citation-13"/>
    <w:basedOn w:val="5"/>
    <w:uiPriority w:val="0"/>
  </w:style>
  <w:style w:type="character" w:customStyle="1" w:styleId="17">
    <w:name w:val="citation-12"/>
    <w:basedOn w:val="5"/>
    <w:uiPriority w:val="0"/>
  </w:style>
  <w:style w:type="character" w:customStyle="1" w:styleId="18">
    <w:name w:val="citation-11"/>
    <w:basedOn w:val="5"/>
    <w:uiPriority w:val="0"/>
  </w:style>
  <w:style w:type="character" w:customStyle="1" w:styleId="19">
    <w:name w:val="citation-10"/>
    <w:basedOn w:val="5"/>
    <w:uiPriority w:val="0"/>
  </w:style>
  <w:style w:type="character" w:customStyle="1" w:styleId="20">
    <w:name w:val="citation-9"/>
    <w:basedOn w:val="5"/>
    <w:uiPriority w:val="0"/>
  </w:style>
  <w:style w:type="paragraph" w:styleId="21">
    <w:name w:val="List Paragraph"/>
    <w:basedOn w:val="1"/>
    <w:qFormat/>
    <w:uiPriority w:val="34"/>
    <w:pPr>
      <w:ind w:left="720"/>
      <w:contextualSpacing/>
    </w:pPr>
  </w:style>
  <w:style w:type="paragraph" w:customStyle="1" w:styleId="22">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GB" w:eastAsia="en-US" w:bidi="ar-SA"/>
    </w:rPr>
  </w:style>
  <w:style w:type="character" w:customStyle="1" w:styleId="23">
    <w:name w:val="citation-8"/>
    <w:basedOn w:val="5"/>
    <w:uiPriority w:val="0"/>
  </w:style>
  <w:style w:type="paragraph" w:styleId="24">
    <w:name w:val="No Spacing"/>
    <w:basedOn w:val="1"/>
    <w:link w:val="25"/>
    <w:qFormat/>
    <w:uiPriority w:val="1"/>
    <w:pPr>
      <w:spacing w:after="0" w:line="240" w:lineRule="auto"/>
    </w:pPr>
    <w:rPr>
      <w:rFonts w:ascii="Calibri" w:hAnsi="Calibri" w:eastAsia="Times New Roman" w:cs="Times New Roman"/>
      <w:sz w:val="20"/>
      <w:szCs w:val="20"/>
      <w:lang w:val="en-GB" w:eastAsia="zh-CN" w:bidi="en-US"/>
    </w:rPr>
  </w:style>
  <w:style w:type="character" w:customStyle="1" w:styleId="25">
    <w:name w:val="No Spacing Char"/>
    <w:link w:val="24"/>
    <w:qFormat/>
    <w:uiPriority w:val="1"/>
    <w:rPr>
      <w:rFonts w:ascii="Calibri" w:hAnsi="Calibri" w:eastAsia="Times New Roman" w:cs="Times New Roman"/>
      <w:sz w:val="20"/>
      <w:szCs w:val="20"/>
      <w:lang w:val="en-GB" w:eastAsia="zh-CN" w:bidi="en-US"/>
    </w:rPr>
  </w:style>
  <w:style w:type="character" w:customStyle="1" w:styleId="26">
    <w:name w:val="Heading 4 Char"/>
    <w:basedOn w:val="5"/>
    <w:link w:val="4"/>
    <w:semiHidden/>
    <w:uiPriority w:val="9"/>
    <w:rPr>
      <w:rFonts w:asciiTheme="majorHAnsi" w:hAnsiTheme="majorHAnsi" w:eastAsiaTheme="majorEastAsia" w:cstheme="majorBidi"/>
      <w:i/>
      <w:iCs/>
      <w:color w:val="2E75B6" w:themeColor="accent1" w:themeShade="BF"/>
    </w:rPr>
  </w:style>
  <w:style w:type="character" w:customStyle="1" w:styleId="27">
    <w:name w:val="Header Char"/>
    <w:basedOn w:val="5"/>
    <w:link w:val="8"/>
    <w:uiPriority w:val="99"/>
  </w:style>
  <w:style w:type="character" w:customStyle="1" w:styleId="28">
    <w:name w:val="Footer Char"/>
    <w:basedOn w:val="5"/>
    <w:link w:val="7"/>
    <w:uiPriority w:val="99"/>
  </w:style>
  <w:style w:type="table" w:customStyle="1" w:styleId="29">
    <w:name w:val="Grid Table 5 Dark Accent 2"/>
    <w:basedOn w:val="6"/>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Plain Table 3"/>
    <w:basedOn w:val="6"/>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1">
    <w:name w:val="Plain Table 1"/>
    <w:basedOn w:val="6"/>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3962</Words>
  <Characters>22587</Characters>
  <Lines>188</Lines>
  <Paragraphs>52</Paragraphs>
  <TotalTime>1186</TotalTime>
  <ScaleCrop>false</ScaleCrop>
  <LinksUpToDate>false</LinksUpToDate>
  <CharactersWithSpaces>26497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2026-04-06T14:29:00Z</dcterms:created>
  <dc:creator>Windows User</dc:creator>
  <cp:lastModifiedBy>USER</cp:lastModifiedBy>
  <dcterms:modified xsi:type="dcterms:W3CDTF">2026-04-08T12:24:56Z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5bcafef0-efc5-4427-b2e5-dca310ff17df</vt:lpwstr>
  </property>
  <property fmtid="{D5CDD505-2E9C-101B-9397-08002B2CF9AE}" pid="3" name="KSOProductBuildVer">
    <vt:lpwstr>1033-12.2.0.22549</vt:lpwstr>
  </property>
  <property fmtid="{D5CDD505-2E9C-101B-9397-08002B2CF9AE}" pid="4" name="ICV">
    <vt:lpwstr>55CD33DE798943009FF3D6F93F3EF7CC_12</vt:lpwstr>
  </property>
</Properties>
</file>