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11E" w:rsidRDefault="00AD211E" w:rsidP="00AD211E">
      <w:pPr>
        <w:jc w:val="center"/>
        <w:rPr>
          <w:rFonts w:ascii="Times New Roman" w:eastAsia="Times New Roman" w:hAnsi="Times New Roman"/>
          <w:b/>
          <w:sz w:val="32"/>
          <w:szCs w:val="32"/>
        </w:rPr>
      </w:pPr>
      <w:bookmarkStart w:id="0" w:name="PointTmp"/>
      <w:r>
        <w:rPr>
          <w:rFonts w:ascii="Times New Roman" w:eastAsia="Times New Roman" w:hAnsi="Times New Roman"/>
          <w:b/>
          <w:sz w:val="32"/>
          <w:szCs w:val="32"/>
        </w:rPr>
        <w:t>Prevalence of Risk Monitoring and Control on Construction Project Delivery in Abuja, Nigeria</w:t>
      </w:r>
    </w:p>
    <w:p w:rsidR="00AD211E" w:rsidRDefault="00AD211E" w:rsidP="00AD211E">
      <w:pPr>
        <w:pStyle w:val="Subtitle"/>
        <w:spacing w:before="80" w:after="40"/>
        <w:contextualSpacing/>
        <w:rPr>
          <w:vertAlign w:val="superscript"/>
        </w:rPr>
      </w:pPr>
      <w:bookmarkStart w:id="1" w:name="_GoBack"/>
      <w:bookmarkEnd w:id="1"/>
    </w:p>
    <w:p w:rsidR="00AD211E" w:rsidRDefault="00AD211E" w:rsidP="00AD211E">
      <w:pPr>
        <w:spacing w:after="200" w:line="360" w:lineRule="auto"/>
        <w:jc w:val="center"/>
        <w:rPr>
          <w:rFonts w:ascii="Times New Roman" w:eastAsia="Times New Roman" w:hAnsi="Times New Roman"/>
          <w:b/>
        </w:rPr>
      </w:pPr>
      <w:r>
        <w:rPr>
          <w:rFonts w:ascii="Times New Roman" w:eastAsia="Times New Roman" w:hAnsi="Times New Roman"/>
          <w:vertAlign w:val="superscript"/>
        </w:rPr>
        <w:t>*</w:t>
      </w:r>
      <w:r>
        <w:rPr>
          <w:rFonts w:ascii="Times New Roman" w:eastAsia="Times New Roman" w:hAnsi="Times New Roman"/>
          <w:b/>
        </w:rPr>
        <w:t xml:space="preserve"> </w:t>
      </w:r>
      <w:r>
        <w:rPr>
          <w:rFonts w:ascii="Times New Roman" w:eastAsia="Times New Roman" w:hAnsi="Times New Roman"/>
        </w:rPr>
        <w:t>Mahmud, U. Y</w:t>
      </w:r>
      <w:r>
        <w:rPr>
          <w:rFonts w:ascii="Times New Roman" w:eastAsia="Times New Roman" w:hAnsi="Times New Roman"/>
          <w:vertAlign w:val="superscript"/>
        </w:rPr>
        <w:t>1</w:t>
      </w:r>
      <w:r>
        <w:rPr>
          <w:rFonts w:ascii="Times New Roman" w:eastAsia="Times New Roman" w:hAnsi="Times New Roman"/>
        </w:rPr>
        <w:t xml:space="preserve">, </w:t>
      </w:r>
      <w:proofErr w:type="spellStart"/>
      <w:r>
        <w:rPr>
          <w:rFonts w:ascii="Times New Roman" w:eastAsia="Times New Roman" w:hAnsi="Times New Roman"/>
        </w:rPr>
        <w:t>Makinde</w:t>
      </w:r>
      <w:proofErr w:type="spellEnd"/>
      <w:r>
        <w:rPr>
          <w:rFonts w:ascii="Times New Roman" w:eastAsia="Times New Roman" w:hAnsi="Times New Roman"/>
        </w:rPr>
        <w:t>, J. K</w:t>
      </w:r>
      <w:r>
        <w:rPr>
          <w:rFonts w:ascii="Times New Roman" w:eastAsia="Times New Roman" w:hAnsi="Times New Roman"/>
          <w:vertAlign w:val="superscript"/>
        </w:rPr>
        <w:t>2</w:t>
      </w:r>
    </w:p>
    <w:p w:rsidR="00AD211E" w:rsidRDefault="00AD211E" w:rsidP="00AD211E">
      <w:pPr>
        <w:pStyle w:val="Subtitle"/>
        <w:spacing w:before="80" w:after="40"/>
        <w:contextualSpacing/>
      </w:pPr>
      <w:r>
        <w:rPr>
          <w:vertAlign w:val="superscript"/>
        </w:rPr>
        <w:t>1</w:t>
      </w:r>
      <w:r>
        <w:rPr>
          <w:b/>
          <w:sz w:val="24"/>
          <w:szCs w:val="24"/>
        </w:rPr>
        <w:t xml:space="preserve"> </w:t>
      </w:r>
      <w:r>
        <w:t>Project Management</w:t>
      </w:r>
      <w:r>
        <w:rPr>
          <w:b/>
          <w:sz w:val="24"/>
          <w:szCs w:val="24"/>
        </w:rPr>
        <w:t xml:space="preserve"> </w:t>
      </w:r>
      <w:r>
        <w:t xml:space="preserve">Department, Federal University of Technology, PMB 65 Minna Niger State, Nigeria </w:t>
      </w:r>
    </w:p>
    <w:p w:rsidR="00AD211E" w:rsidRDefault="00AD211E" w:rsidP="00AD211E">
      <w:pPr>
        <w:pStyle w:val="Subtitle"/>
        <w:spacing w:before="80" w:after="40"/>
        <w:contextualSpacing/>
      </w:pPr>
      <w:r>
        <w:rPr>
          <w:vertAlign w:val="superscript"/>
        </w:rPr>
        <w:t>2</w:t>
      </w:r>
      <w:r>
        <w:t xml:space="preserve"> Project Management</w:t>
      </w:r>
      <w:r>
        <w:rPr>
          <w:b/>
          <w:sz w:val="24"/>
          <w:szCs w:val="24"/>
        </w:rPr>
        <w:t xml:space="preserve"> </w:t>
      </w:r>
      <w:r>
        <w:t xml:space="preserve">Department, Federal University of Technology, PMB 65 Minna Niger State, Nigeria  </w:t>
      </w:r>
    </w:p>
    <w:p w:rsidR="00AD211E" w:rsidRDefault="00AD211E" w:rsidP="00AD211E">
      <w:pPr>
        <w:pStyle w:val="Subtitle"/>
        <w:spacing w:before="80" w:after="40"/>
        <w:contextualSpacing/>
        <w:jc w:val="left"/>
      </w:pPr>
      <w:r>
        <w:t xml:space="preserve">                     *Corresponding author email: usimah12@gmail.com, +2348061377863</w:t>
      </w:r>
    </w:p>
    <w:tbl>
      <w:tblPr>
        <w:tblStyle w:val="LightShading"/>
        <w:tblW w:w="0" w:type="auto"/>
        <w:tblLook w:val="04A0" w:firstRow="1" w:lastRow="0" w:firstColumn="1" w:lastColumn="0" w:noHBand="0" w:noVBand="1"/>
      </w:tblPr>
      <w:tblGrid>
        <w:gridCol w:w="9746"/>
      </w:tblGrid>
      <w:tr w:rsidR="00AD211E" w:rsidTr="008A6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rsidR="00AD211E" w:rsidRDefault="00AD211E" w:rsidP="008A6E0A">
            <w:pPr>
              <w:rPr>
                <w:rFonts w:ascii="Times New Roman" w:eastAsia="Times New Roman" w:hAnsi="Times New Roman"/>
                <w:color w:val="auto"/>
              </w:rPr>
            </w:pPr>
            <w:r>
              <w:rPr>
                <w:rFonts w:ascii="Times New Roman" w:eastAsia="Times New Roman" w:hAnsi="Times New Roman"/>
              </w:rPr>
              <w:t>ABSTRACT</w:t>
            </w:r>
          </w:p>
          <w:p w:rsidR="00AD211E" w:rsidRPr="00125B7E" w:rsidRDefault="00AD211E" w:rsidP="008A6E0A">
            <w:pPr>
              <w:autoSpaceDE w:val="0"/>
              <w:autoSpaceDN w:val="0"/>
              <w:spacing w:after="200"/>
              <w:rPr>
                <w:rFonts w:ascii="Times New Roman" w:eastAsia="Times New Roman" w:hAnsi="Times New Roman"/>
                <w:color w:val="auto"/>
                <w:sz w:val="22"/>
                <w:szCs w:val="22"/>
              </w:rPr>
            </w:pPr>
            <w:r w:rsidRPr="00125B7E">
              <w:rPr>
                <w:rStyle w:val="fontstyle01"/>
                <w:rFonts w:ascii="Times New Roman" w:eastAsia="Times New Roman" w:hAnsi="Times New Roman"/>
                <w:b w:val="0"/>
                <w:sz w:val="22"/>
                <w:szCs w:val="22"/>
              </w:rPr>
              <w:t xml:space="preserve">No construction project is </w:t>
            </w:r>
            <w:r w:rsidRPr="00125B7E">
              <w:rPr>
                <w:rFonts w:ascii="Times New Roman" w:eastAsia="Times New Roman" w:hAnsi="Times New Roman"/>
                <w:b w:val="0"/>
                <w:color w:val="000000"/>
                <w:sz w:val="22"/>
                <w:szCs w:val="22"/>
              </w:rPr>
              <w:t xml:space="preserve">risk free. Risk can be managed, minimized, shared, </w:t>
            </w:r>
            <w:r w:rsidRPr="00093811">
              <w:rPr>
                <w:rFonts w:ascii="Times New Roman" w:eastAsia="Times New Roman" w:hAnsi="Times New Roman"/>
                <w:b w:val="0"/>
                <w:color w:val="000000"/>
                <w:sz w:val="22"/>
                <w:szCs w:val="22"/>
              </w:rPr>
              <w:t xml:space="preserve">transferred, </w:t>
            </w:r>
            <w:r w:rsidRPr="00125B7E">
              <w:rPr>
                <w:rFonts w:ascii="Times New Roman" w:eastAsia="Times New Roman" w:hAnsi="Times New Roman"/>
                <w:b w:val="0"/>
                <w:color w:val="000000"/>
                <w:sz w:val="22"/>
                <w:szCs w:val="22"/>
              </w:rPr>
              <w:t>or accepted. It cannot be ignored</w:t>
            </w:r>
            <w:r w:rsidRPr="00125B7E">
              <w:rPr>
                <w:rStyle w:val="fontstyle01"/>
                <w:rFonts w:ascii="Times New Roman" w:eastAsia="Times New Roman" w:hAnsi="Times New Roman"/>
                <w:b w:val="0"/>
                <w:sz w:val="22"/>
                <w:szCs w:val="22"/>
              </w:rPr>
              <w:t xml:space="preserve"> Construction projects are well known to be prone to a high level of risk that cannot be ignored but can be managed.</w:t>
            </w:r>
            <w:r w:rsidRPr="00125B7E">
              <w:rPr>
                <w:rFonts w:ascii="Times New Roman" w:eastAsia="Times New Roman" w:hAnsi="Times New Roman"/>
                <w:sz w:val="22"/>
                <w:szCs w:val="22"/>
              </w:rPr>
              <w:t xml:space="preserve"> </w:t>
            </w:r>
            <w:r w:rsidRPr="00125B7E">
              <w:rPr>
                <w:rFonts w:ascii="Times New Roman" w:eastAsia="Times New Roman" w:hAnsi="Times New Roman"/>
                <w:b w:val="0"/>
                <w:sz w:val="22"/>
                <w:szCs w:val="22"/>
              </w:rPr>
              <w:t>Risks in construction especially with the increase construction complexity and the client’s needs are getting more sophisticated in disputes, lack of coordination, delays and inflated costs. These challenges are due to unanticipated demands. These challenges prompted this study on</w:t>
            </w:r>
            <w:r w:rsidRPr="00125B7E">
              <w:rPr>
                <w:rStyle w:val="fontstyle01"/>
                <w:rFonts w:ascii="Times New Roman" w:eastAsia="Times New Roman" w:hAnsi="Times New Roman"/>
                <w:b w:val="0"/>
                <w:sz w:val="22"/>
                <w:szCs w:val="22"/>
              </w:rPr>
              <w:t xml:space="preserve"> the prevalence of risk monitoring and control on construction project delivery in Nigeria, with a view to integrating proper risk monitoring and control into project management processes to minimize its effects on construction quality, time and cost increase of building project.</w:t>
            </w:r>
            <w:r w:rsidRPr="00125B7E">
              <w:rPr>
                <w:rFonts w:ascii="Times New Roman" w:eastAsia="Times New Roman" w:hAnsi="Times New Roman"/>
                <w:b w:val="0"/>
                <w:color w:val="auto"/>
                <w:sz w:val="22"/>
                <w:szCs w:val="22"/>
              </w:rPr>
              <w:t xml:space="preserve"> This will be achieved through a review of literature to learn how studies on risk monitoring and control on construction project delivery were carried out in order to design an appropriate methodology for carrying out the research so that proper findings and conclusions can be drawn. </w:t>
            </w:r>
          </w:p>
          <w:p w:rsidR="00AD211E" w:rsidRDefault="00AD211E" w:rsidP="008A6E0A">
            <w:pPr>
              <w:rPr>
                <w:rFonts w:ascii="Times New Roman" w:eastAsia="Times New Roman" w:hAnsi="Times New Roman"/>
                <w:color w:val="auto"/>
              </w:rPr>
            </w:pPr>
          </w:p>
          <w:p w:rsidR="00AD211E" w:rsidRDefault="00AD211E" w:rsidP="008A6E0A">
            <w:pPr>
              <w:rPr>
                <w:rFonts w:ascii="Times New Roman" w:eastAsia="Times New Roman" w:hAnsi="Times New Roman"/>
                <w:b w:val="0"/>
                <w:color w:val="auto"/>
                <w:sz w:val="18"/>
                <w:szCs w:val="18"/>
              </w:rPr>
            </w:pPr>
            <w:r>
              <w:rPr>
                <w:rFonts w:ascii="Times New Roman" w:eastAsia="Times New Roman" w:hAnsi="Times New Roman"/>
              </w:rPr>
              <w:t xml:space="preserve">Keywords: </w:t>
            </w:r>
            <w:r>
              <w:rPr>
                <w:rFonts w:ascii="Times New Roman" w:eastAsia="Times New Roman" w:hAnsi="Times New Roman"/>
                <w:b w:val="0"/>
                <w:i/>
              </w:rPr>
              <w:t>Construction, Prevalence, Project delivery, Risk monitoring and control</w:t>
            </w:r>
            <w:r>
              <w:rPr>
                <w:rFonts w:ascii="Times New Roman" w:eastAsia="Times New Roman" w:hAnsi="Times New Roman"/>
              </w:rPr>
              <w:t xml:space="preserve"> </w:t>
            </w:r>
          </w:p>
        </w:tc>
      </w:tr>
      <w:bookmarkEnd w:id="0"/>
    </w:tbl>
    <w:p w:rsidR="00AD211E" w:rsidRDefault="00AD211E" w:rsidP="00AD211E">
      <w:pPr>
        <w:rPr>
          <w:rFonts w:ascii="Calibri" w:hAnsi="Calibri"/>
          <w:sz w:val="22"/>
          <w:szCs w:val="22"/>
        </w:rPr>
      </w:pPr>
    </w:p>
    <w:p w:rsidR="00AD211E" w:rsidRDefault="00AD211E" w:rsidP="00AD211E">
      <w:pPr>
        <w:rPr>
          <w:rFonts w:ascii="Times New Roman" w:eastAsia="Times New Roman" w:hAnsi="Times New Roman"/>
          <w:i/>
        </w:rPr>
        <w:sectPr w:rsidR="00AD211E" w:rsidSect="004E57AF">
          <w:headerReference w:type="default" r:id="rId7"/>
          <w:pgSz w:w="11906" w:h="16838"/>
          <w:pgMar w:top="1440" w:right="720" w:bottom="1440" w:left="1440" w:header="8" w:footer="709" w:gutter="0"/>
          <w:cols w:space="720"/>
          <w:docGrid w:linePitch="360"/>
        </w:sectPr>
      </w:pPr>
    </w:p>
    <w:p w:rsidR="00AD211E" w:rsidRDefault="00AD211E" w:rsidP="00AD211E">
      <w:pPr>
        <w:pStyle w:val="Heading1"/>
        <w:spacing w:before="240" w:after="80"/>
        <w:ind w:left="0"/>
        <w:jc w:val="left"/>
      </w:pPr>
      <w:r>
        <w:lastRenderedPageBreak/>
        <w:t>1    INTRODUCTION</w:t>
      </w:r>
    </w:p>
    <w:p w:rsidR="00AD211E" w:rsidRDefault="00AD211E" w:rsidP="00AD211E">
      <w:r w:rsidRPr="004E57AF">
        <w:rPr>
          <w:rStyle w:val="fontstyle01"/>
          <w:rFonts w:ascii="Times New Roman" w:eastAsia="Times New Roman" w:hAnsi="Times New Roman"/>
          <w:sz w:val="22"/>
          <w:szCs w:val="22"/>
        </w:rPr>
        <w:t>Project is a set o</w:t>
      </w:r>
      <w:r>
        <w:rPr>
          <w:rStyle w:val="fontstyle01"/>
          <w:rFonts w:ascii="Times New Roman" w:eastAsia="Times New Roman" w:hAnsi="Times New Roman"/>
          <w:sz w:val="22"/>
          <w:szCs w:val="22"/>
        </w:rPr>
        <w:t>f task undertaken in order to a</w:t>
      </w:r>
      <w:r w:rsidRPr="004E57AF">
        <w:rPr>
          <w:rStyle w:val="fontstyle01"/>
          <w:rFonts w:ascii="Times New Roman" w:eastAsia="Times New Roman" w:hAnsi="Times New Roman"/>
          <w:sz w:val="22"/>
          <w:szCs w:val="22"/>
        </w:rPr>
        <w:t>chi</w:t>
      </w:r>
      <w:r>
        <w:rPr>
          <w:rStyle w:val="fontstyle01"/>
          <w:rFonts w:ascii="Times New Roman" w:eastAsia="Times New Roman" w:hAnsi="Times New Roman"/>
          <w:sz w:val="22"/>
          <w:szCs w:val="22"/>
        </w:rPr>
        <w:t>e</w:t>
      </w:r>
      <w:r w:rsidRPr="004E57AF">
        <w:rPr>
          <w:rStyle w:val="fontstyle01"/>
          <w:rFonts w:ascii="Times New Roman" w:eastAsia="Times New Roman" w:hAnsi="Times New Roman"/>
          <w:sz w:val="22"/>
          <w:szCs w:val="22"/>
        </w:rPr>
        <w:t>ve a particular benefit within a specific period and cost constraints</w:t>
      </w:r>
      <w:r w:rsidRPr="004E57AF">
        <w:rPr>
          <w:rFonts w:ascii="Times New Roman" w:hAnsi="Times New Roman"/>
          <w:color w:val="000000"/>
          <w:sz w:val="22"/>
          <w:szCs w:val="22"/>
          <w:shd w:val="clear" w:color="auto" w:fill="FFFFFF"/>
        </w:rPr>
        <w:t xml:space="preserve"> (</w:t>
      </w:r>
      <w:r w:rsidRPr="004E57AF">
        <w:rPr>
          <w:rFonts w:ascii="Times New Roman" w:hAnsi="Times New Roman"/>
          <w:iCs/>
          <w:color w:val="000000"/>
          <w:sz w:val="22"/>
          <w:szCs w:val="22"/>
          <w:shd w:val="clear" w:color="auto" w:fill="FFFFFF"/>
        </w:rPr>
        <w:t>Manage projects successfully</w:t>
      </w:r>
      <w:r w:rsidRPr="004E57AF">
        <w:rPr>
          <w:rFonts w:ascii="Times New Roman" w:hAnsi="Times New Roman"/>
          <w:color w:val="000000"/>
          <w:sz w:val="22"/>
          <w:szCs w:val="22"/>
          <w:shd w:val="clear" w:color="auto" w:fill="FFFFFF"/>
        </w:rPr>
        <w:t>, 2009</w:t>
      </w:r>
      <w:r w:rsidRPr="004E57AF">
        <w:rPr>
          <w:rFonts w:ascii="Arial" w:hAnsi="Arial" w:cs="Arial"/>
          <w:color w:val="000000"/>
          <w:sz w:val="22"/>
          <w:szCs w:val="22"/>
          <w:shd w:val="clear" w:color="auto" w:fill="FFFFFF"/>
        </w:rPr>
        <w:t>)</w:t>
      </w:r>
      <w:r w:rsidRPr="004E57AF">
        <w:rPr>
          <w:rStyle w:val="fontstyle01"/>
          <w:rFonts w:ascii="Times New Roman" w:eastAsia="Times New Roman" w:hAnsi="Times New Roman"/>
          <w:sz w:val="22"/>
          <w:szCs w:val="22"/>
        </w:rPr>
        <w:t>.</w:t>
      </w:r>
      <w:r w:rsidRPr="000B361D">
        <w:rPr>
          <w:rFonts w:ascii="Segoe UI" w:hAnsi="Segoe UI" w:cs="Segoe UI"/>
          <w:color w:val="212529"/>
          <w:shd w:val="clear" w:color="auto" w:fill="FFFFFF"/>
        </w:rPr>
        <w:t xml:space="preserve"> </w:t>
      </w:r>
      <w:r w:rsidRPr="000B361D">
        <w:rPr>
          <w:rFonts w:ascii="Times New Roman" w:hAnsi="Times New Roman"/>
          <w:color w:val="212529"/>
          <w:sz w:val="22"/>
          <w:szCs w:val="22"/>
          <w:shd w:val="clear" w:color="auto" w:fill="FFFFFF"/>
        </w:rPr>
        <w:t>Nigerian construction industry has contribute immensely to GDP in terms of providing goods and services, employment, building and other infrastructure.</w:t>
      </w:r>
      <w:r>
        <w:rPr>
          <w:rStyle w:val="fontstyle01"/>
          <w:rFonts w:ascii="Times New Roman" w:eastAsia="Times New Roman" w:hAnsi="Times New Roman"/>
          <w:sz w:val="22"/>
          <w:szCs w:val="22"/>
        </w:rPr>
        <w:t xml:space="preserve"> </w:t>
      </w:r>
      <w:r>
        <w:rPr>
          <w:rFonts w:ascii="Times New Roman" w:hAnsi="Times New Roman"/>
          <w:sz w:val="24"/>
          <w:szCs w:val="24"/>
          <w:lang w:val="en-GB"/>
        </w:rPr>
        <w:t>In 2014, the</w:t>
      </w:r>
      <w:r w:rsidRPr="00832D46">
        <w:rPr>
          <w:rFonts w:ascii="Times New Roman" w:hAnsi="Times New Roman"/>
          <w:sz w:val="24"/>
          <w:szCs w:val="24"/>
          <w:lang w:val="en-GB"/>
        </w:rPr>
        <w:t xml:space="preserve"> construction industry made a noteworthy contribution of 3.12% to the nations’ GDP (</w:t>
      </w:r>
      <w:proofErr w:type="spellStart"/>
      <w:r w:rsidRPr="00832D46">
        <w:rPr>
          <w:rFonts w:ascii="Times New Roman" w:hAnsi="Times New Roman"/>
          <w:sz w:val="24"/>
          <w:szCs w:val="24"/>
          <w:lang w:val="en-GB"/>
        </w:rPr>
        <w:t>Fadun</w:t>
      </w:r>
      <w:proofErr w:type="spellEnd"/>
      <w:r w:rsidRPr="00832D46">
        <w:rPr>
          <w:rFonts w:ascii="Times New Roman" w:hAnsi="Times New Roman"/>
          <w:sz w:val="24"/>
          <w:szCs w:val="24"/>
          <w:lang w:val="en-GB"/>
        </w:rPr>
        <w:t xml:space="preserve"> and Saka, 2018). </w:t>
      </w:r>
      <w:r w:rsidRPr="004E57AF">
        <w:rPr>
          <w:rStyle w:val="fontstyle01"/>
          <w:rFonts w:ascii="Times New Roman" w:eastAsia="Times New Roman" w:hAnsi="Times New Roman"/>
          <w:sz w:val="22"/>
          <w:szCs w:val="22"/>
        </w:rPr>
        <w:t>Construction projects involve participants from different specialties working together which makes the cooperation among them designed around extensive, disparate and interrelated processes. Such complexity is also increased by other external factors such as political, legal, cultural, technological and financial, which results in project risk. Construction projects are well known to be prone to a high level of risk that cannot be ignored but can be managed.</w:t>
      </w:r>
      <w:r>
        <w:rPr>
          <w:rStyle w:val="fontstyle01"/>
          <w:rFonts w:ascii="Times New Roman" w:eastAsia="Times New Roman" w:hAnsi="Times New Roman"/>
          <w:sz w:val="22"/>
          <w:szCs w:val="22"/>
        </w:rPr>
        <w:t xml:space="preserve"> </w:t>
      </w:r>
      <w:r w:rsidRPr="00690592">
        <w:rPr>
          <w:rFonts w:ascii="Times New Roman" w:eastAsia="Times New Roman" w:hAnsi="Times New Roman"/>
          <w:color w:val="242021"/>
          <w:sz w:val="22"/>
          <w:szCs w:val="22"/>
        </w:rPr>
        <w:t>According to Latham (1994),</w:t>
      </w:r>
      <w:r w:rsidRPr="004E57AF">
        <w:rPr>
          <w:rStyle w:val="fontstyle01"/>
          <w:rFonts w:ascii="Times New Roman" w:eastAsia="Times New Roman" w:hAnsi="Times New Roman"/>
          <w:sz w:val="22"/>
          <w:szCs w:val="22"/>
        </w:rPr>
        <w:t xml:space="preserve"> </w:t>
      </w:r>
      <w:r>
        <w:rPr>
          <w:rStyle w:val="fontstyle01"/>
          <w:rFonts w:ascii="Times New Roman" w:eastAsia="Times New Roman" w:hAnsi="Times New Roman"/>
          <w:sz w:val="22"/>
          <w:szCs w:val="22"/>
        </w:rPr>
        <w:t xml:space="preserve">“No construction project is </w:t>
      </w:r>
      <w:r w:rsidRPr="00A436B9">
        <w:rPr>
          <w:rFonts w:ascii="Times New Roman" w:eastAsia="Times New Roman" w:hAnsi="Times New Roman"/>
          <w:color w:val="000000"/>
          <w:sz w:val="22"/>
          <w:szCs w:val="22"/>
        </w:rPr>
        <w:t>risk free</w:t>
      </w:r>
      <w:r>
        <w:rPr>
          <w:rFonts w:ascii="Times New Roman" w:eastAsia="Times New Roman" w:hAnsi="Times New Roman"/>
          <w:color w:val="000000"/>
          <w:sz w:val="22"/>
          <w:szCs w:val="22"/>
        </w:rPr>
        <w:t xml:space="preserve">. </w:t>
      </w:r>
      <w:r w:rsidRPr="00A436B9">
        <w:rPr>
          <w:rFonts w:ascii="Times New Roman" w:eastAsia="Times New Roman" w:hAnsi="Times New Roman"/>
          <w:color w:val="000000"/>
          <w:sz w:val="22"/>
          <w:szCs w:val="22"/>
        </w:rPr>
        <w:t>Risk can be managed, minimized, shared</w:t>
      </w:r>
      <w:r>
        <w:rPr>
          <w:rFonts w:ascii="Times New Roman" w:eastAsia="Times New Roman" w:hAnsi="Times New Roman"/>
          <w:color w:val="000000"/>
          <w:sz w:val="22"/>
          <w:szCs w:val="22"/>
        </w:rPr>
        <w:t xml:space="preserve">, </w:t>
      </w:r>
      <w:r w:rsidRPr="00093811">
        <w:rPr>
          <w:rFonts w:ascii="Times New Roman" w:eastAsia="Times New Roman" w:hAnsi="Times New Roman"/>
          <w:color w:val="000000"/>
          <w:sz w:val="22"/>
          <w:szCs w:val="22"/>
        </w:rPr>
        <w:t>transferred, or accepted</w:t>
      </w:r>
      <w:r>
        <w:rPr>
          <w:rFonts w:ascii="Times New Roman" w:eastAsia="Times New Roman" w:hAnsi="Times New Roman"/>
          <w:color w:val="000000"/>
          <w:sz w:val="22"/>
          <w:szCs w:val="22"/>
        </w:rPr>
        <w:t>. It cannot be ignored.”</w:t>
      </w:r>
    </w:p>
    <w:p w:rsidR="00AD211E" w:rsidRPr="00FD7938" w:rsidRDefault="00AD211E" w:rsidP="00AD211E">
      <w:pPr>
        <w:rPr>
          <w:rStyle w:val="fontstyle01"/>
          <w:rFonts w:ascii="NanumGothic" w:eastAsia="Calibri" w:hAnsi="NanumGothic"/>
          <w:color w:val="auto"/>
          <w:sz w:val="20"/>
          <w:szCs w:val="20"/>
        </w:rPr>
      </w:pPr>
    </w:p>
    <w:p w:rsidR="00AD211E" w:rsidRPr="004E57AF" w:rsidRDefault="00AD211E" w:rsidP="00AD211E">
      <w:pPr>
        <w:spacing w:after="200"/>
        <w:rPr>
          <w:rFonts w:ascii="Times New Roman" w:eastAsia="Times New Roman" w:hAnsi="Times New Roman"/>
          <w:sz w:val="22"/>
          <w:szCs w:val="22"/>
        </w:rPr>
      </w:pPr>
      <w:r w:rsidRPr="004E57AF">
        <w:rPr>
          <w:rFonts w:ascii="Times New Roman" w:eastAsia="Times New Roman" w:hAnsi="Times New Roman"/>
          <w:sz w:val="22"/>
          <w:szCs w:val="22"/>
        </w:rPr>
        <w:t>Risk is inherent in all human endeavors and construction projects are no exception as they involve activities that are prone to different type of risks (</w:t>
      </w:r>
      <w:proofErr w:type="spellStart"/>
      <w:r w:rsidRPr="004E57AF">
        <w:rPr>
          <w:rFonts w:ascii="Times New Roman" w:eastAsia="Times New Roman" w:hAnsi="Times New Roman"/>
          <w:sz w:val="22"/>
          <w:szCs w:val="22"/>
        </w:rPr>
        <w:t>Ogunsanmi</w:t>
      </w:r>
      <w:proofErr w:type="spellEnd"/>
      <w:r w:rsidRPr="004E57AF">
        <w:rPr>
          <w:rFonts w:ascii="Times New Roman" w:eastAsia="Times New Roman" w:hAnsi="Times New Roman"/>
          <w:sz w:val="22"/>
          <w:szCs w:val="22"/>
        </w:rPr>
        <w:t xml:space="preserve">, O. E., </w:t>
      </w:r>
      <w:proofErr w:type="spellStart"/>
      <w:r w:rsidRPr="004E57AF">
        <w:rPr>
          <w:rFonts w:ascii="Times New Roman" w:eastAsia="Times New Roman" w:hAnsi="Times New Roman"/>
          <w:sz w:val="22"/>
          <w:szCs w:val="22"/>
        </w:rPr>
        <w:t>Salako</w:t>
      </w:r>
      <w:proofErr w:type="spellEnd"/>
      <w:r w:rsidRPr="004E57AF">
        <w:rPr>
          <w:rFonts w:ascii="Times New Roman" w:eastAsia="Times New Roman" w:hAnsi="Times New Roman"/>
          <w:sz w:val="22"/>
          <w:szCs w:val="22"/>
        </w:rPr>
        <w:t xml:space="preserve">, O. A., &amp; </w:t>
      </w:r>
      <w:proofErr w:type="spellStart"/>
      <w:r w:rsidRPr="004E57AF">
        <w:rPr>
          <w:rFonts w:ascii="Times New Roman" w:eastAsia="Times New Roman" w:hAnsi="Times New Roman"/>
          <w:sz w:val="22"/>
          <w:szCs w:val="22"/>
        </w:rPr>
        <w:t>Ajayi</w:t>
      </w:r>
      <w:proofErr w:type="spellEnd"/>
      <w:r w:rsidRPr="004E57AF">
        <w:rPr>
          <w:rFonts w:ascii="Times New Roman" w:eastAsia="Times New Roman" w:hAnsi="Times New Roman"/>
          <w:sz w:val="22"/>
          <w:szCs w:val="22"/>
        </w:rPr>
        <w:t xml:space="preserve">, O. M. </w:t>
      </w:r>
      <w:r w:rsidRPr="004E57AF">
        <w:rPr>
          <w:rFonts w:ascii="Times New Roman" w:eastAsia="Times New Roman" w:hAnsi="Times New Roman"/>
          <w:sz w:val="22"/>
          <w:szCs w:val="22"/>
        </w:rPr>
        <w:lastRenderedPageBreak/>
        <w:t>2011).</w:t>
      </w:r>
      <w:r w:rsidRPr="0098703D">
        <w:rPr>
          <w:rFonts w:ascii="Times New Roman" w:hAnsi="Times New Roman"/>
          <w:sz w:val="24"/>
          <w:szCs w:val="24"/>
          <w:lang w:val="en-GB"/>
        </w:rPr>
        <w:t xml:space="preserve"> </w:t>
      </w:r>
      <w:r w:rsidRPr="00832D46">
        <w:rPr>
          <w:rFonts w:ascii="Times New Roman" w:hAnsi="Times New Roman"/>
          <w:sz w:val="24"/>
          <w:szCs w:val="24"/>
          <w:lang w:val="en-GB"/>
        </w:rPr>
        <w:t xml:space="preserve">However, </w:t>
      </w:r>
      <w:proofErr w:type="spellStart"/>
      <w:r w:rsidRPr="00832D46">
        <w:rPr>
          <w:rFonts w:ascii="Times New Roman" w:hAnsi="Times New Roman"/>
          <w:sz w:val="24"/>
          <w:szCs w:val="24"/>
          <w:lang w:val="en-GB"/>
        </w:rPr>
        <w:t>Anyanwu</w:t>
      </w:r>
      <w:proofErr w:type="spellEnd"/>
      <w:r w:rsidRPr="00832D46">
        <w:rPr>
          <w:rFonts w:ascii="Times New Roman" w:hAnsi="Times New Roman"/>
          <w:sz w:val="24"/>
          <w:szCs w:val="24"/>
          <w:lang w:val="en-GB"/>
        </w:rPr>
        <w:t xml:space="preserve"> (2013) found out that over four hundred and fifty billion naira was wasted on failed public projects between 1979 and 1998. </w:t>
      </w:r>
      <w:r w:rsidRPr="004E57AF">
        <w:rPr>
          <w:rFonts w:ascii="Times New Roman" w:eastAsia="Times New Roman" w:hAnsi="Times New Roman"/>
          <w:sz w:val="22"/>
          <w:szCs w:val="22"/>
        </w:rPr>
        <w:t xml:space="preserve"> </w:t>
      </w:r>
      <w:proofErr w:type="spellStart"/>
      <w:r w:rsidRPr="004E57AF">
        <w:rPr>
          <w:rFonts w:ascii="Times New Roman" w:eastAsia="Times New Roman" w:hAnsi="Times New Roman"/>
          <w:sz w:val="22"/>
          <w:szCs w:val="22"/>
        </w:rPr>
        <w:t>Haseeb</w:t>
      </w:r>
      <w:proofErr w:type="spellEnd"/>
      <w:r w:rsidRPr="004E57AF">
        <w:rPr>
          <w:rFonts w:ascii="Times New Roman" w:eastAsia="Times New Roman" w:hAnsi="Times New Roman"/>
          <w:sz w:val="22"/>
          <w:szCs w:val="22"/>
        </w:rPr>
        <w:t xml:space="preserve">, M. J., &amp; </w:t>
      </w:r>
      <w:proofErr w:type="spellStart"/>
      <w:r w:rsidRPr="004E57AF">
        <w:rPr>
          <w:rFonts w:ascii="Times New Roman" w:eastAsia="Times New Roman" w:hAnsi="Times New Roman"/>
          <w:sz w:val="22"/>
          <w:szCs w:val="22"/>
        </w:rPr>
        <w:t>Xinhailu</w:t>
      </w:r>
      <w:proofErr w:type="spellEnd"/>
      <w:r w:rsidRPr="004E57AF">
        <w:rPr>
          <w:rFonts w:ascii="Times New Roman" w:eastAsia="Times New Roman" w:hAnsi="Times New Roman"/>
          <w:sz w:val="22"/>
          <w:szCs w:val="22"/>
        </w:rPr>
        <w:t xml:space="preserve"> Bibi, A. (2011), opined that risks affect construction sector negatively and focusing on risk reduction measures is important. It is a generally recognized fact that those within the construction industry are continually faced with a variety of situations involving many unknown, unexpected, frequently undesirable and often unpredictable factors. These uncertain situations, according to Turner (1990), have made many projects to fall short of the desired objectives of cost, time, quality and satisfaction. Risk in relation to construction is describe as a variance in the process of a construction project whose variation results in uncertainty as to the final cost, duration and quality of the project (</w:t>
      </w:r>
      <w:proofErr w:type="spellStart"/>
      <w:r w:rsidRPr="004E57AF">
        <w:rPr>
          <w:rFonts w:ascii="Times New Roman" w:eastAsia="Times New Roman" w:hAnsi="Times New Roman"/>
          <w:sz w:val="22"/>
          <w:szCs w:val="22"/>
        </w:rPr>
        <w:t>Bufaied</w:t>
      </w:r>
      <w:proofErr w:type="spellEnd"/>
      <w:r w:rsidRPr="004E57AF">
        <w:rPr>
          <w:rFonts w:ascii="Times New Roman" w:eastAsia="Times New Roman" w:hAnsi="Times New Roman"/>
          <w:sz w:val="22"/>
          <w:szCs w:val="22"/>
        </w:rPr>
        <w:t xml:space="preserve">, 1987). There are many risks involved in construction projects, which could be attributed to a number of reasons; amongst them are the nature of the construction process, the complexity and time-consuming design and construction activities, the involvement of a multitude of people, from different organizations, with different skills and interests, all resulting in accumulative associated risks for the project. Hence, a great deal of effort is required to co-ordinate the wide range of activities that are undertaken (Chapman &amp; Ward, 1997). As the size and </w:t>
      </w:r>
      <w:r w:rsidRPr="004E57AF">
        <w:rPr>
          <w:rFonts w:ascii="Times New Roman" w:eastAsia="Times New Roman" w:hAnsi="Times New Roman"/>
          <w:sz w:val="22"/>
          <w:szCs w:val="22"/>
        </w:rPr>
        <w:lastRenderedPageBreak/>
        <w:t>complexity of the projects increases, the ability to manage risks throughout the construction processes has become a central concern in the attempt to prevent unwanted consequences (</w:t>
      </w:r>
      <w:proofErr w:type="spellStart"/>
      <w:r w:rsidRPr="004E57AF">
        <w:rPr>
          <w:rFonts w:ascii="Times New Roman" w:eastAsia="Times New Roman" w:hAnsi="Times New Roman"/>
          <w:sz w:val="22"/>
          <w:szCs w:val="22"/>
        </w:rPr>
        <w:t>Harinarain</w:t>
      </w:r>
      <w:proofErr w:type="spellEnd"/>
      <w:r w:rsidRPr="004E57AF">
        <w:rPr>
          <w:rFonts w:ascii="Times New Roman" w:eastAsia="Times New Roman" w:hAnsi="Times New Roman"/>
          <w:sz w:val="22"/>
          <w:szCs w:val="22"/>
        </w:rPr>
        <w:t xml:space="preserve">, </w:t>
      </w:r>
      <w:r w:rsidRPr="004E57AF">
        <w:rPr>
          <w:rFonts w:ascii="Times New Roman" w:eastAsia="Times New Roman" w:hAnsi="Times New Roman"/>
          <w:i/>
          <w:sz w:val="22"/>
          <w:szCs w:val="22"/>
        </w:rPr>
        <w:t>(</w:t>
      </w:r>
      <w:r w:rsidRPr="004E57AF">
        <w:rPr>
          <w:rFonts w:ascii="Times New Roman" w:eastAsia="Times New Roman" w:hAnsi="Times New Roman"/>
          <w:sz w:val="22"/>
          <w:szCs w:val="22"/>
        </w:rPr>
        <w:t>2008). However, in many projects there are attempts by parties to avoid risks (unwanted consequences) as much as possible and let somebody else in the value chain deal with the risks. Majority of project risks are usually borne by contractors (Andi, 2006); this is because contractors are usually visible for almost the entire project life- cycle, hence contractors are exposed to risks and are constantly saddled with the responsibility of managing risks and uncertainties inherent in the project life cycle.</w:t>
      </w:r>
    </w:p>
    <w:p w:rsidR="00AD211E" w:rsidRPr="004E57AF" w:rsidRDefault="00AD211E" w:rsidP="00AD211E">
      <w:pPr>
        <w:spacing w:after="200"/>
        <w:rPr>
          <w:rFonts w:ascii="Times New Roman" w:eastAsia="Times New Roman" w:hAnsi="Times New Roman"/>
          <w:sz w:val="22"/>
          <w:szCs w:val="22"/>
        </w:rPr>
      </w:pPr>
      <w:r w:rsidRPr="004E57AF">
        <w:rPr>
          <w:rFonts w:ascii="Times New Roman" w:eastAsia="Times New Roman" w:hAnsi="Times New Roman"/>
          <w:sz w:val="22"/>
          <w:szCs w:val="22"/>
        </w:rPr>
        <w:t xml:space="preserve">Risk in construction has been the object of attention because of time and cost overruns associated with construction projects. </w:t>
      </w:r>
      <w:proofErr w:type="spellStart"/>
      <w:r w:rsidRPr="004E57AF">
        <w:rPr>
          <w:rFonts w:ascii="Times New Roman" w:eastAsia="Times New Roman" w:hAnsi="Times New Roman"/>
          <w:sz w:val="22"/>
          <w:szCs w:val="22"/>
        </w:rPr>
        <w:t>Moavenzadeh</w:t>
      </w:r>
      <w:proofErr w:type="spellEnd"/>
      <w:r w:rsidRPr="004E57AF">
        <w:rPr>
          <w:rFonts w:ascii="Times New Roman" w:eastAsia="Times New Roman" w:hAnsi="Times New Roman"/>
          <w:sz w:val="22"/>
          <w:szCs w:val="22"/>
        </w:rPr>
        <w:t xml:space="preserve"> and </w:t>
      </w:r>
      <w:proofErr w:type="spellStart"/>
      <w:r w:rsidRPr="004E57AF">
        <w:rPr>
          <w:rFonts w:ascii="Times New Roman" w:eastAsia="Times New Roman" w:hAnsi="Times New Roman"/>
          <w:sz w:val="22"/>
          <w:szCs w:val="22"/>
        </w:rPr>
        <w:t>Rossow</w:t>
      </w:r>
      <w:proofErr w:type="spellEnd"/>
      <w:r w:rsidRPr="004E57AF">
        <w:rPr>
          <w:rFonts w:ascii="Times New Roman" w:eastAsia="Times New Roman" w:hAnsi="Times New Roman"/>
          <w:sz w:val="22"/>
          <w:szCs w:val="22"/>
        </w:rPr>
        <w:t xml:space="preserve"> (1976) have regarded risk as an exposure to loss only. </w:t>
      </w:r>
      <w:proofErr w:type="spellStart"/>
      <w:r w:rsidRPr="004E57AF">
        <w:rPr>
          <w:rFonts w:ascii="Times New Roman" w:eastAsia="Times New Roman" w:hAnsi="Times New Roman"/>
          <w:sz w:val="22"/>
          <w:szCs w:val="22"/>
        </w:rPr>
        <w:t>Bufaied</w:t>
      </w:r>
      <w:proofErr w:type="spellEnd"/>
      <w:r w:rsidRPr="004E57AF">
        <w:rPr>
          <w:rFonts w:ascii="Times New Roman" w:eastAsia="Times New Roman" w:hAnsi="Times New Roman"/>
          <w:sz w:val="22"/>
          <w:szCs w:val="22"/>
        </w:rPr>
        <w:t xml:space="preserve"> (1987) in his work describes risk in relation to construction as a variable in the process of a construction project whose variation results in uncertainty as to the final cost, duration and quality of the project. Risks in the construction project have been perceived differently in literature; </w:t>
      </w:r>
      <w:proofErr w:type="spellStart"/>
      <w:r w:rsidRPr="004E57AF">
        <w:rPr>
          <w:rFonts w:ascii="Times New Roman" w:eastAsia="Times New Roman" w:hAnsi="Times New Roman"/>
          <w:sz w:val="22"/>
          <w:szCs w:val="22"/>
        </w:rPr>
        <w:t>Choffray</w:t>
      </w:r>
      <w:proofErr w:type="spellEnd"/>
      <w:r w:rsidRPr="004E57AF">
        <w:rPr>
          <w:rFonts w:ascii="Times New Roman" w:eastAsia="Times New Roman" w:hAnsi="Times New Roman"/>
          <w:sz w:val="22"/>
          <w:szCs w:val="22"/>
        </w:rPr>
        <w:t xml:space="preserve"> and Johnson (1993) and Ritchie and Marshall (1993) have identified factors influencing the formation of risk perception including educational background, practical experience, an individual's cognitive characteristics, the availability of information, peer group influence, etc. In the studies carried out by </w:t>
      </w:r>
      <w:proofErr w:type="spellStart"/>
      <w:r w:rsidRPr="004E57AF">
        <w:rPr>
          <w:rFonts w:ascii="Times New Roman" w:eastAsia="Times New Roman" w:hAnsi="Times New Roman"/>
          <w:sz w:val="22"/>
          <w:szCs w:val="22"/>
        </w:rPr>
        <w:t>Akintoye</w:t>
      </w:r>
      <w:proofErr w:type="spellEnd"/>
      <w:r w:rsidRPr="004E57AF">
        <w:rPr>
          <w:rFonts w:ascii="Times New Roman" w:eastAsia="Times New Roman" w:hAnsi="Times New Roman"/>
          <w:sz w:val="22"/>
          <w:szCs w:val="22"/>
        </w:rPr>
        <w:t xml:space="preserve"> and McLeod (1997), the perception of risk by contractors and project managers in UK revealed that contractors perceived risk as Factors, which can adversely affect the successful completion of a project in terms of budget and schedule which in themselves are not always identifiable.</w:t>
      </w:r>
    </w:p>
    <w:p w:rsidR="00AD211E" w:rsidRDefault="00AD211E" w:rsidP="00AD211E">
      <w:pPr>
        <w:spacing w:after="200"/>
        <w:rPr>
          <w:rStyle w:val="fontstyle01"/>
          <w:rFonts w:ascii="Times New Roman" w:eastAsia="Times New Roman" w:hAnsi="Times New Roman"/>
        </w:rPr>
      </w:pPr>
      <w:r>
        <w:rPr>
          <w:rStyle w:val="fontstyle01"/>
          <w:rFonts w:ascii="Times New Roman" w:eastAsia="Times New Roman" w:hAnsi="Times New Roman"/>
        </w:rPr>
        <w:t>Project Management Institute (PMI) defines project risk as ‘’an uncertain event or condition that, if it occurs has a positive or negative effect on a project objective there will be consequences on the project cost, schedule, or quality’’ (PMT, 2013).</w:t>
      </w:r>
      <w:r>
        <w:rPr>
          <w:rFonts w:ascii="Times New Roman" w:eastAsia="Times New Roman" w:hAnsi="Times New Roman"/>
          <w:color w:val="242021"/>
        </w:rPr>
        <w:br/>
      </w:r>
      <w:r>
        <w:rPr>
          <w:rStyle w:val="fontstyle01"/>
          <w:rFonts w:ascii="Times New Roman" w:eastAsia="Times New Roman" w:hAnsi="Times New Roman"/>
        </w:rPr>
        <w:t>Due to the increasing size and complexity, a wide variety of risks impact the successful completion of the construction projects. In other words, risks are threats to project</w:t>
      </w:r>
      <w:r>
        <w:rPr>
          <w:rFonts w:ascii="Times New Roman" w:eastAsia="Times New Roman" w:hAnsi="Times New Roman"/>
          <w:color w:val="242021"/>
        </w:rPr>
        <w:t xml:space="preserve"> </w:t>
      </w:r>
      <w:r>
        <w:rPr>
          <w:rStyle w:val="fontstyle01"/>
          <w:rFonts w:ascii="Times New Roman" w:eastAsia="Times New Roman" w:hAnsi="Times New Roman"/>
        </w:rPr>
        <w:t xml:space="preserve">success (Barber, 2005). Despite trying to eliminate all the risks in construction projects is impossible, a formal risk management process is required to manage them </w:t>
      </w:r>
      <w:r>
        <w:rPr>
          <w:rStyle w:val="fontstyle01"/>
          <w:rFonts w:ascii="Times New Roman" w:eastAsia="Times New Roman" w:hAnsi="Times New Roman"/>
        </w:rPr>
        <w:lastRenderedPageBreak/>
        <w:t>effectively (El-</w:t>
      </w:r>
      <w:proofErr w:type="spellStart"/>
      <w:r>
        <w:rPr>
          <w:rStyle w:val="fontstyle01"/>
          <w:rFonts w:ascii="Times New Roman" w:eastAsia="Times New Roman" w:hAnsi="Times New Roman"/>
        </w:rPr>
        <w:t>Saye</w:t>
      </w:r>
      <w:proofErr w:type="spellEnd"/>
      <w:r>
        <w:rPr>
          <w:rStyle w:val="fontstyle01"/>
          <w:rFonts w:ascii="Times New Roman" w:eastAsia="Times New Roman" w:hAnsi="Times New Roman"/>
        </w:rPr>
        <w:t>, 2008).</w:t>
      </w:r>
      <w:r>
        <w:rPr>
          <w:rFonts w:ascii="Times New Roman" w:eastAsia="Times New Roman" w:hAnsi="Times New Roman"/>
          <w:color w:val="242021"/>
        </w:rPr>
        <w:t xml:space="preserve"> </w:t>
      </w:r>
      <w:r>
        <w:rPr>
          <w:rStyle w:val="fontstyle01"/>
          <w:rFonts w:ascii="Times New Roman" w:eastAsia="Times New Roman" w:hAnsi="Times New Roman"/>
        </w:rPr>
        <w:t xml:space="preserve">In this regard, a systematic risk management process can help construction companies to identify not only the involved risks of companies but also to mitigate impacts of those uncertainties in different phases of projects </w:t>
      </w:r>
      <w:r>
        <w:rPr>
          <w:rFonts w:ascii="Times New Roman" w:eastAsia="Times New Roman" w:hAnsi="Times New Roman"/>
        </w:rPr>
        <w:t>(Chapman &amp; Ward, 2008).</w:t>
      </w:r>
    </w:p>
    <w:p w:rsidR="00AD211E" w:rsidRDefault="00AD211E" w:rsidP="00AD211E">
      <w:pPr>
        <w:spacing w:after="200"/>
        <w:rPr>
          <w:rStyle w:val="fontstyle01"/>
          <w:rFonts w:ascii="Times New Roman" w:eastAsia="Times New Roman" w:hAnsi="Times New Roman"/>
        </w:rPr>
      </w:pPr>
      <w:r>
        <w:rPr>
          <w:rStyle w:val="fontstyle01"/>
          <w:rFonts w:ascii="Times New Roman" w:eastAsia="Times New Roman" w:hAnsi="Times New Roman"/>
        </w:rPr>
        <w:t xml:space="preserve">Researchers have studied numerous aspects of risk management including identification, analysis/assessment, response and control. With little emphasis given to prevalence of risk monitoring and control on construction project delivery, this study aims to present the existing literature on risk management from a holistic perspective and provide a guide for future directions. </w:t>
      </w:r>
    </w:p>
    <w:p w:rsidR="00AD211E" w:rsidRDefault="00AD211E" w:rsidP="00AD211E">
      <w:pPr>
        <w:spacing w:after="200"/>
        <w:rPr>
          <w:rFonts w:ascii="Times New Roman" w:eastAsia="Times New Roman" w:hAnsi="Times New Roman"/>
          <w:b/>
          <w:color w:val="242021"/>
        </w:rPr>
      </w:pPr>
      <w:r>
        <w:rPr>
          <w:rFonts w:ascii="Times New Roman" w:eastAsia="Times New Roman" w:hAnsi="Times New Roman"/>
          <w:b/>
          <w:color w:val="242021"/>
        </w:rPr>
        <w:t>Related Works</w:t>
      </w:r>
    </w:p>
    <w:p w:rsidR="00AD211E" w:rsidRPr="00276342" w:rsidRDefault="00AD211E" w:rsidP="00AD211E">
      <w:pPr>
        <w:spacing w:after="200"/>
        <w:ind w:firstLine="720"/>
        <w:rPr>
          <w:rFonts w:ascii="Times New Roman" w:eastAsia="Times New Roman" w:hAnsi="Times New Roman"/>
          <w:color w:val="242021"/>
        </w:rPr>
      </w:pPr>
      <w:r>
        <w:rPr>
          <w:rFonts w:ascii="Times New Roman" w:eastAsia="Times New Roman" w:hAnsi="Times New Roman"/>
          <w:color w:val="242021"/>
        </w:rPr>
        <w:t>A total of 7 papers dealing with different aspects of Risk management that spanned the sixteen years from 2003 to 2019 were reviewed in this section and are presented in Table 1..</w:t>
      </w:r>
    </w:p>
    <w:p w:rsidR="00AD211E" w:rsidRDefault="00AD211E" w:rsidP="00AD211E">
      <w:pPr>
        <w:spacing w:after="200"/>
        <w:rPr>
          <w:rFonts w:ascii="Times New Roman" w:eastAsia="Times New Roman" w:hAnsi="Times New Roman"/>
          <w:b/>
          <w:color w:val="242021"/>
        </w:rPr>
      </w:pPr>
      <w:r>
        <w:rPr>
          <w:rFonts w:ascii="Times New Roman" w:eastAsia="Times New Roman" w:hAnsi="Times New Roman"/>
          <w:b/>
          <w:color w:val="242021"/>
        </w:rPr>
        <w:t>Table 1: Summary of findings of related works</w:t>
      </w:r>
    </w:p>
    <w:tbl>
      <w:tblPr>
        <w:tblW w:w="4791" w:type="dxa"/>
        <w:tblInd w:w="94" w:type="dxa"/>
        <w:tblBorders>
          <w:top w:val="single" w:sz="8" w:space="0" w:color="000000"/>
          <w:bottom w:val="single" w:sz="8" w:space="0" w:color="000000"/>
          <w:insideH w:val="single" w:sz="8" w:space="0" w:color="000000"/>
        </w:tblBorders>
        <w:tblLayout w:type="fixed"/>
        <w:tblCellMar>
          <w:left w:w="43" w:type="dxa"/>
          <w:right w:w="43" w:type="dxa"/>
        </w:tblCellMar>
        <w:tblLook w:val="04A0" w:firstRow="1" w:lastRow="0" w:firstColumn="1" w:lastColumn="0" w:noHBand="0" w:noVBand="1"/>
      </w:tblPr>
      <w:tblGrid>
        <w:gridCol w:w="849"/>
        <w:gridCol w:w="540"/>
        <w:gridCol w:w="826"/>
        <w:gridCol w:w="2576"/>
      </w:tblGrid>
      <w:tr w:rsidR="00AD211E" w:rsidTr="008A6E0A">
        <w:trPr>
          <w:cantSplit/>
          <w:trHeight w:val="315"/>
          <w:tblHeader/>
        </w:trPr>
        <w:tc>
          <w:tcPr>
            <w:tcW w:w="849" w:type="dxa"/>
            <w:shd w:val="clear" w:color="000000" w:fill="auto"/>
          </w:tcPr>
          <w:p w:rsidR="00AD211E" w:rsidRDefault="00AD211E" w:rsidP="008A6E0A">
            <w:pPr>
              <w:spacing w:after="200"/>
              <w:rPr>
                <w:rFonts w:ascii="Times New Roman" w:eastAsia="Times New Roman" w:hAnsi="Times New Roman"/>
                <w:b/>
                <w:color w:val="242021"/>
              </w:rPr>
            </w:pPr>
            <w:r>
              <w:rPr>
                <w:rFonts w:ascii="Times New Roman" w:eastAsia="Times New Roman" w:hAnsi="Times New Roman"/>
                <w:b/>
                <w:color w:val="242021"/>
              </w:rPr>
              <w:t>Author</w:t>
            </w:r>
          </w:p>
        </w:tc>
        <w:tc>
          <w:tcPr>
            <w:tcW w:w="540" w:type="dxa"/>
            <w:shd w:val="clear" w:color="000000" w:fill="auto"/>
          </w:tcPr>
          <w:p w:rsidR="00AD211E" w:rsidRDefault="00AD211E" w:rsidP="008A6E0A">
            <w:pPr>
              <w:spacing w:after="200"/>
              <w:rPr>
                <w:rFonts w:ascii="Times New Roman" w:eastAsia="Times New Roman" w:hAnsi="Times New Roman"/>
                <w:b/>
                <w:color w:val="242021"/>
              </w:rPr>
            </w:pPr>
            <w:r>
              <w:rPr>
                <w:rFonts w:ascii="Times New Roman" w:eastAsia="Times New Roman" w:hAnsi="Times New Roman"/>
                <w:b/>
                <w:color w:val="242021"/>
              </w:rPr>
              <w:t>Year</w:t>
            </w:r>
          </w:p>
        </w:tc>
        <w:tc>
          <w:tcPr>
            <w:tcW w:w="826" w:type="dxa"/>
            <w:shd w:val="clear" w:color="000000" w:fill="auto"/>
          </w:tcPr>
          <w:p w:rsidR="00AD211E" w:rsidRDefault="00AD211E" w:rsidP="008A6E0A">
            <w:pPr>
              <w:spacing w:after="200"/>
              <w:rPr>
                <w:rFonts w:ascii="Times New Roman" w:eastAsia="Times New Roman" w:hAnsi="Times New Roman"/>
                <w:b/>
                <w:color w:val="242021"/>
              </w:rPr>
            </w:pPr>
            <w:r>
              <w:rPr>
                <w:rFonts w:ascii="Times New Roman" w:eastAsia="Times New Roman" w:hAnsi="Times New Roman"/>
                <w:b/>
                <w:color w:val="242021"/>
              </w:rPr>
              <w:t>Place</w:t>
            </w:r>
          </w:p>
        </w:tc>
        <w:tc>
          <w:tcPr>
            <w:tcW w:w="2576" w:type="dxa"/>
            <w:shd w:val="clear" w:color="000000" w:fill="auto"/>
          </w:tcPr>
          <w:p w:rsidR="00AD211E" w:rsidRDefault="00AD211E" w:rsidP="008A6E0A">
            <w:pPr>
              <w:spacing w:after="200"/>
              <w:rPr>
                <w:rFonts w:ascii="Times New Roman" w:eastAsia="Times New Roman" w:hAnsi="Times New Roman"/>
                <w:b/>
                <w:color w:val="242021"/>
              </w:rPr>
            </w:pPr>
            <w:r>
              <w:rPr>
                <w:rFonts w:ascii="Times New Roman" w:eastAsia="Times New Roman" w:hAnsi="Times New Roman"/>
                <w:b/>
                <w:color w:val="242021"/>
              </w:rPr>
              <w:t>Summary of findings</w:t>
            </w:r>
          </w:p>
        </w:tc>
      </w:tr>
      <w:tr w:rsidR="00AD211E" w:rsidTr="008A6E0A">
        <w:trPr>
          <w:cantSplit/>
          <w:trHeight w:val="682"/>
        </w:trPr>
        <w:tc>
          <w:tcPr>
            <w:tcW w:w="849" w:type="dxa"/>
            <w:tcBorders>
              <w:bottom w:val="nil"/>
            </w:tcBorders>
            <w:shd w:val="clear" w:color="000000" w:fill="auto"/>
          </w:tcPr>
          <w:p w:rsidR="00AD211E" w:rsidRDefault="00AD211E" w:rsidP="008A6E0A">
            <w:pPr>
              <w:spacing w:after="200"/>
              <w:rPr>
                <w:rFonts w:ascii="Times New Roman" w:eastAsia="Times New Roman" w:hAnsi="Times New Roman"/>
                <w:color w:val="242021"/>
              </w:rPr>
            </w:pPr>
            <w:proofErr w:type="spellStart"/>
            <w:r>
              <w:rPr>
                <w:rFonts w:ascii="Times New Roman" w:eastAsia="Times New Roman" w:hAnsi="Times New Roman"/>
                <w:color w:val="242021"/>
              </w:rPr>
              <w:t>Cakmak</w:t>
            </w:r>
            <w:proofErr w:type="spellEnd"/>
            <w:r>
              <w:rPr>
                <w:rFonts w:ascii="Times New Roman" w:eastAsia="Times New Roman" w:hAnsi="Times New Roman"/>
                <w:color w:val="242021"/>
              </w:rPr>
              <w:t xml:space="preserve"> and Tezel</w:t>
            </w:r>
            <w:r>
              <w:rPr>
                <w:rFonts w:ascii="Times New Roman" w:eastAsia="Times New Roman" w:hAnsi="Times New Roman"/>
                <w:i/>
                <w:color w:val="242021"/>
              </w:rPr>
              <w:t>.</w:t>
            </w:r>
          </w:p>
        </w:tc>
        <w:tc>
          <w:tcPr>
            <w:tcW w:w="540" w:type="dxa"/>
            <w:tcBorders>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2019</w:t>
            </w:r>
          </w:p>
        </w:tc>
        <w:tc>
          <w:tcPr>
            <w:tcW w:w="826" w:type="dxa"/>
            <w:tcBorders>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Turkey</w:t>
            </w:r>
          </w:p>
        </w:tc>
        <w:tc>
          <w:tcPr>
            <w:tcW w:w="2576" w:type="dxa"/>
            <w:tcBorders>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Researchers are directed only on the first two steps of risk management process. It is revealed that the literature lacks a comprehensive risk management process. Future studies should adopt a holistic perspective, which addresses the risk management process by identifying, analyzing/assessing.</w:t>
            </w:r>
          </w:p>
        </w:tc>
      </w:tr>
      <w:tr w:rsidR="00AD211E" w:rsidTr="008A6E0A">
        <w:trPr>
          <w:cantSplit/>
          <w:trHeight w:val="97"/>
        </w:trPr>
        <w:tc>
          <w:tcPr>
            <w:tcW w:w="849" w:type="dxa"/>
            <w:tcBorders>
              <w:top w:val="nil"/>
              <w:bottom w:val="nil"/>
            </w:tcBorders>
            <w:shd w:val="clear" w:color="000000" w:fill="auto"/>
          </w:tcPr>
          <w:p w:rsidR="00AD211E" w:rsidRDefault="00AD211E" w:rsidP="008A6E0A">
            <w:pPr>
              <w:spacing w:after="200"/>
              <w:rPr>
                <w:rFonts w:ascii="Times New Roman" w:eastAsia="Times New Roman" w:hAnsi="Times New Roman"/>
                <w:i/>
                <w:color w:val="242021"/>
              </w:rPr>
            </w:pPr>
            <w:r>
              <w:rPr>
                <w:rFonts w:ascii="Times New Roman" w:eastAsia="Times New Roman" w:hAnsi="Times New Roman"/>
                <w:color w:val="242021"/>
              </w:rPr>
              <w:t xml:space="preserve">Hassan </w:t>
            </w:r>
            <w:r>
              <w:rPr>
                <w:rFonts w:ascii="Times New Roman" w:eastAsia="Times New Roman" w:hAnsi="Times New Roman"/>
                <w:i/>
                <w:color w:val="242021"/>
              </w:rPr>
              <w:t>et al.</w:t>
            </w:r>
          </w:p>
        </w:tc>
        <w:tc>
          <w:tcPr>
            <w:tcW w:w="540"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2019</w:t>
            </w:r>
          </w:p>
        </w:tc>
        <w:tc>
          <w:tcPr>
            <w:tcW w:w="826"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Nigeria</w:t>
            </w:r>
          </w:p>
        </w:tc>
        <w:tc>
          <w:tcPr>
            <w:tcW w:w="2576"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The study concluded that contractual risks have adverse consequences on the successful completion of projects in terms of project time delivery and project cost delivery. It was revealed that a reasonable correlation exists between contractual risks factors and project delivery (project time delivery and project cost delivery).</w:t>
            </w:r>
          </w:p>
        </w:tc>
      </w:tr>
      <w:tr w:rsidR="00AD211E" w:rsidTr="008A6E0A">
        <w:trPr>
          <w:cantSplit/>
          <w:trHeight w:val="565"/>
        </w:trPr>
        <w:tc>
          <w:tcPr>
            <w:tcW w:w="849"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proofErr w:type="spellStart"/>
            <w:r>
              <w:rPr>
                <w:rFonts w:ascii="Times New Roman" w:eastAsia="Times New Roman" w:hAnsi="Times New Roman"/>
                <w:color w:val="242021"/>
              </w:rPr>
              <w:lastRenderedPageBreak/>
              <w:t>Thaheem</w:t>
            </w:r>
            <w:proofErr w:type="spellEnd"/>
            <w:r>
              <w:rPr>
                <w:rFonts w:ascii="Times New Roman" w:eastAsia="Times New Roman" w:hAnsi="Times New Roman"/>
                <w:color w:val="242021"/>
              </w:rPr>
              <w:t xml:space="preserve">  and De Marco</w:t>
            </w:r>
            <w:r>
              <w:rPr>
                <w:rFonts w:ascii="Times New Roman" w:eastAsia="Times New Roman" w:hAnsi="Times New Roman"/>
                <w:i/>
                <w:color w:val="242021"/>
              </w:rPr>
              <w:t>.</w:t>
            </w:r>
          </w:p>
        </w:tc>
        <w:tc>
          <w:tcPr>
            <w:tcW w:w="540"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2013</w:t>
            </w:r>
          </w:p>
        </w:tc>
        <w:tc>
          <w:tcPr>
            <w:tcW w:w="826"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Pakistan</w:t>
            </w:r>
          </w:p>
        </w:tc>
        <w:tc>
          <w:tcPr>
            <w:tcW w:w="2576"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 xml:space="preserve"> Results show that, despite existing techniques and tools, their usage is limited: software tools are used only by a minority of respondents and their cost is one of the largest hurdles in adoption. Finally, the paper provides some important guidelines for future research regarding quantitative risk analysis techniques and suggestions for PRM software tools development and improvement.</w:t>
            </w:r>
          </w:p>
        </w:tc>
      </w:tr>
      <w:tr w:rsidR="00AD211E" w:rsidTr="008A6E0A">
        <w:trPr>
          <w:cantSplit/>
          <w:trHeight w:val="619"/>
        </w:trPr>
        <w:tc>
          <w:tcPr>
            <w:tcW w:w="849"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El-</w:t>
            </w:r>
            <w:proofErr w:type="spellStart"/>
            <w:r>
              <w:rPr>
                <w:rFonts w:ascii="Times New Roman" w:eastAsia="Times New Roman" w:hAnsi="Times New Roman"/>
                <w:color w:val="242021"/>
              </w:rPr>
              <w:t>Sayegh</w:t>
            </w:r>
            <w:proofErr w:type="spellEnd"/>
          </w:p>
        </w:tc>
        <w:tc>
          <w:tcPr>
            <w:tcW w:w="540"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2008</w:t>
            </w:r>
          </w:p>
        </w:tc>
        <w:tc>
          <w:tcPr>
            <w:tcW w:w="826"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UAE</w:t>
            </w:r>
          </w:p>
        </w:tc>
        <w:tc>
          <w:tcPr>
            <w:tcW w:w="2576"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The study reveals that economic risks such as inflation and sudden changes in prices, shortage in material and labor supply are significant. Other significant risks include owner risks such as unrealistic construction schedule, improper intervention and changes in design.</w:t>
            </w:r>
          </w:p>
        </w:tc>
      </w:tr>
      <w:tr w:rsidR="00AD211E" w:rsidTr="008A6E0A">
        <w:trPr>
          <w:cantSplit/>
          <w:trHeight w:val="403"/>
        </w:trPr>
        <w:tc>
          <w:tcPr>
            <w:tcW w:w="849"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Barber</w:t>
            </w:r>
            <w:r>
              <w:rPr>
                <w:rFonts w:ascii="Times New Roman" w:eastAsia="Times New Roman" w:hAnsi="Times New Roman"/>
                <w:i/>
                <w:color w:val="242021"/>
              </w:rPr>
              <w:t>.</w:t>
            </w:r>
          </w:p>
        </w:tc>
        <w:tc>
          <w:tcPr>
            <w:tcW w:w="540"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2009</w:t>
            </w:r>
          </w:p>
        </w:tc>
        <w:tc>
          <w:tcPr>
            <w:tcW w:w="826"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Australia</w:t>
            </w:r>
          </w:p>
        </w:tc>
        <w:tc>
          <w:tcPr>
            <w:tcW w:w="2576"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This research demonstrates that internally generated risks are a different matter altogether. This calls into question how such risks can be managed, and whether current risk management practices need to be changed.</w:t>
            </w:r>
          </w:p>
        </w:tc>
      </w:tr>
      <w:tr w:rsidR="00AD211E" w:rsidTr="008A6E0A">
        <w:trPr>
          <w:cantSplit/>
          <w:trHeight w:val="439"/>
        </w:trPr>
        <w:tc>
          <w:tcPr>
            <w:tcW w:w="849" w:type="dxa"/>
            <w:tcBorders>
              <w:top w:val="nil"/>
              <w:bottom w:val="nil"/>
            </w:tcBorders>
            <w:shd w:val="clear" w:color="000000" w:fill="auto"/>
          </w:tcPr>
          <w:p w:rsidR="00AD211E" w:rsidRDefault="00AD211E" w:rsidP="008A6E0A">
            <w:pPr>
              <w:spacing w:after="200"/>
              <w:rPr>
                <w:rFonts w:ascii="Times New Roman" w:eastAsia="Times New Roman" w:hAnsi="Times New Roman"/>
                <w:i/>
                <w:color w:val="242021"/>
              </w:rPr>
            </w:pPr>
            <w:proofErr w:type="spellStart"/>
            <w:r>
              <w:rPr>
                <w:rFonts w:ascii="Times New Roman" w:eastAsia="Times New Roman" w:hAnsi="Times New Roman"/>
                <w:color w:val="242021"/>
              </w:rPr>
              <w:t>Hilson</w:t>
            </w:r>
            <w:proofErr w:type="spellEnd"/>
            <w:r>
              <w:rPr>
                <w:rFonts w:ascii="Times New Roman" w:eastAsia="Times New Roman" w:hAnsi="Times New Roman"/>
                <w:color w:val="242021"/>
              </w:rPr>
              <w:t xml:space="preserve"> </w:t>
            </w:r>
            <w:r>
              <w:rPr>
                <w:rFonts w:ascii="Times New Roman" w:eastAsia="Times New Roman" w:hAnsi="Times New Roman"/>
                <w:i/>
                <w:color w:val="242021"/>
              </w:rPr>
              <w:t>et al.</w:t>
            </w:r>
          </w:p>
        </w:tc>
        <w:tc>
          <w:tcPr>
            <w:tcW w:w="540"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2003</w:t>
            </w:r>
          </w:p>
        </w:tc>
        <w:tc>
          <w:tcPr>
            <w:tcW w:w="826"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UK</w:t>
            </w:r>
          </w:p>
        </w:tc>
        <w:tc>
          <w:tcPr>
            <w:tcW w:w="2576"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This paper presents the concept of the RBS.</w:t>
            </w:r>
            <w:r>
              <w:rPr>
                <w:rFonts w:ascii="Calibri" w:hAnsi="Calibri"/>
                <w:sz w:val="22"/>
                <w:szCs w:val="22"/>
              </w:rPr>
              <w:t xml:space="preserve"> t</w:t>
            </w:r>
            <w:r>
              <w:rPr>
                <w:rFonts w:ascii="Times New Roman" w:eastAsia="Times New Roman" w:hAnsi="Times New Roman"/>
                <w:color w:val="242021"/>
              </w:rPr>
              <w:t>he benefits of using the RBS are then outlined, including as an aid for risk identification or risk assessment, comparison of projects, providing a framework for cross-project risk reporting, and structuring lessons to be learned for future projects. This paper shows how to use the RBS to gain these benefits.</w:t>
            </w:r>
          </w:p>
        </w:tc>
      </w:tr>
      <w:tr w:rsidR="00AD211E" w:rsidTr="008A6E0A">
        <w:trPr>
          <w:cantSplit/>
          <w:trHeight w:val="223"/>
        </w:trPr>
        <w:tc>
          <w:tcPr>
            <w:tcW w:w="849" w:type="dxa"/>
            <w:tcBorders>
              <w:top w:val="nil"/>
              <w:bottom w:val="nil"/>
            </w:tcBorders>
            <w:shd w:val="clear" w:color="000000" w:fill="auto"/>
          </w:tcPr>
          <w:p w:rsidR="00AD211E" w:rsidRDefault="00AD211E" w:rsidP="008A6E0A">
            <w:pPr>
              <w:spacing w:after="200"/>
              <w:rPr>
                <w:rFonts w:ascii="Times New Roman" w:eastAsia="Times New Roman" w:hAnsi="Times New Roman"/>
                <w:i/>
                <w:color w:val="242021"/>
              </w:rPr>
            </w:pPr>
            <w:proofErr w:type="spellStart"/>
            <w:r>
              <w:rPr>
                <w:rFonts w:ascii="Times New Roman" w:eastAsia="Times New Roman" w:hAnsi="Times New Roman"/>
                <w:color w:val="242021"/>
              </w:rPr>
              <w:lastRenderedPageBreak/>
              <w:t>Alarcón</w:t>
            </w:r>
            <w:proofErr w:type="spellEnd"/>
            <w:r>
              <w:rPr>
                <w:rFonts w:ascii="Times New Roman" w:eastAsia="Times New Roman" w:hAnsi="Times New Roman"/>
                <w:color w:val="242021"/>
              </w:rPr>
              <w:t xml:space="preserve"> </w:t>
            </w:r>
            <w:r>
              <w:rPr>
                <w:rFonts w:ascii="Times New Roman" w:eastAsia="Times New Roman" w:hAnsi="Times New Roman"/>
                <w:i/>
                <w:color w:val="242021"/>
              </w:rPr>
              <w:t>et al.</w:t>
            </w:r>
          </w:p>
        </w:tc>
        <w:tc>
          <w:tcPr>
            <w:tcW w:w="540"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2010</w:t>
            </w:r>
          </w:p>
        </w:tc>
        <w:tc>
          <w:tcPr>
            <w:tcW w:w="826"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Chile</w:t>
            </w:r>
          </w:p>
        </w:tc>
        <w:tc>
          <w:tcPr>
            <w:tcW w:w="2576" w:type="dxa"/>
            <w:tcBorders>
              <w:top w:val="nil"/>
              <w:bottom w:val="nil"/>
            </w:tcBorders>
            <w:shd w:val="clear" w:color="000000" w:fill="auto"/>
          </w:tcPr>
          <w:p w:rsidR="00AD211E" w:rsidRDefault="00AD211E" w:rsidP="008A6E0A">
            <w:pPr>
              <w:spacing w:after="200"/>
              <w:rPr>
                <w:rFonts w:ascii="Times New Roman" w:eastAsia="Times New Roman" w:hAnsi="Times New Roman"/>
                <w:color w:val="242021"/>
              </w:rPr>
            </w:pPr>
            <w:r>
              <w:rPr>
                <w:rFonts w:ascii="Times New Roman" w:eastAsia="Times New Roman" w:hAnsi="Times New Roman"/>
                <w:color w:val="242021"/>
              </w:rPr>
              <w:t>This paper presents a project case study that focuses on the contingency model development and the resulting risk management and contingency resolution processes.</w:t>
            </w:r>
          </w:p>
        </w:tc>
      </w:tr>
    </w:tbl>
    <w:p w:rsidR="00AD211E" w:rsidRDefault="00AD211E" w:rsidP="00AD211E">
      <w:pPr>
        <w:spacing w:after="200"/>
        <w:rPr>
          <w:rFonts w:ascii="Times New Roman" w:eastAsia="Times New Roman" w:hAnsi="Times New Roman"/>
          <w:color w:val="242021"/>
        </w:rPr>
      </w:pPr>
    </w:p>
    <w:p w:rsidR="00AD211E" w:rsidRDefault="00AD211E" w:rsidP="00AD211E">
      <w:pPr>
        <w:pStyle w:val="Heading1"/>
        <w:spacing w:before="240" w:after="80"/>
        <w:ind w:left="0"/>
        <w:jc w:val="left"/>
      </w:pPr>
      <w:r>
        <w:t>2    METHODOLOGY</w:t>
      </w:r>
    </w:p>
    <w:p w:rsidR="00AD211E" w:rsidRDefault="00AD211E" w:rsidP="00AD211E">
      <w:pPr>
        <w:autoSpaceDE w:val="0"/>
        <w:autoSpaceDN w:val="0"/>
        <w:rPr>
          <w:rFonts w:ascii="Times New Roman" w:eastAsia="Times New Roman" w:hAnsi="Times New Roman"/>
        </w:rPr>
      </w:pPr>
      <w:r>
        <w:rPr>
          <w:rFonts w:ascii="Times New Roman" w:eastAsia="Times New Roman" w:hAnsi="Times New Roman"/>
        </w:rPr>
        <w:t>According to Creswell, (2003) that the factor to be consider in selecting the best research methodology should be the influence that such method has on the research problem and objectives. The study will largely derive qualitative measure in order to understand the prevalence of risk monitoring and control on construction project delivery. The stakeholders that will be considered for this research are the architects, quantity surveying, civil engineers and builders working within the construction industry. The study is a criteria – based study, in which certain criteria will be outline for the selection of the construction firms and their stakeholders. Those criteria are:</w:t>
      </w:r>
    </w:p>
    <w:p w:rsidR="00AD211E" w:rsidRDefault="00AD211E" w:rsidP="00AD211E">
      <w:pPr>
        <w:pStyle w:val="Default"/>
        <w:numPr>
          <w:ilvl w:val="0"/>
          <w:numId w:val="1"/>
        </w:numPr>
        <w:spacing w:after="184"/>
        <w:rPr>
          <w:sz w:val="20"/>
          <w:szCs w:val="20"/>
        </w:rPr>
      </w:pPr>
      <w:r>
        <w:rPr>
          <w:sz w:val="20"/>
          <w:szCs w:val="20"/>
        </w:rPr>
        <w:t xml:space="preserve">The construction company must be built/civil engineering, construction. </w:t>
      </w:r>
    </w:p>
    <w:p w:rsidR="00AD211E" w:rsidRDefault="00AD211E" w:rsidP="00AD211E">
      <w:pPr>
        <w:pStyle w:val="Default"/>
        <w:numPr>
          <w:ilvl w:val="0"/>
          <w:numId w:val="1"/>
        </w:numPr>
        <w:spacing w:after="184"/>
        <w:rPr>
          <w:sz w:val="20"/>
          <w:szCs w:val="20"/>
        </w:rPr>
      </w:pPr>
      <w:r>
        <w:rPr>
          <w:sz w:val="20"/>
          <w:szCs w:val="20"/>
        </w:rPr>
        <w:t xml:space="preserve">The construction firm or company must be more than twenty (20) years in civil/building construction work. </w:t>
      </w:r>
    </w:p>
    <w:p w:rsidR="00AD211E" w:rsidRDefault="00AD211E" w:rsidP="00AD211E">
      <w:pPr>
        <w:pStyle w:val="Default"/>
        <w:numPr>
          <w:ilvl w:val="0"/>
          <w:numId w:val="1"/>
        </w:numPr>
        <w:spacing w:after="184"/>
        <w:rPr>
          <w:sz w:val="20"/>
          <w:szCs w:val="20"/>
        </w:rPr>
      </w:pPr>
      <w:r>
        <w:rPr>
          <w:sz w:val="20"/>
          <w:szCs w:val="20"/>
        </w:rPr>
        <w:t xml:space="preserve">The construction stakeholders must at least be with the construction company for not less than fifteen (15) years. </w:t>
      </w:r>
    </w:p>
    <w:p w:rsidR="00AD211E" w:rsidRDefault="00AD211E" w:rsidP="00AD211E">
      <w:pPr>
        <w:pStyle w:val="Default"/>
        <w:numPr>
          <w:ilvl w:val="0"/>
          <w:numId w:val="1"/>
        </w:numPr>
        <w:spacing w:after="184"/>
        <w:rPr>
          <w:sz w:val="20"/>
          <w:szCs w:val="20"/>
        </w:rPr>
      </w:pPr>
      <w:r>
        <w:rPr>
          <w:sz w:val="20"/>
          <w:szCs w:val="20"/>
        </w:rPr>
        <w:t>His qualification must be at least B. Tech/</w:t>
      </w:r>
      <w:proofErr w:type="spellStart"/>
      <w:r>
        <w:rPr>
          <w:sz w:val="20"/>
          <w:szCs w:val="20"/>
        </w:rPr>
        <w:t>Msc</w:t>
      </w:r>
      <w:proofErr w:type="spellEnd"/>
      <w:r>
        <w:rPr>
          <w:sz w:val="20"/>
          <w:szCs w:val="20"/>
        </w:rPr>
        <w:t xml:space="preserve"> or HND. </w:t>
      </w:r>
    </w:p>
    <w:p w:rsidR="00AD211E" w:rsidRDefault="00AD211E" w:rsidP="00AD211E">
      <w:pPr>
        <w:pStyle w:val="Default"/>
        <w:numPr>
          <w:ilvl w:val="0"/>
          <w:numId w:val="1"/>
        </w:numPr>
        <w:rPr>
          <w:sz w:val="20"/>
          <w:szCs w:val="20"/>
        </w:rPr>
      </w:pPr>
      <w:r>
        <w:rPr>
          <w:sz w:val="20"/>
          <w:szCs w:val="20"/>
        </w:rPr>
        <w:t xml:space="preserve"> The location of the study is Abuja, the Nigeria federal capital. </w:t>
      </w:r>
    </w:p>
    <w:p w:rsidR="00AD211E" w:rsidRDefault="00AD211E" w:rsidP="00AD211E">
      <w:pPr>
        <w:autoSpaceDE w:val="0"/>
        <w:autoSpaceDN w:val="0"/>
        <w:rPr>
          <w:b/>
          <w:lang w:val="en-GB"/>
        </w:rPr>
      </w:pPr>
      <w:r>
        <w:rPr>
          <w:rFonts w:ascii="Times New Roman" w:eastAsia="Times New Roman" w:hAnsi="Times New Roman"/>
        </w:rPr>
        <w:t xml:space="preserve">Only construction firms that meets the study criteria will be selected for the study. The selection will be based on sample selection rules of </w:t>
      </w:r>
      <w:proofErr w:type="spellStart"/>
      <w:r>
        <w:rPr>
          <w:rFonts w:ascii="Times New Roman" w:eastAsia="Times New Roman" w:hAnsi="Times New Roman"/>
        </w:rPr>
        <w:t>Krejcie</w:t>
      </w:r>
      <w:proofErr w:type="spellEnd"/>
      <w:r>
        <w:rPr>
          <w:rFonts w:ascii="Times New Roman" w:eastAsia="Times New Roman" w:hAnsi="Times New Roman"/>
        </w:rPr>
        <w:t xml:space="preserve"> and Morgan, (1970). The respondent (stakeholders) samples that will be used for this study will be drawn from the total population of stakeholders in the construction firms selected for the study. The research questionnaires will be administered to permanent stakeholders within the selected construction firms in Abuja. The analysis of the questionnaires survey data will be undertaken using the statistical package for social science (SPSS) version 20. Which is a software package used for statistical analysis. It is now named “IBM SPSS Statistics”. It is manufacture in Chicago USA, by SPSS Inc. The SPSS </w:t>
      </w:r>
      <w:proofErr w:type="spellStart"/>
      <w:r>
        <w:rPr>
          <w:rFonts w:ascii="Times New Roman" w:eastAsia="Times New Roman" w:hAnsi="Times New Roman"/>
        </w:rPr>
        <w:t>Inc</w:t>
      </w:r>
      <w:proofErr w:type="spellEnd"/>
      <w:r>
        <w:rPr>
          <w:rFonts w:ascii="Times New Roman" w:eastAsia="Times New Roman" w:hAnsi="Times New Roman"/>
        </w:rPr>
        <w:t xml:space="preserve"> is a leading global manufacturer of software used in data analysis, reporting and modeling. In social science study, there is also need to ascertain the reliability of the data prior to data analysis.</w:t>
      </w:r>
      <w:r>
        <w:rPr>
          <w:rFonts w:ascii="Times New Roman" w:eastAsia="Times New Roman" w:hAnsi="Times New Roman"/>
          <w:sz w:val="24"/>
          <w:szCs w:val="24"/>
        </w:rPr>
        <w:t xml:space="preserve"> </w:t>
      </w:r>
      <w:r>
        <w:rPr>
          <w:rFonts w:ascii="Times New Roman" w:eastAsia="Times New Roman" w:hAnsi="Times New Roman"/>
        </w:rPr>
        <w:t xml:space="preserve">In addition, as </w:t>
      </w:r>
      <w:r>
        <w:rPr>
          <w:rFonts w:ascii="Times New Roman" w:eastAsia="Times New Roman" w:hAnsi="Times New Roman"/>
        </w:rPr>
        <w:lastRenderedPageBreak/>
        <w:t>such quality control mechanism will be established in order to control error within an existing data in order to make it reliable.</w:t>
      </w:r>
      <w:r w:rsidRPr="00BA1C84">
        <w:rPr>
          <w:b/>
          <w:lang w:val="en-GB"/>
        </w:rPr>
        <w:t xml:space="preserve"> </w:t>
      </w:r>
    </w:p>
    <w:p w:rsidR="00AD211E" w:rsidRDefault="00AD211E" w:rsidP="00AD211E">
      <w:pPr>
        <w:autoSpaceDE w:val="0"/>
        <w:autoSpaceDN w:val="0"/>
        <w:rPr>
          <w:b/>
          <w:lang w:val="en-GB"/>
        </w:rPr>
      </w:pPr>
    </w:p>
    <w:p w:rsidR="00AD211E" w:rsidRDefault="00AD211E" w:rsidP="00AD211E">
      <w:pPr>
        <w:autoSpaceDE w:val="0"/>
        <w:autoSpaceDN w:val="0"/>
        <w:rPr>
          <w:rFonts w:ascii="Times New Roman" w:eastAsia="Times New Roman" w:hAnsi="Times New Roman"/>
          <w:b/>
          <w:lang w:val="en-GB"/>
        </w:rPr>
      </w:pPr>
      <w:r w:rsidRPr="00BA1C84">
        <w:rPr>
          <w:rFonts w:ascii="Times New Roman" w:eastAsia="Times New Roman" w:hAnsi="Times New Roman"/>
          <w:b/>
          <w:lang w:val="en-GB"/>
        </w:rPr>
        <w:t xml:space="preserve">Table 2: Research methodologies of related studies </w:t>
      </w:r>
    </w:p>
    <w:p w:rsidR="00AD211E" w:rsidRPr="00BA1C84" w:rsidRDefault="00AD211E" w:rsidP="00AD211E">
      <w:pPr>
        <w:autoSpaceDE w:val="0"/>
        <w:autoSpaceDN w:val="0"/>
        <w:rPr>
          <w:rFonts w:ascii="Times New Roman" w:eastAsia="Times New Roman" w:hAnsi="Times New Roman"/>
          <w:b/>
          <w:lang w:val="en-GB"/>
        </w:rPr>
      </w:pPr>
    </w:p>
    <w:tbl>
      <w:tblPr>
        <w:tblW w:w="4774" w:type="dxa"/>
        <w:tblInd w:w="94" w:type="dxa"/>
        <w:tblBorders>
          <w:top w:val="single" w:sz="8" w:space="0" w:color="auto"/>
          <w:bottom w:val="single" w:sz="8" w:space="0" w:color="auto"/>
        </w:tblBorders>
        <w:tblLayout w:type="fixed"/>
        <w:tblCellMar>
          <w:left w:w="43" w:type="dxa"/>
          <w:right w:w="43" w:type="dxa"/>
        </w:tblCellMar>
        <w:tblLook w:val="04A0" w:firstRow="1" w:lastRow="0" w:firstColumn="1" w:lastColumn="0" w:noHBand="0" w:noVBand="1"/>
      </w:tblPr>
      <w:tblGrid>
        <w:gridCol w:w="1232"/>
        <w:gridCol w:w="1467"/>
        <w:gridCol w:w="2075"/>
      </w:tblGrid>
      <w:tr w:rsidR="00AD211E" w:rsidRPr="00BA1C84" w:rsidTr="008A6E0A">
        <w:trPr>
          <w:cantSplit/>
          <w:trHeight w:val="476"/>
          <w:tblHeader/>
        </w:trPr>
        <w:tc>
          <w:tcPr>
            <w:tcW w:w="1232" w:type="dxa"/>
            <w:tcBorders>
              <w:top w:val="single" w:sz="8" w:space="0" w:color="auto"/>
              <w:left w:val="nil"/>
              <w:bottom w:val="single" w:sz="8" w:space="0" w:color="auto"/>
              <w:right w:val="nil"/>
            </w:tcBorders>
            <w:hideMark/>
          </w:tcPr>
          <w:p w:rsidR="00AD211E" w:rsidRPr="00BA1C84" w:rsidRDefault="00AD211E" w:rsidP="008A6E0A">
            <w:pPr>
              <w:autoSpaceDE w:val="0"/>
              <w:autoSpaceDN w:val="0"/>
              <w:rPr>
                <w:rFonts w:ascii="Times New Roman" w:eastAsia="Times New Roman" w:hAnsi="Times New Roman"/>
                <w:b/>
                <w:bCs/>
              </w:rPr>
            </w:pPr>
            <w:r w:rsidRPr="00BA1C84">
              <w:rPr>
                <w:rFonts w:ascii="Times New Roman" w:eastAsia="Times New Roman" w:hAnsi="Times New Roman"/>
                <w:b/>
                <w:bCs/>
              </w:rPr>
              <w:t>Author</w:t>
            </w:r>
          </w:p>
        </w:tc>
        <w:tc>
          <w:tcPr>
            <w:tcW w:w="1467" w:type="dxa"/>
            <w:tcBorders>
              <w:top w:val="single" w:sz="8" w:space="0" w:color="auto"/>
              <w:left w:val="nil"/>
              <w:bottom w:val="single" w:sz="8" w:space="0" w:color="auto"/>
              <w:right w:val="nil"/>
            </w:tcBorders>
            <w:hideMark/>
          </w:tcPr>
          <w:p w:rsidR="00AD211E" w:rsidRPr="00BA1C84" w:rsidRDefault="00AD211E" w:rsidP="008A6E0A">
            <w:pPr>
              <w:autoSpaceDE w:val="0"/>
              <w:autoSpaceDN w:val="0"/>
              <w:rPr>
                <w:rFonts w:ascii="Times New Roman" w:eastAsia="Times New Roman" w:hAnsi="Times New Roman"/>
                <w:b/>
                <w:bCs/>
              </w:rPr>
            </w:pPr>
            <w:r w:rsidRPr="00BA1C84">
              <w:rPr>
                <w:rFonts w:ascii="Times New Roman" w:eastAsia="Times New Roman" w:hAnsi="Times New Roman"/>
                <w:b/>
                <w:bCs/>
              </w:rPr>
              <w:t>Aim of study</w:t>
            </w:r>
          </w:p>
        </w:tc>
        <w:tc>
          <w:tcPr>
            <w:tcW w:w="2075" w:type="dxa"/>
            <w:tcBorders>
              <w:top w:val="single" w:sz="8" w:space="0" w:color="auto"/>
              <w:left w:val="nil"/>
              <w:bottom w:val="single" w:sz="8" w:space="0" w:color="auto"/>
              <w:right w:val="nil"/>
            </w:tcBorders>
            <w:hideMark/>
          </w:tcPr>
          <w:p w:rsidR="00AD211E" w:rsidRPr="00BA1C84" w:rsidRDefault="00AD211E" w:rsidP="008A6E0A">
            <w:pPr>
              <w:autoSpaceDE w:val="0"/>
              <w:autoSpaceDN w:val="0"/>
              <w:rPr>
                <w:rFonts w:ascii="Times New Roman" w:eastAsia="Times New Roman" w:hAnsi="Times New Roman"/>
                <w:b/>
                <w:bCs/>
              </w:rPr>
            </w:pPr>
            <w:r w:rsidRPr="00BA1C84">
              <w:rPr>
                <w:rFonts w:ascii="Times New Roman" w:eastAsia="Times New Roman" w:hAnsi="Times New Roman"/>
                <w:b/>
                <w:bCs/>
              </w:rPr>
              <w:t>Research Methodology</w:t>
            </w:r>
          </w:p>
        </w:tc>
      </w:tr>
      <w:tr w:rsidR="00AD211E" w:rsidRPr="00BA1C84" w:rsidTr="008A6E0A">
        <w:trPr>
          <w:cantSplit/>
          <w:trHeight w:val="723"/>
        </w:trPr>
        <w:tc>
          <w:tcPr>
            <w:tcW w:w="1232" w:type="dxa"/>
            <w:tcBorders>
              <w:top w:val="single" w:sz="8" w:space="0" w:color="auto"/>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proofErr w:type="spellStart"/>
            <w:r>
              <w:rPr>
                <w:rFonts w:ascii="Times New Roman" w:eastAsia="Times New Roman" w:hAnsi="Times New Roman"/>
                <w:color w:val="242021"/>
              </w:rPr>
              <w:t>Cakmak</w:t>
            </w:r>
            <w:proofErr w:type="spellEnd"/>
            <w:r>
              <w:rPr>
                <w:rFonts w:ascii="Times New Roman" w:eastAsia="Times New Roman" w:hAnsi="Times New Roman"/>
                <w:color w:val="242021"/>
              </w:rPr>
              <w:t xml:space="preserve"> and Tezel</w:t>
            </w:r>
            <w:r w:rsidRPr="00BA1C84">
              <w:rPr>
                <w:rFonts w:ascii="Times New Roman" w:eastAsia="Times New Roman" w:hAnsi="Times New Roman"/>
              </w:rPr>
              <w:t xml:space="preserve"> </w:t>
            </w:r>
            <w:r>
              <w:rPr>
                <w:rFonts w:ascii="Times New Roman" w:eastAsia="Times New Roman" w:hAnsi="Times New Roman"/>
              </w:rPr>
              <w:t>(2019</w:t>
            </w:r>
            <w:r w:rsidRPr="00BA1C84">
              <w:rPr>
                <w:rFonts w:ascii="Times New Roman" w:eastAsia="Times New Roman" w:hAnsi="Times New Roman"/>
              </w:rPr>
              <w:t>)</w:t>
            </w:r>
          </w:p>
        </w:tc>
        <w:tc>
          <w:tcPr>
            <w:tcW w:w="1467" w:type="dxa"/>
            <w:tcBorders>
              <w:top w:val="single" w:sz="8" w:space="0" w:color="auto"/>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r w:rsidRPr="00BA1C84">
              <w:rPr>
                <w:rFonts w:ascii="Times New Roman" w:eastAsia="Times New Roman" w:hAnsi="Times New Roman"/>
              </w:rPr>
              <w:t>Examined effect of flood on socio-economic status of residents.</w:t>
            </w:r>
          </w:p>
        </w:tc>
        <w:tc>
          <w:tcPr>
            <w:tcW w:w="2075" w:type="dxa"/>
            <w:tcBorders>
              <w:top w:val="single" w:sz="8" w:space="0" w:color="auto"/>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r w:rsidRPr="00BA1C84">
              <w:rPr>
                <w:rFonts w:ascii="Times New Roman" w:eastAsia="Times New Roman" w:hAnsi="Times New Roman"/>
              </w:rPr>
              <w:t>Quantitative approach</w:t>
            </w:r>
          </w:p>
        </w:tc>
      </w:tr>
      <w:tr w:rsidR="00AD211E" w:rsidRPr="00BA1C84" w:rsidTr="008A6E0A">
        <w:trPr>
          <w:cantSplit/>
          <w:trHeight w:val="76"/>
        </w:trPr>
        <w:tc>
          <w:tcPr>
            <w:tcW w:w="1232"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r w:rsidRPr="00520834">
              <w:rPr>
                <w:rFonts w:ascii="Times New Roman" w:eastAsia="Times New Roman" w:hAnsi="Times New Roman"/>
              </w:rPr>
              <w:t xml:space="preserve">Hassan </w:t>
            </w:r>
            <w:proofErr w:type="gramStart"/>
            <w:r w:rsidRPr="00520834">
              <w:rPr>
                <w:rFonts w:ascii="Times New Roman" w:eastAsia="Times New Roman" w:hAnsi="Times New Roman"/>
              </w:rPr>
              <w:t>et al.</w:t>
            </w:r>
            <w:r>
              <w:rPr>
                <w:rFonts w:ascii="Times New Roman" w:eastAsia="Times New Roman" w:hAnsi="Times New Roman"/>
              </w:rPr>
              <w:t>.</w:t>
            </w:r>
            <w:proofErr w:type="gramEnd"/>
            <w:r>
              <w:rPr>
                <w:rFonts w:ascii="Times New Roman" w:eastAsia="Times New Roman" w:hAnsi="Times New Roman"/>
              </w:rPr>
              <w:t xml:space="preserve"> (2019</w:t>
            </w:r>
            <w:r w:rsidRPr="00BA1C84">
              <w:rPr>
                <w:rFonts w:ascii="Times New Roman" w:eastAsia="Times New Roman" w:hAnsi="Times New Roman"/>
              </w:rPr>
              <w:t>)</w:t>
            </w:r>
          </w:p>
        </w:tc>
        <w:tc>
          <w:tcPr>
            <w:tcW w:w="1467"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r>
              <w:rPr>
                <w:rFonts w:ascii="Times New Roman" w:eastAsia="Times New Roman" w:hAnsi="Times New Roman"/>
              </w:rPr>
              <w:t>Examined the influenced of contractual risks on building project delivery.</w:t>
            </w:r>
            <w:r w:rsidRPr="00BA1C84">
              <w:rPr>
                <w:rFonts w:ascii="Times New Roman" w:eastAsia="Times New Roman" w:hAnsi="Times New Roman"/>
              </w:rPr>
              <w:t xml:space="preserve"> </w:t>
            </w:r>
          </w:p>
        </w:tc>
        <w:tc>
          <w:tcPr>
            <w:tcW w:w="2075"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r>
              <w:rPr>
                <w:rFonts w:ascii="Times New Roman" w:eastAsia="Times New Roman" w:hAnsi="Times New Roman"/>
              </w:rPr>
              <w:t>Quantitative approach</w:t>
            </w:r>
          </w:p>
        </w:tc>
      </w:tr>
      <w:tr w:rsidR="00AD211E" w:rsidRPr="00BA1C84" w:rsidTr="008A6E0A">
        <w:trPr>
          <w:cantSplit/>
          <w:trHeight w:val="353"/>
        </w:trPr>
        <w:tc>
          <w:tcPr>
            <w:tcW w:w="1232"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proofErr w:type="spellStart"/>
            <w:r w:rsidRPr="00301F36">
              <w:rPr>
                <w:rFonts w:ascii="Times New Roman" w:eastAsia="Times New Roman" w:hAnsi="Times New Roman"/>
              </w:rPr>
              <w:t>Thaheem</w:t>
            </w:r>
            <w:proofErr w:type="spellEnd"/>
            <w:r w:rsidRPr="00301F36">
              <w:rPr>
                <w:rFonts w:ascii="Times New Roman" w:eastAsia="Times New Roman" w:hAnsi="Times New Roman"/>
              </w:rPr>
              <w:t xml:space="preserve"> and De Marco. </w:t>
            </w:r>
            <w:r>
              <w:rPr>
                <w:rFonts w:ascii="Times New Roman" w:eastAsia="Times New Roman" w:hAnsi="Times New Roman"/>
              </w:rPr>
              <w:t>(2013</w:t>
            </w:r>
            <w:r w:rsidRPr="00BA1C84">
              <w:rPr>
                <w:rFonts w:ascii="Times New Roman" w:eastAsia="Times New Roman" w:hAnsi="Times New Roman"/>
              </w:rPr>
              <w:t>)</w:t>
            </w:r>
          </w:p>
        </w:tc>
        <w:tc>
          <w:tcPr>
            <w:tcW w:w="1467" w:type="dxa"/>
            <w:tcBorders>
              <w:top w:val="nil"/>
              <w:left w:val="nil"/>
              <w:bottom w:val="nil"/>
              <w:right w:val="nil"/>
            </w:tcBorders>
            <w:hideMark/>
          </w:tcPr>
          <w:p w:rsidR="00AD211E" w:rsidRPr="00907FD7" w:rsidRDefault="00AD211E" w:rsidP="008A6E0A">
            <w:pPr>
              <w:autoSpaceDE w:val="0"/>
              <w:autoSpaceDN w:val="0"/>
              <w:rPr>
                <w:rFonts w:ascii="Times New Roman" w:eastAsia="Times New Roman" w:hAnsi="Times New Roman"/>
              </w:rPr>
            </w:pPr>
            <w:r>
              <w:rPr>
                <w:rFonts w:ascii="Times New Roman" w:eastAsia="Times New Roman" w:hAnsi="Times New Roman"/>
              </w:rPr>
              <w:t>P</w:t>
            </w:r>
            <w:r w:rsidRPr="00907FD7">
              <w:rPr>
                <w:rFonts w:ascii="Times New Roman" w:eastAsia="Times New Roman" w:hAnsi="Times New Roman"/>
              </w:rPr>
              <w:t>roposes a framework methodology for selecting a</w:t>
            </w:r>
          </w:p>
          <w:p w:rsidR="00AD211E" w:rsidRPr="00907FD7" w:rsidRDefault="00AD211E" w:rsidP="008A6E0A">
            <w:pPr>
              <w:autoSpaceDE w:val="0"/>
              <w:autoSpaceDN w:val="0"/>
              <w:rPr>
                <w:rFonts w:ascii="Times New Roman" w:eastAsia="Times New Roman" w:hAnsi="Times New Roman"/>
              </w:rPr>
            </w:pPr>
            <w:r w:rsidRPr="00907FD7">
              <w:rPr>
                <w:rFonts w:ascii="Times New Roman" w:eastAsia="Times New Roman" w:hAnsi="Times New Roman"/>
              </w:rPr>
              <w:t>specific qualitative or quantitative risk analysis technique</w:t>
            </w:r>
          </w:p>
          <w:p w:rsidR="00AD211E" w:rsidRPr="00BA1C84" w:rsidRDefault="00AD211E" w:rsidP="008A6E0A">
            <w:pPr>
              <w:autoSpaceDE w:val="0"/>
              <w:autoSpaceDN w:val="0"/>
              <w:rPr>
                <w:rFonts w:ascii="Times New Roman" w:eastAsia="Times New Roman" w:hAnsi="Times New Roman"/>
              </w:rPr>
            </w:pPr>
            <w:r w:rsidRPr="00907FD7">
              <w:rPr>
                <w:rFonts w:ascii="Times New Roman" w:eastAsia="Times New Roman" w:hAnsi="Times New Roman"/>
              </w:rPr>
              <w:t>Under given characteristics of the project being managed</w:t>
            </w:r>
            <w:r w:rsidRPr="00BA1C84">
              <w:rPr>
                <w:rFonts w:ascii="Times New Roman" w:eastAsia="Times New Roman" w:hAnsi="Times New Roman"/>
              </w:rPr>
              <w:t>.</w:t>
            </w:r>
          </w:p>
        </w:tc>
        <w:tc>
          <w:tcPr>
            <w:tcW w:w="2075"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r>
              <w:rPr>
                <w:rFonts w:ascii="Times New Roman" w:eastAsia="Times New Roman" w:hAnsi="Times New Roman"/>
              </w:rPr>
              <w:t>Quantitative approach</w:t>
            </w:r>
          </w:p>
        </w:tc>
      </w:tr>
      <w:tr w:rsidR="00AD211E" w:rsidRPr="00BA1C84" w:rsidTr="008A6E0A">
        <w:trPr>
          <w:cantSplit/>
          <w:trHeight w:val="76"/>
        </w:trPr>
        <w:tc>
          <w:tcPr>
            <w:tcW w:w="1232"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r w:rsidRPr="00520834">
              <w:rPr>
                <w:rFonts w:ascii="Times New Roman" w:eastAsia="Times New Roman" w:hAnsi="Times New Roman"/>
              </w:rPr>
              <w:t>El-</w:t>
            </w:r>
            <w:proofErr w:type="spellStart"/>
            <w:r w:rsidRPr="00520834">
              <w:rPr>
                <w:rFonts w:ascii="Times New Roman" w:eastAsia="Times New Roman" w:hAnsi="Times New Roman"/>
              </w:rPr>
              <w:t>Sayegh</w:t>
            </w:r>
            <w:proofErr w:type="spellEnd"/>
            <w:r w:rsidRPr="00520834">
              <w:rPr>
                <w:rFonts w:ascii="Times New Roman" w:eastAsia="Times New Roman" w:hAnsi="Times New Roman"/>
              </w:rPr>
              <w:t xml:space="preserve"> </w:t>
            </w:r>
            <w:r>
              <w:rPr>
                <w:rFonts w:ascii="Times New Roman" w:eastAsia="Times New Roman" w:hAnsi="Times New Roman"/>
              </w:rPr>
              <w:t>(2008</w:t>
            </w:r>
            <w:r w:rsidRPr="00BA1C84">
              <w:rPr>
                <w:rFonts w:ascii="Times New Roman" w:eastAsia="Times New Roman" w:hAnsi="Times New Roman"/>
              </w:rPr>
              <w:t>)</w:t>
            </w:r>
          </w:p>
        </w:tc>
        <w:tc>
          <w:tcPr>
            <w:tcW w:w="1467"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r w:rsidRPr="00520834">
              <w:rPr>
                <w:rFonts w:ascii="Times New Roman" w:eastAsia="Times New Roman" w:hAnsi="Times New Roman"/>
              </w:rPr>
              <w:t>Identifies and assesses the significant risks in the UAE construction industry and addresses their proper allocation</w:t>
            </w:r>
            <w:r w:rsidRPr="00BA1C84">
              <w:rPr>
                <w:rFonts w:ascii="Times New Roman" w:eastAsia="Times New Roman" w:hAnsi="Times New Roman"/>
              </w:rPr>
              <w:t xml:space="preserve">. </w:t>
            </w:r>
          </w:p>
        </w:tc>
        <w:tc>
          <w:tcPr>
            <w:tcW w:w="2075"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r>
              <w:rPr>
                <w:rFonts w:ascii="Times New Roman" w:eastAsia="Times New Roman" w:hAnsi="Times New Roman"/>
              </w:rPr>
              <w:t>Used Questionnaire survey</w:t>
            </w:r>
            <w:r w:rsidRPr="00BA1C84">
              <w:rPr>
                <w:rFonts w:ascii="Times New Roman" w:eastAsia="Times New Roman" w:hAnsi="Times New Roman"/>
              </w:rPr>
              <w:t>.</w:t>
            </w:r>
          </w:p>
        </w:tc>
      </w:tr>
      <w:tr w:rsidR="00AD211E" w:rsidRPr="00BA1C84" w:rsidTr="008A6E0A">
        <w:trPr>
          <w:cantSplit/>
          <w:trHeight w:val="758"/>
        </w:trPr>
        <w:tc>
          <w:tcPr>
            <w:tcW w:w="1232"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r w:rsidRPr="0083799E">
              <w:rPr>
                <w:rFonts w:ascii="Times New Roman" w:eastAsia="Times New Roman" w:hAnsi="Times New Roman"/>
              </w:rPr>
              <w:t xml:space="preserve">Barber </w:t>
            </w:r>
            <w:r>
              <w:rPr>
                <w:rFonts w:ascii="Times New Roman" w:eastAsia="Times New Roman" w:hAnsi="Times New Roman"/>
              </w:rPr>
              <w:t>(2009</w:t>
            </w:r>
            <w:r w:rsidRPr="00BA1C84">
              <w:rPr>
                <w:rFonts w:ascii="Times New Roman" w:eastAsia="Times New Roman" w:hAnsi="Times New Roman"/>
              </w:rPr>
              <w:t>)</w:t>
            </w:r>
          </w:p>
        </w:tc>
        <w:tc>
          <w:tcPr>
            <w:tcW w:w="1467"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r>
              <w:rPr>
                <w:rFonts w:ascii="Times New Roman" w:eastAsia="Times New Roman" w:hAnsi="Times New Roman"/>
              </w:rPr>
              <w:t>I</w:t>
            </w:r>
            <w:r w:rsidRPr="0083799E">
              <w:rPr>
                <w:rFonts w:ascii="Times New Roman" w:eastAsia="Times New Roman" w:hAnsi="Times New Roman"/>
              </w:rPr>
              <w:t>dentifies a class of risk that is common, important and yet poorly managed in projects</w:t>
            </w:r>
          </w:p>
        </w:tc>
        <w:tc>
          <w:tcPr>
            <w:tcW w:w="2075"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r w:rsidRPr="006157E8">
              <w:rPr>
                <w:rFonts w:ascii="Times New Roman" w:eastAsia="Times New Roman" w:hAnsi="Times New Roman"/>
              </w:rPr>
              <w:t>Primary data collected using in-person interviews.</w:t>
            </w:r>
          </w:p>
        </w:tc>
      </w:tr>
      <w:tr w:rsidR="00AD211E" w:rsidRPr="00BA1C84" w:rsidTr="008A6E0A">
        <w:trPr>
          <w:cantSplit/>
          <w:trHeight w:val="403"/>
        </w:trPr>
        <w:tc>
          <w:tcPr>
            <w:tcW w:w="1232"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proofErr w:type="spellStart"/>
            <w:r w:rsidRPr="008264BA">
              <w:rPr>
                <w:rFonts w:ascii="Times New Roman" w:eastAsia="Times New Roman" w:hAnsi="Times New Roman"/>
              </w:rPr>
              <w:t>Hilson</w:t>
            </w:r>
            <w:proofErr w:type="spellEnd"/>
            <w:r w:rsidRPr="008264BA">
              <w:rPr>
                <w:rFonts w:ascii="Times New Roman" w:eastAsia="Times New Roman" w:hAnsi="Times New Roman"/>
              </w:rPr>
              <w:t xml:space="preserve"> </w:t>
            </w:r>
            <w:proofErr w:type="gramStart"/>
            <w:r w:rsidRPr="008264BA">
              <w:rPr>
                <w:rFonts w:ascii="Times New Roman" w:eastAsia="Times New Roman" w:hAnsi="Times New Roman"/>
              </w:rPr>
              <w:t>et al.</w:t>
            </w:r>
            <w:r>
              <w:rPr>
                <w:rFonts w:ascii="Times New Roman" w:eastAsia="Times New Roman" w:hAnsi="Times New Roman"/>
              </w:rPr>
              <w:t>.</w:t>
            </w:r>
            <w:proofErr w:type="gramEnd"/>
            <w:r>
              <w:rPr>
                <w:rFonts w:ascii="Times New Roman" w:eastAsia="Times New Roman" w:hAnsi="Times New Roman"/>
              </w:rPr>
              <w:t xml:space="preserve"> (2003</w:t>
            </w:r>
            <w:r w:rsidRPr="00BA1C84">
              <w:rPr>
                <w:rFonts w:ascii="Times New Roman" w:eastAsia="Times New Roman" w:hAnsi="Times New Roman"/>
              </w:rPr>
              <w:t>)</w:t>
            </w:r>
          </w:p>
        </w:tc>
        <w:tc>
          <w:tcPr>
            <w:tcW w:w="1467"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r>
              <w:rPr>
                <w:rFonts w:ascii="Times New Roman" w:eastAsia="Times New Roman" w:hAnsi="Times New Roman"/>
              </w:rPr>
              <w:t xml:space="preserve"> To determine  the priority of risk in project  management  </w:t>
            </w:r>
          </w:p>
        </w:tc>
        <w:tc>
          <w:tcPr>
            <w:tcW w:w="2075"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r>
              <w:rPr>
                <w:rFonts w:ascii="Times New Roman" w:eastAsia="Times New Roman" w:hAnsi="Times New Roman"/>
              </w:rPr>
              <w:t>Primary data collection</w:t>
            </w:r>
            <w:r w:rsidRPr="00BA1C84">
              <w:rPr>
                <w:rFonts w:ascii="Times New Roman" w:eastAsia="Times New Roman" w:hAnsi="Times New Roman"/>
              </w:rPr>
              <w:t>.</w:t>
            </w:r>
          </w:p>
        </w:tc>
      </w:tr>
      <w:tr w:rsidR="00AD211E" w:rsidRPr="00BA1C84" w:rsidTr="008A6E0A">
        <w:trPr>
          <w:cantSplit/>
          <w:trHeight w:val="1149"/>
        </w:trPr>
        <w:tc>
          <w:tcPr>
            <w:tcW w:w="1232"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proofErr w:type="spellStart"/>
            <w:r w:rsidRPr="00DC390B">
              <w:rPr>
                <w:rFonts w:ascii="Times New Roman" w:eastAsia="Times New Roman" w:hAnsi="Times New Roman"/>
              </w:rPr>
              <w:lastRenderedPageBreak/>
              <w:t>Alarcón</w:t>
            </w:r>
            <w:proofErr w:type="spellEnd"/>
            <w:r w:rsidRPr="00DC390B">
              <w:rPr>
                <w:rFonts w:ascii="Times New Roman" w:eastAsia="Times New Roman" w:hAnsi="Times New Roman"/>
              </w:rPr>
              <w:t xml:space="preserve"> et al.</w:t>
            </w:r>
            <w:r>
              <w:rPr>
                <w:rFonts w:ascii="Times New Roman" w:eastAsia="Times New Roman" w:hAnsi="Times New Roman"/>
              </w:rPr>
              <w:t>( 2003)</w:t>
            </w:r>
          </w:p>
        </w:tc>
        <w:tc>
          <w:tcPr>
            <w:tcW w:w="1467"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r w:rsidRPr="00BA1C84">
              <w:rPr>
                <w:rFonts w:ascii="Times New Roman" w:eastAsia="Times New Roman" w:hAnsi="Times New Roman"/>
              </w:rPr>
              <w:t>Investigated relationship between disaster risk, poverty, and vulnerability of households.</w:t>
            </w:r>
          </w:p>
        </w:tc>
        <w:tc>
          <w:tcPr>
            <w:tcW w:w="2075" w:type="dxa"/>
            <w:tcBorders>
              <w:top w:val="nil"/>
              <w:left w:val="nil"/>
              <w:bottom w:val="nil"/>
              <w:right w:val="nil"/>
            </w:tcBorders>
            <w:hideMark/>
          </w:tcPr>
          <w:p w:rsidR="00AD211E" w:rsidRPr="00BA1C84" w:rsidRDefault="00AD211E" w:rsidP="008A6E0A">
            <w:pPr>
              <w:autoSpaceDE w:val="0"/>
              <w:autoSpaceDN w:val="0"/>
              <w:rPr>
                <w:rFonts w:ascii="Times New Roman" w:eastAsia="Times New Roman" w:hAnsi="Times New Roman"/>
              </w:rPr>
            </w:pPr>
            <w:r w:rsidRPr="00BA1C84">
              <w:rPr>
                <w:rFonts w:ascii="Times New Roman" w:eastAsia="Times New Roman" w:hAnsi="Times New Roman"/>
              </w:rPr>
              <w:t>Questionnaire survey.</w:t>
            </w:r>
          </w:p>
        </w:tc>
      </w:tr>
    </w:tbl>
    <w:p w:rsidR="00AD211E" w:rsidRDefault="00AD211E" w:rsidP="00AD211E">
      <w:pPr>
        <w:autoSpaceDE w:val="0"/>
        <w:autoSpaceDN w:val="0"/>
        <w:rPr>
          <w:rFonts w:ascii="Times New Roman" w:eastAsia="Times New Roman" w:hAnsi="Times New Roman"/>
        </w:rPr>
      </w:pPr>
    </w:p>
    <w:p w:rsidR="00AD211E" w:rsidRDefault="00AD211E" w:rsidP="00AD211E">
      <w:pPr>
        <w:spacing w:after="200"/>
        <w:rPr>
          <w:rFonts w:ascii="Times New Roman" w:eastAsia="Times New Roman" w:hAnsi="Times New Roman"/>
        </w:rPr>
      </w:pPr>
    </w:p>
    <w:p w:rsidR="00AD211E" w:rsidRDefault="00AD211E" w:rsidP="00AD211E">
      <w:pPr>
        <w:pStyle w:val="Heading1"/>
        <w:spacing w:before="240" w:after="80"/>
        <w:ind w:left="0"/>
        <w:jc w:val="left"/>
        <w:rPr>
          <w:sz w:val="18"/>
          <w:szCs w:val="18"/>
        </w:rPr>
      </w:pPr>
      <w:r>
        <w:t xml:space="preserve">3   CONCLUSION </w:t>
      </w:r>
    </w:p>
    <w:p w:rsidR="00AD211E" w:rsidRDefault="00AD211E" w:rsidP="00AD211E">
      <w:pPr>
        <w:pStyle w:val="Paragraphs"/>
        <w:spacing w:after="20"/>
        <w:rPr>
          <w:rStyle w:val="fontstyle01"/>
        </w:rPr>
      </w:pPr>
      <w:r>
        <w:rPr>
          <w:rStyle w:val="fontstyle01"/>
        </w:rPr>
        <w:t>No construction project is risk-free: risk can be managed, minimized, shared, transferred or accepted; but it cannot be ignored (</w:t>
      </w:r>
      <w:proofErr w:type="spellStart"/>
      <w:r>
        <w:rPr>
          <w:rStyle w:val="fontstyle01"/>
        </w:rPr>
        <w:t>Lathman</w:t>
      </w:r>
      <w:proofErr w:type="spellEnd"/>
      <w:r>
        <w:rPr>
          <w:rStyle w:val="fontstyle01"/>
        </w:rPr>
        <w:t xml:space="preserve">, 1994). Construction companies should adopt appropriate risk management approach not only to complete their projects in compliance with their project objectives but also to keep their competitiveness in the construction industry. Although researchers have drawn huge attention on every step of the risk management process, this study will aim to present the prevalence of risk monitoring and control on construction project delivery (quality, cost and time) by analyzing research contributions in the risk management domain. </w:t>
      </w:r>
    </w:p>
    <w:p w:rsidR="00AD211E" w:rsidRDefault="00AD211E" w:rsidP="00AD211E">
      <w:pPr>
        <w:pStyle w:val="Paragraphs"/>
        <w:spacing w:after="20"/>
      </w:pPr>
    </w:p>
    <w:p w:rsidR="00AD211E" w:rsidRDefault="00AD211E" w:rsidP="00AD211E">
      <w:pPr>
        <w:pStyle w:val="Paragraphs"/>
        <w:spacing w:after="20"/>
      </w:pPr>
    </w:p>
    <w:p w:rsidR="00AD211E" w:rsidRDefault="00AD211E" w:rsidP="00AD211E">
      <w:pPr>
        <w:pStyle w:val="Paragraphs"/>
        <w:spacing w:after="20"/>
      </w:pPr>
    </w:p>
    <w:p w:rsidR="00AD211E" w:rsidRDefault="00AD211E" w:rsidP="00AD211E">
      <w:pPr>
        <w:pStyle w:val="Heading1"/>
        <w:spacing w:before="240" w:after="80"/>
        <w:jc w:val="left"/>
      </w:pPr>
      <w:r>
        <w:t xml:space="preserve">REFERENCE </w:t>
      </w:r>
    </w:p>
    <w:p w:rsidR="00AD211E" w:rsidRDefault="00AD211E" w:rsidP="00AD211E">
      <w:pPr>
        <w:autoSpaceDE w:val="0"/>
        <w:autoSpaceDN w:val="0"/>
        <w:ind w:left="720" w:hanging="720"/>
        <w:rPr>
          <w:rFonts w:ascii="Times New Roman" w:eastAsia="Times New Roman" w:hAnsi="Times New Roman"/>
          <w:color w:val="000000"/>
          <w:sz w:val="22"/>
          <w:szCs w:val="22"/>
        </w:rPr>
      </w:pPr>
      <w:proofErr w:type="spellStart"/>
      <w:r w:rsidRPr="0023486A">
        <w:rPr>
          <w:rFonts w:ascii="Times New Roman" w:eastAsia="Times New Roman" w:hAnsi="Times New Roman"/>
          <w:color w:val="000000"/>
          <w:sz w:val="22"/>
          <w:szCs w:val="22"/>
        </w:rPr>
        <w:t>Akintoye</w:t>
      </w:r>
      <w:proofErr w:type="spellEnd"/>
      <w:r w:rsidRPr="0023486A">
        <w:rPr>
          <w:rFonts w:ascii="Times New Roman" w:eastAsia="Times New Roman" w:hAnsi="Times New Roman"/>
          <w:color w:val="000000"/>
          <w:sz w:val="22"/>
          <w:szCs w:val="22"/>
        </w:rPr>
        <w:t xml:space="preserve">, A. S., &amp; MacLeod, M. J. (1997). Risk analysis and management in construction </w:t>
      </w:r>
      <w:r w:rsidRPr="0023486A">
        <w:rPr>
          <w:rFonts w:ascii="Times New Roman" w:eastAsia="Times New Roman" w:hAnsi="Times New Roman"/>
          <w:i/>
          <w:color w:val="000000"/>
          <w:sz w:val="22"/>
          <w:szCs w:val="22"/>
        </w:rPr>
        <w:t>International Journal of Project Management</w:t>
      </w:r>
      <w:r w:rsidRPr="0023486A">
        <w:rPr>
          <w:rFonts w:ascii="Times New Roman" w:eastAsia="Times New Roman" w:hAnsi="Times New Roman"/>
          <w:color w:val="000000"/>
          <w:sz w:val="22"/>
          <w:szCs w:val="22"/>
        </w:rPr>
        <w:t>, 15 (1), 31-38.</w:t>
      </w:r>
    </w:p>
    <w:p w:rsidR="00AD211E" w:rsidRPr="0023486A" w:rsidRDefault="00AD211E" w:rsidP="00AD211E">
      <w:pPr>
        <w:autoSpaceDE w:val="0"/>
        <w:autoSpaceDN w:val="0"/>
        <w:ind w:left="720" w:hanging="720"/>
        <w:rPr>
          <w:rFonts w:ascii="Times New Roman" w:eastAsia="Times New Roman" w:hAnsi="Times New Roman"/>
          <w:color w:val="000000"/>
          <w:sz w:val="22"/>
          <w:szCs w:val="22"/>
        </w:rPr>
      </w:pPr>
      <w:r w:rsidRPr="0023486A">
        <w:rPr>
          <w:rFonts w:ascii="Times New Roman" w:hAnsi="Times New Roman"/>
          <w:color w:val="000000"/>
          <w:sz w:val="22"/>
          <w:szCs w:val="22"/>
          <w:shd w:val="clear" w:color="auto" w:fill="FFFFFF"/>
        </w:rPr>
        <w:t>A. &amp; C. Black. (2009). </w:t>
      </w:r>
      <w:r w:rsidRPr="0023486A">
        <w:rPr>
          <w:rFonts w:ascii="Times New Roman" w:hAnsi="Times New Roman"/>
          <w:i/>
          <w:iCs/>
          <w:color w:val="000000"/>
          <w:sz w:val="22"/>
          <w:szCs w:val="22"/>
          <w:shd w:val="clear" w:color="auto" w:fill="FFFFFF"/>
        </w:rPr>
        <w:t>Manage projects</w:t>
      </w:r>
      <w:r>
        <w:rPr>
          <w:i/>
          <w:iCs/>
          <w:color w:val="000000"/>
          <w:sz w:val="22"/>
          <w:szCs w:val="22"/>
          <w:shd w:val="clear" w:color="auto" w:fill="FFFFFF"/>
        </w:rPr>
        <w:tab/>
      </w:r>
      <w:r>
        <w:rPr>
          <w:i/>
          <w:iCs/>
          <w:color w:val="000000"/>
          <w:sz w:val="22"/>
          <w:szCs w:val="22"/>
          <w:shd w:val="clear" w:color="auto" w:fill="FFFFFF"/>
        </w:rPr>
        <w:tab/>
      </w:r>
      <w:r>
        <w:rPr>
          <w:i/>
          <w:iCs/>
          <w:color w:val="000000"/>
          <w:sz w:val="22"/>
          <w:szCs w:val="22"/>
          <w:shd w:val="clear" w:color="auto" w:fill="FFFFFF"/>
        </w:rPr>
        <w:tab/>
      </w:r>
      <w:r w:rsidRPr="0023486A">
        <w:rPr>
          <w:rFonts w:ascii="Times New Roman" w:hAnsi="Times New Roman"/>
          <w:i/>
          <w:iCs/>
          <w:color w:val="000000"/>
          <w:sz w:val="22"/>
          <w:szCs w:val="22"/>
          <w:shd w:val="clear" w:color="auto" w:fill="FFFFFF"/>
        </w:rPr>
        <w:t xml:space="preserve"> successfully</w:t>
      </w:r>
      <w:r w:rsidRPr="0023486A">
        <w:rPr>
          <w:rFonts w:ascii="Times New Roman" w:hAnsi="Times New Roman"/>
          <w:color w:val="000000"/>
          <w:sz w:val="22"/>
          <w:szCs w:val="22"/>
          <w:shd w:val="clear" w:color="auto" w:fill="FFFFFF"/>
        </w:rPr>
        <w:t> (</w:t>
      </w:r>
      <w:r w:rsidRPr="0023486A">
        <w:rPr>
          <w:color w:val="000000"/>
          <w:sz w:val="22"/>
          <w:szCs w:val="22"/>
          <w:shd w:val="clear" w:color="auto" w:fill="FFFFFF"/>
        </w:rPr>
        <w:t>first</w:t>
      </w:r>
      <w:r w:rsidRPr="0023486A">
        <w:rPr>
          <w:rFonts w:ascii="Times New Roman" w:hAnsi="Times New Roman"/>
          <w:color w:val="000000"/>
          <w:sz w:val="22"/>
          <w:szCs w:val="22"/>
          <w:shd w:val="clear" w:color="auto" w:fill="FFFFFF"/>
        </w:rPr>
        <w:t xml:space="preserve"> </w:t>
      </w:r>
      <w:r w:rsidRPr="0023486A">
        <w:rPr>
          <w:color w:val="000000"/>
          <w:sz w:val="22"/>
          <w:szCs w:val="22"/>
          <w:shd w:val="clear" w:color="auto" w:fill="FFFFFF"/>
        </w:rPr>
        <w:t>Ed</w:t>
      </w:r>
      <w:r w:rsidRPr="0023486A">
        <w:rPr>
          <w:rFonts w:ascii="Times New Roman" w:hAnsi="Times New Roman"/>
          <w:color w:val="000000"/>
          <w:sz w:val="22"/>
          <w:szCs w:val="22"/>
          <w:shd w:val="clear" w:color="auto" w:fill="FFFFFF"/>
        </w:rPr>
        <w:t>.). London.</w:t>
      </w:r>
    </w:p>
    <w:p w:rsidR="00AD211E" w:rsidRPr="0023486A" w:rsidRDefault="00AD211E" w:rsidP="00AD211E">
      <w:pPr>
        <w:autoSpaceDE w:val="0"/>
        <w:autoSpaceDN w:val="0"/>
        <w:ind w:left="720" w:hanging="720"/>
        <w:rPr>
          <w:rFonts w:ascii="Times New Roman" w:eastAsia="Times New Roman" w:hAnsi="Times New Roman"/>
          <w:color w:val="000000"/>
          <w:sz w:val="22"/>
          <w:szCs w:val="22"/>
        </w:rPr>
      </w:pPr>
      <w:r w:rsidRPr="0023486A">
        <w:rPr>
          <w:rStyle w:val="fontstyle01"/>
          <w:rFonts w:ascii="Times New Roman" w:eastAsia="Times New Roman" w:hAnsi="Times New Roman"/>
          <w:sz w:val="22"/>
          <w:szCs w:val="22"/>
        </w:rPr>
        <w:t xml:space="preserve">Barber RB. Understanding internally generated risks in projects. </w:t>
      </w:r>
      <w:r w:rsidRPr="0023486A">
        <w:rPr>
          <w:rStyle w:val="fontstyle01"/>
          <w:rFonts w:ascii="Times New Roman" w:eastAsia="Times New Roman" w:hAnsi="Times New Roman"/>
          <w:i/>
          <w:sz w:val="22"/>
          <w:szCs w:val="22"/>
        </w:rPr>
        <w:t>International Journal of Project Management</w:t>
      </w:r>
      <w:r w:rsidRPr="0023486A">
        <w:rPr>
          <w:rStyle w:val="fontstyle01"/>
          <w:rFonts w:ascii="Times New Roman" w:eastAsia="Times New Roman" w:hAnsi="Times New Roman"/>
          <w:sz w:val="22"/>
          <w:szCs w:val="22"/>
        </w:rPr>
        <w:t>.</w:t>
      </w:r>
      <w:r w:rsidRPr="0023486A">
        <w:rPr>
          <w:rFonts w:ascii="Times New Roman" w:eastAsia="Times New Roman" w:hAnsi="Times New Roman"/>
          <w:color w:val="242021"/>
          <w:sz w:val="22"/>
          <w:szCs w:val="22"/>
        </w:rPr>
        <w:t xml:space="preserve"> </w:t>
      </w:r>
      <w:r w:rsidRPr="0023486A">
        <w:rPr>
          <w:rStyle w:val="fontstyle01"/>
          <w:rFonts w:ascii="Times New Roman" w:eastAsia="Times New Roman" w:hAnsi="Times New Roman"/>
          <w:sz w:val="22"/>
          <w:szCs w:val="22"/>
        </w:rPr>
        <w:t>2005;</w:t>
      </w:r>
      <w:r w:rsidRPr="0023486A">
        <w:rPr>
          <w:rStyle w:val="fontstyle21"/>
          <w:rFonts w:ascii="Times New Roman" w:eastAsia="Times New Roman" w:hAnsi="Times New Roman"/>
          <w:sz w:val="22"/>
          <w:szCs w:val="22"/>
        </w:rPr>
        <w:t xml:space="preserve"> 23:584</w:t>
      </w:r>
      <w:r w:rsidRPr="0023486A">
        <w:rPr>
          <w:rStyle w:val="fontstyle01"/>
          <w:rFonts w:ascii="Times New Roman" w:eastAsia="Times New Roman" w:hAnsi="Times New Roman"/>
          <w:sz w:val="22"/>
          <w:szCs w:val="22"/>
        </w:rPr>
        <w:t>-590. DOI: 10.1016/j.</w:t>
      </w:r>
      <w:r w:rsidRPr="0023486A">
        <w:rPr>
          <w:rFonts w:ascii="Times New Roman" w:eastAsia="Times New Roman" w:hAnsi="Times New Roman"/>
          <w:color w:val="242021"/>
          <w:sz w:val="22"/>
          <w:szCs w:val="22"/>
        </w:rPr>
        <w:br/>
      </w:r>
      <w:r w:rsidRPr="0023486A">
        <w:rPr>
          <w:rStyle w:val="fontstyle01"/>
          <w:rFonts w:ascii="Times New Roman" w:eastAsia="Times New Roman" w:hAnsi="Times New Roman"/>
          <w:sz w:val="22"/>
          <w:szCs w:val="22"/>
        </w:rPr>
        <w:t>ijproman.2005.05.006</w:t>
      </w:r>
    </w:p>
    <w:p w:rsidR="00AD211E" w:rsidRPr="0023486A" w:rsidRDefault="00AD211E" w:rsidP="00AD211E">
      <w:pPr>
        <w:autoSpaceDE w:val="0"/>
        <w:autoSpaceDN w:val="0"/>
        <w:spacing w:before="240"/>
        <w:ind w:left="720" w:hanging="720"/>
        <w:rPr>
          <w:rFonts w:ascii="Times New Roman" w:eastAsia="Times New Roman" w:hAnsi="Times New Roman"/>
          <w:color w:val="000000"/>
          <w:sz w:val="22"/>
          <w:szCs w:val="22"/>
        </w:rPr>
      </w:pPr>
      <w:proofErr w:type="spellStart"/>
      <w:r w:rsidRPr="0023486A">
        <w:rPr>
          <w:rFonts w:ascii="Times New Roman" w:eastAsia="Times New Roman" w:hAnsi="Times New Roman"/>
          <w:color w:val="000000"/>
          <w:sz w:val="22"/>
          <w:szCs w:val="22"/>
        </w:rPr>
        <w:t>Bufaied</w:t>
      </w:r>
      <w:proofErr w:type="spellEnd"/>
      <w:r w:rsidRPr="0023486A">
        <w:rPr>
          <w:rFonts w:ascii="Times New Roman" w:eastAsia="Times New Roman" w:hAnsi="Times New Roman"/>
          <w:color w:val="000000"/>
          <w:sz w:val="22"/>
          <w:szCs w:val="22"/>
        </w:rPr>
        <w:t xml:space="preserve">, A. S. (1987). </w:t>
      </w:r>
      <w:r w:rsidRPr="0023486A">
        <w:rPr>
          <w:rFonts w:ascii="Times New Roman" w:eastAsia="Times New Roman" w:hAnsi="Times New Roman"/>
          <w:i/>
          <w:color w:val="000000"/>
          <w:sz w:val="22"/>
          <w:szCs w:val="22"/>
        </w:rPr>
        <w:t>Risks in the Construction Industry</w:t>
      </w:r>
      <w:r w:rsidRPr="0023486A">
        <w:rPr>
          <w:rFonts w:ascii="Times New Roman" w:eastAsia="Times New Roman" w:hAnsi="Times New Roman"/>
          <w:color w:val="000000"/>
          <w:sz w:val="22"/>
          <w:szCs w:val="22"/>
        </w:rPr>
        <w:t>: their Causes and their Effects at the Project Level Ph.D. Thesis, University of Manchester, UMIST1987.</w:t>
      </w:r>
    </w:p>
    <w:p w:rsidR="00AD211E" w:rsidRPr="0023486A" w:rsidRDefault="00AD211E" w:rsidP="00AD211E">
      <w:pPr>
        <w:autoSpaceDE w:val="0"/>
        <w:autoSpaceDN w:val="0"/>
        <w:spacing w:before="240" w:after="200"/>
        <w:ind w:left="720" w:hanging="720"/>
        <w:rPr>
          <w:rFonts w:ascii="Times New Roman" w:eastAsia="Times New Roman" w:hAnsi="Times New Roman"/>
          <w:sz w:val="22"/>
          <w:szCs w:val="22"/>
        </w:rPr>
      </w:pPr>
      <w:r w:rsidRPr="0023486A">
        <w:rPr>
          <w:rFonts w:ascii="Times New Roman" w:eastAsia="Times New Roman" w:hAnsi="Times New Roman"/>
          <w:sz w:val="22"/>
          <w:szCs w:val="22"/>
        </w:rPr>
        <w:lastRenderedPageBreak/>
        <w:t xml:space="preserve">Chapman, C., &amp; Ward, S. (1997). </w:t>
      </w:r>
      <w:r w:rsidRPr="0023486A">
        <w:rPr>
          <w:rFonts w:ascii="Times New Roman" w:eastAsia="Times New Roman" w:hAnsi="Times New Roman"/>
          <w:i/>
          <w:sz w:val="22"/>
          <w:szCs w:val="22"/>
        </w:rPr>
        <w:t>Project risk management</w:t>
      </w:r>
      <w:r w:rsidRPr="0023486A">
        <w:rPr>
          <w:rFonts w:ascii="Times New Roman" w:eastAsia="Times New Roman" w:hAnsi="Times New Roman"/>
          <w:sz w:val="22"/>
          <w:szCs w:val="22"/>
        </w:rPr>
        <w:t xml:space="preserve">; Processes, techniques and insights, John Wiley &amp; Sons ltd, </w:t>
      </w:r>
      <w:proofErr w:type="spellStart"/>
      <w:r w:rsidRPr="0023486A">
        <w:rPr>
          <w:rFonts w:ascii="Times New Roman" w:eastAsia="Times New Roman" w:hAnsi="Times New Roman"/>
          <w:sz w:val="22"/>
          <w:szCs w:val="22"/>
        </w:rPr>
        <w:t>Chitester</w:t>
      </w:r>
      <w:proofErr w:type="spellEnd"/>
    </w:p>
    <w:p w:rsidR="00AD211E" w:rsidRPr="0023486A" w:rsidRDefault="00AD211E" w:rsidP="00AD211E">
      <w:pPr>
        <w:autoSpaceDE w:val="0"/>
        <w:autoSpaceDN w:val="0"/>
        <w:spacing w:before="240" w:after="200"/>
        <w:ind w:left="720" w:hanging="720"/>
        <w:rPr>
          <w:rFonts w:ascii="Times New Roman" w:eastAsia="Times New Roman" w:hAnsi="Times New Roman"/>
          <w:color w:val="000000"/>
          <w:sz w:val="22"/>
          <w:szCs w:val="22"/>
        </w:rPr>
      </w:pPr>
      <w:r w:rsidRPr="0023486A">
        <w:rPr>
          <w:rStyle w:val="fontstyle01"/>
          <w:rFonts w:ascii="Times New Roman" w:eastAsia="Times New Roman" w:hAnsi="Times New Roman"/>
          <w:sz w:val="22"/>
          <w:szCs w:val="22"/>
        </w:rPr>
        <w:t>Chapman, C., &amp; Ward, S. (2008). Project Risk Management: Process, Techniques and Insights. 2</w:t>
      </w:r>
      <w:r w:rsidRPr="0023486A">
        <w:rPr>
          <w:rStyle w:val="fontstyle01"/>
          <w:rFonts w:ascii="Times New Roman" w:eastAsia="Times New Roman" w:hAnsi="Times New Roman"/>
          <w:sz w:val="22"/>
          <w:szCs w:val="22"/>
          <w:vertAlign w:val="superscript"/>
        </w:rPr>
        <w:t>nd</w:t>
      </w:r>
      <w:r w:rsidRPr="0023486A">
        <w:rPr>
          <w:rStyle w:val="fontstyle01"/>
          <w:rFonts w:ascii="Times New Roman" w:eastAsia="Times New Roman" w:hAnsi="Times New Roman"/>
          <w:sz w:val="22"/>
          <w:szCs w:val="22"/>
        </w:rPr>
        <w:t xml:space="preserve"> ed. </w:t>
      </w:r>
      <w:proofErr w:type="spellStart"/>
      <w:r w:rsidRPr="0023486A">
        <w:rPr>
          <w:rStyle w:val="fontstyle01"/>
          <w:rFonts w:ascii="Times New Roman" w:eastAsia="Times New Roman" w:hAnsi="Times New Roman"/>
          <w:sz w:val="22"/>
          <w:szCs w:val="22"/>
        </w:rPr>
        <w:t>Chichester</w:t>
      </w:r>
      <w:proofErr w:type="spellEnd"/>
      <w:r w:rsidRPr="0023486A">
        <w:rPr>
          <w:rStyle w:val="fontstyle01"/>
          <w:rFonts w:ascii="Times New Roman" w:eastAsia="Times New Roman" w:hAnsi="Times New Roman"/>
          <w:sz w:val="22"/>
          <w:szCs w:val="22"/>
        </w:rPr>
        <w:t>; Wiley; 2008. ISBN:978-0-470-85355-9.</w:t>
      </w:r>
      <w:r w:rsidRPr="0023486A">
        <w:rPr>
          <w:rFonts w:ascii="Times New Roman" w:eastAsia="Times New Roman" w:hAnsi="Times New Roman"/>
          <w:color w:val="242021"/>
          <w:sz w:val="22"/>
          <w:szCs w:val="22"/>
        </w:rPr>
        <w:br/>
      </w:r>
    </w:p>
    <w:p w:rsidR="00AD211E" w:rsidRPr="0023486A" w:rsidRDefault="00AD211E" w:rsidP="00AD211E">
      <w:pPr>
        <w:autoSpaceDE w:val="0"/>
        <w:autoSpaceDN w:val="0"/>
        <w:spacing w:before="240" w:after="200"/>
        <w:ind w:left="720" w:hanging="720"/>
        <w:rPr>
          <w:rFonts w:ascii="Times New Roman" w:eastAsia="Times New Roman" w:hAnsi="Times New Roman"/>
          <w:sz w:val="22"/>
          <w:szCs w:val="22"/>
        </w:rPr>
      </w:pPr>
      <w:proofErr w:type="spellStart"/>
      <w:r w:rsidRPr="0023486A">
        <w:rPr>
          <w:rFonts w:ascii="Times New Roman" w:eastAsia="Times New Roman" w:hAnsi="Times New Roman"/>
          <w:sz w:val="22"/>
          <w:szCs w:val="22"/>
        </w:rPr>
        <w:t>Choffray</w:t>
      </w:r>
      <w:proofErr w:type="spellEnd"/>
      <w:r w:rsidRPr="0023486A">
        <w:rPr>
          <w:rFonts w:ascii="Times New Roman" w:eastAsia="Times New Roman" w:hAnsi="Times New Roman"/>
          <w:sz w:val="22"/>
          <w:szCs w:val="22"/>
        </w:rPr>
        <w:t xml:space="preserve">, J. M., &amp; Johnson, P. E (1993). </w:t>
      </w:r>
      <w:r w:rsidRPr="0023486A">
        <w:rPr>
          <w:rFonts w:ascii="Times New Roman" w:eastAsia="Times New Roman" w:hAnsi="Times New Roman"/>
          <w:i/>
          <w:sz w:val="22"/>
          <w:szCs w:val="22"/>
        </w:rPr>
        <w:t>Measuring perceived pre-purchase risk for anew-industrial product Industrial Marketing Management</w:t>
      </w:r>
      <w:r w:rsidRPr="0023486A">
        <w:rPr>
          <w:rFonts w:ascii="Times New Roman" w:eastAsia="Times New Roman" w:hAnsi="Times New Roman"/>
          <w:sz w:val="22"/>
          <w:szCs w:val="22"/>
        </w:rPr>
        <w:t xml:space="preserve"> 8, 333-334.</w:t>
      </w:r>
    </w:p>
    <w:p w:rsidR="00AD211E" w:rsidRPr="0023486A" w:rsidRDefault="00AD211E" w:rsidP="00AD211E">
      <w:pPr>
        <w:autoSpaceDE w:val="0"/>
        <w:autoSpaceDN w:val="0"/>
        <w:ind w:left="900" w:hanging="900"/>
        <w:jc w:val="left"/>
        <w:rPr>
          <w:rFonts w:ascii="Times New Roman" w:eastAsia="Times New Roman" w:hAnsi="Times New Roman"/>
          <w:color w:val="000000"/>
          <w:sz w:val="22"/>
          <w:szCs w:val="22"/>
        </w:rPr>
      </w:pPr>
      <w:r w:rsidRPr="0023486A">
        <w:rPr>
          <w:rFonts w:ascii="Times New Roman" w:eastAsia="Times New Roman" w:hAnsi="Times New Roman"/>
          <w:color w:val="000000"/>
          <w:sz w:val="22"/>
          <w:szCs w:val="22"/>
        </w:rPr>
        <w:t xml:space="preserve">Creswell, J. (2003). J. 2003. Research Design Qualitative, Quantitative, and Mixed Methods Approaches. </w:t>
      </w:r>
      <w:r w:rsidRPr="0023486A">
        <w:rPr>
          <w:rFonts w:ascii="Times New Roman" w:eastAsia="Times New Roman" w:hAnsi="Times New Roman"/>
          <w:i/>
          <w:color w:val="000000"/>
          <w:sz w:val="22"/>
          <w:szCs w:val="22"/>
        </w:rPr>
        <w:t>Handbook of mixed methods in social &amp; behavioral research</w:t>
      </w:r>
      <w:r w:rsidRPr="0023486A">
        <w:rPr>
          <w:rFonts w:ascii="Times New Roman" w:eastAsia="Times New Roman" w:hAnsi="Times New Roman"/>
          <w:color w:val="000000"/>
          <w:sz w:val="22"/>
          <w:szCs w:val="22"/>
        </w:rPr>
        <w:t xml:space="preserve">, 209-240. </w:t>
      </w:r>
    </w:p>
    <w:p w:rsidR="00AD211E" w:rsidRPr="0023486A" w:rsidRDefault="00AD211E" w:rsidP="00AD211E">
      <w:pPr>
        <w:autoSpaceDE w:val="0"/>
        <w:autoSpaceDN w:val="0"/>
        <w:ind w:left="900" w:hanging="900"/>
        <w:rPr>
          <w:rFonts w:ascii="Times New Roman" w:eastAsia="Times New Roman" w:hAnsi="Times New Roman"/>
          <w:color w:val="000000"/>
          <w:sz w:val="22"/>
          <w:szCs w:val="22"/>
        </w:rPr>
      </w:pPr>
      <w:r w:rsidRPr="0023486A">
        <w:rPr>
          <w:rStyle w:val="fontstyle01"/>
          <w:rFonts w:ascii="Times New Roman" w:eastAsia="Times New Roman" w:hAnsi="Times New Roman"/>
          <w:sz w:val="22"/>
          <w:szCs w:val="22"/>
        </w:rPr>
        <w:t>El-</w:t>
      </w:r>
      <w:proofErr w:type="spellStart"/>
      <w:r w:rsidRPr="0023486A">
        <w:rPr>
          <w:rStyle w:val="fontstyle01"/>
          <w:rFonts w:ascii="Times New Roman" w:eastAsia="Times New Roman" w:hAnsi="Times New Roman"/>
          <w:sz w:val="22"/>
          <w:szCs w:val="22"/>
        </w:rPr>
        <w:t>Sayegh</w:t>
      </w:r>
      <w:proofErr w:type="spellEnd"/>
      <w:r w:rsidRPr="0023486A">
        <w:rPr>
          <w:rStyle w:val="fontstyle01"/>
          <w:rFonts w:ascii="Times New Roman" w:eastAsia="Times New Roman" w:hAnsi="Times New Roman"/>
          <w:sz w:val="22"/>
          <w:szCs w:val="22"/>
        </w:rPr>
        <w:t xml:space="preserve"> SM. Risk assessment and allocation in the UAE construction industry. </w:t>
      </w:r>
      <w:r w:rsidRPr="0023486A">
        <w:rPr>
          <w:rStyle w:val="fontstyle01"/>
          <w:rFonts w:ascii="Times New Roman" w:eastAsia="Times New Roman" w:hAnsi="Times New Roman"/>
          <w:i/>
          <w:sz w:val="22"/>
          <w:szCs w:val="22"/>
        </w:rPr>
        <w:t xml:space="preserve">International Journal of Project Management. </w:t>
      </w:r>
      <w:r w:rsidRPr="0023486A">
        <w:rPr>
          <w:rStyle w:val="fontstyle01"/>
          <w:rFonts w:ascii="Times New Roman" w:eastAsia="Times New Roman" w:hAnsi="Times New Roman"/>
          <w:sz w:val="22"/>
          <w:szCs w:val="22"/>
        </w:rPr>
        <w:t>2008;</w:t>
      </w:r>
      <w:r w:rsidRPr="0023486A">
        <w:rPr>
          <w:rStyle w:val="fontstyle21"/>
          <w:rFonts w:ascii="Times New Roman" w:eastAsia="Times New Roman" w:hAnsi="Times New Roman"/>
          <w:sz w:val="22"/>
          <w:szCs w:val="22"/>
        </w:rPr>
        <w:t>26</w:t>
      </w:r>
      <w:r w:rsidRPr="0023486A">
        <w:rPr>
          <w:rStyle w:val="fontstyle01"/>
          <w:rFonts w:ascii="Times New Roman" w:eastAsia="Times New Roman" w:hAnsi="Times New Roman"/>
          <w:sz w:val="22"/>
          <w:szCs w:val="22"/>
        </w:rPr>
        <w:t>: 431-483.DOI: 10.1016/j.ijproman.2007.07.004</w:t>
      </w:r>
    </w:p>
    <w:p w:rsidR="00AD211E" w:rsidRPr="0023486A" w:rsidRDefault="00AD211E" w:rsidP="00AD211E">
      <w:pPr>
        <w:autoSpaceDE w:val="0"/>
        <w:autoSpaceDN w:val="0"/>
        <w:spacing w:before="240" w:after="200"/>
        <w:ind w:left="720" w:hanging="720"/>
        <w:rPr>
          <w:rFonts w:ascii="Times New Roman" w:eastAsia="Times New Roman" w:hAnsi="Times New Roman"/>
          <w:color w:val="000000"/>
          <w:sz w:val="22"/>
          <w:szCs w:val="22"/>
        </w:rPr>
      </w:pPr>
      <w:proofErr w:type="spellStart"/>
      <w:r w:rsidRPr="0023486A">
        <w:rPr>
          <w:rFonts w:ascii="Times New Roman" w:eastAsia="Times New Roman" w:hAnsi="Times New Roman"/>
          <w:color w:val="000000"/>
          <w:sz w:val="22"/>
          <w:szCs w:val="22"/>
        </w:rPr>
        <w:t>Harinarain</w:t>
      </w:r>
      <w:proofErr w:type="spellEnd"/>
      <w:r w:rsidRPr="0023486A">
        <w:rPr>
          <w:rFonts w:ascii="Times New Roman" w:eastAsia="Times New Roman" w:hAnsi="Times New Roman"/>
          <w:color w:val="000000"/>
          <w:sz w:val="22"/>
          <w:szCs w:val="22"/>
        </w:rPr>
        <w:t xml:space="preserve">, N. (2008). </w:t>
      </w:r>
      <w:r w:rsidRPr="0023486A">
        <w:rPr>
          <w:rFonts w:ascii="Times New Roman" w:eastAsia="Times New Roman" w:hAnsi="Times New Roman"/>
          <w:i/>
          <w:color w:val="000000"/>
          <w:sz w:val="22"/>
          <w:szCs w:val="22"/>
        </w:rPr>
        <w:t>Identification, quantification and classification of risks pertaining to building contractors in the JBCC (Principal Building Agreement).</w:t>
      </w:r>
      <w:r w:rsidRPr="0023486A">
        <w:rPr>
          <w:rFonts w:ascii="Times New Roman" w:eastAsia="Times New Roman" w:hAnsi="Times New Roman"/>
          <w:color w:val="000000"/>
          <w:sz w:val="22"/>
          <w:szCs w:val="22"/>
        </w:rPr>
        <w:t xml:space="preserve"> Unpublished M.Sc. Dissertation, School of Civil Engineering, surveying and Construction, University of </w:t>
      </w:r>
      <w:proofErr w:type="spellStart"/>
      <w:r w:rsidRPr="0023486A">
        <w:rPr>
          <w:rFonts w:ascii="Times New Roman" w:eastAsia="Times New Roman" w:hAnsi="Times New Roman"/>
          <w:color w:val="000000"/>
          <w:sz w:val="22"/>
          <w:szCs w:val="22"/>
        </w:rPr>
        <w:t>KwaZulu</w:t>
      </w:r>
      <w:proofErr w:type="spellEnd"/>
      <w:r w:rsidRPr="0023486A">
        <w:rPr>
          <w:rFonts w:ascii="Times New Roman" w:eastAsia="Times New Roman" w:hAnsi="Times New Roman"/>
          <w:color w:val="000000"/>
          <w:sz w:val="22"/>
          <w:szCs w:val="22"/>
        </w:rPr>
        <w:t>- Natal, Durban, South Africa.</w:t>
      </w:r>
    </w:p>
    <w:p w:rsidR="00AD211E" w:rsidRPr="0023486A" w:rsidRDefault="00AD211E" w:rsidP="00AD211E">
      <w:pPr>
        <w:spacing w:before="240" w:after="200"/>
        <w:ind w:left="720" w:hanging="720"/>
        <w:rPr>
          <w:rFonts w:ascii="Times New Roman" w:eastAsia="Times New Roman" w:hAnsi="Times New Roman"/>
          <w:sz w:val="22"/>
          <w:szCs w:val="22"/>
        </w:rPr>
      </w:pPr>
      <w:proofErr w:type="spellStart"/>
      <w:r w:rsidRPr="0023486A">
        <w:rPr>
          <w:rFonts w:ascii="Times New Roman" w:eastAsia="Times New Roman" w:hAnsi="Times New Roman"/>
          <w:sz w:val="22"/>
          <w:szCs w:val="22"/>
        </w:rPr>
        <w:t>Haseeb</w:t>
      </w:r>
      <w:proofErr w:type="spellEnd"/>
      <w:r w:rsidRPr="0023486A">
        <w:rPr>
          <w:rFonts w:ascii="Times New Roman" w:eastAsia="Times New Roman" w:hAnsi="Times New Roman"/>
          <w:sz w:val="22"/>
          <w:szCs w:val="22"/>
        </w:rPr>
        <w:t xml:space="preserve">, M. J., &amp; </w:t>
      </w:r>
      <w:proofErr w:type="spellStart"/>
      <w:r w:rsidRPr="0023486A">
        <w:rPr>
          <w:rFonts w:ascii="Times New Roman" w:eastAsia="Times New Roman" w:hAnsi="Times New Roman"/>
          <w:sz w:val="22"/>
          <w:szCs w:val="22"/>
        </w:rPr>
        <w:t>Xinhailu</w:t>
      </w:r>
      <w:proofErr w:type="spellEnd"/>
      <w:r w:rsidRPr="0023486A">
        <w:rPr>
          <w:rFonts w:ascii="Times New Roman" w:eastAsia="Times New Roman" w:hAnsi="Times New Roman"/>
          <w:sz w:val="22"/>
          <w:szCs w:val="22"/>
        </w:rPr>
        <w:t xml:space="preserve"> Bibi, A. (2011). Hazard Risk Analysis and Management in   Construction Sector of Pakistan. </w:t>
      </w:r>
      <w:r w:rsidRPr="0023486A">
        <w:rPr>
          <w:rFonts w:ascii="Times New Roman" w:eastAsia="Times New Roman" w:hAnsi="Times New Roman"/>
          <w:i/>
          <w:sz w:val="22"/>
          <w:szCs w:val="22"/>
        </w:rPr>
        <w:t>International Journal of Eco. Res</w:t>
      </w:r>
      <w:r w:rsidRPr="0023486A">
        <w:rPr>
          <w:rFonts w:ascii="Times New Roman" w:eastAsia="Times New Roman" w:hAnsi="Times New Roman"/>
          <w:sz w:val="22"/>
          <w:szCs w:val="22"/>
        </w:rPr>
        <w:t xml:space="preserve">., 2(4), 35-42. </w:t>
      </w:r>
    </w:p>
    <w:p w:rsidR="00AD211E" w:rsidRPr="0023486A" w:rsidRDefault="00AD211E" w:rsidP="00AD211E">
      <w:pPr>
        <w:autoSpaceDE w:val="0"/>
        <w:autoSpaceDN w:val="0"/>
        <w:ind w:left="720" w:hanging="720"/>
        <w:rPr>
          <w:rFonts w:ascii="Times New Roman" w:eastAsia="Times New Roman" w:hAnsi="Times New Roman"/>
          <w:color w:val="000000"/>
          <w:sz w:val="22"/>
          <w:szCs w:val="22"/>
        </w:rPr>
      </w:pPr>
      <w:proofErr w:type="spellStart"/>
      <w:r w:rsidRPr="0023486A">
        <w:rPr>
          <w:rFonts w:ascii="Times New Roman" w:eastAsia="Times New Roman" w:hAnsi="Times New Roman"/>
          <w:color w:val="000000"/>
          <w:sz w:val="22"/>
          <w:szCs w:val="22"/>
        </w:rPr>
        <w:t>Krejcie</w:t>
      </w:r>
      <w:proofErr w:type="spellEnd"/>
      <w:r w:rsidRPr="0023486A">
        <w:rPr>
          <w:rFonts w:ascii="Times New Roman" w:eastAsia="Times New Roman" w:hAnsi="Times New Roman"/>
          <w:color w:val="000000"/>
          <w:sz w:val="22"/>
          <w:szCs w:val="22"/>
        </w:rPr>
        <w:t xml:space="preserve"> &amp; Morgan (1970). Determining Sample Size for Research activities, </w:t>
      </w:r>
      <w:r w:rsidRPr="0023486A">
        <w:rPr>
          <w:rFonts w:ascii="Times New Roman" w:eastAsia="Times New Roman" w:hAnsi="Times New Roman"/>
          <w:i/>
          <w:color w:val="000000"/>
          <w:sz w:val="22"/>
          <w:szCs w:val="22"/>
        </w:rPr>
        <w:t xml:space="preserve">Journal of education and psychological measurement </w:t>
      </w:r>
      <w:r w:rsidRPr="0023486A">
        <w:rPr>
          <w:rFonts w:ascii="Times New Roman" w:eastAsia="Times New Roman" w:hAnsi="Times New Roman"/>
          <w:color w:val="000000"/>
          <w:sz w:val="22"/>
          <w:szCs w:val="22"/>
        </w:rPr>
        <w:t xml:space="preserve">30, P. 607 – 610. </w:t>
      </w:r>
    </w:p>
    <w:p w:rsidR="00AD211E" w:rsidRPr="0023486A" w:rsidRDefault="00AD211E" w:rsidP="00AD211E">
      <w:pPr>
        <w:autoSpaceDE w:val="0"/>
        <w:autoSpaceDN w:val="0"/>
        <w:ind w:left="720" w:hanging="720"/>
        <w:rPr>
          <w:rFonts w:ascii="Times New Roman" w:eastAsia="Times New Roman" w:hAnsi="Times New Roman"/>
          <w:color w:val="242021"/>
          <w:sz w:val="22"/>
          <w:szCs w:val="22"/>
        </w:rPr>
      </w:pPr>
      <w:r w:rsidRPr="0023486A">
        <w:rPr>
          <w:rStyle w:val="fontstyle01"/>
          <w:rFonts w:ascii="Times New Roman" w:eastAsia="Times New Roman" w:hAnsi="Times New Roman"/>
          <w:sz w:val="22"/>
          <w:szCs w:val="22"/>
        </w:rPr>
        <w:t>Latham M. Constructing the team: Joint Review or procurement and contractual agreements in</w:t>
      </w:r>
      <w:r w:rsidRPr="0023486A">
        <w:rPr>
          <w:rStyle w:val="fontstyle01"/>
          <w:sz w:val="22"/>
          <w:szCs w:val="22"/>
        </w:rPr>
        <w:t xml:space="preserve"> </w:t>
      </w:r>
      <w:r w:rsidRPr="0023486A">
        <w:rPr>
          <w:rStyle w:val="fontstyle01"/>
          <w:rFonts w:ascii="Times New Roman" w:eastAsia="Times New Roman" w:hAnsi="Times New Roman"/>
          <w:sz w:val="22"/>
          <w:szCs w:val="22"/>
        </w:rPr>
        <w:t xml:space="preserve">the UK construction industry. London: Department of the Environment; 1994. </w:t>
      </w:r>
    </w:p>
    <w:p w:rsidR="00AD211E" w:rsidRPr="0023486A" w:rsidRDefault="00AD211E" w:rsidP="00AD211E">
      <w:pPr>
        <w:autoSpaceDE w:val="0"/>
        <w:autoSpaceDN w:val="0"/>
        <w:spacing w:before="240"/>
        <w:ind w:left="720" w:hanging="720"/>
        <w:rPr>
          <w:rFonts w:ascii="Times New Roman" w:eastAsia="Times New Roman" w:hAnsi="Times New Roman"/>
          <w:sz w:val="22"/>
          <w:szCs w:val="22"/>
        </w:rPr>
      </w:pPr>
      <w:proofErr w:type="spellStart"/>
      <w:r w:rsidRPr="0023486A">
        <w:rPr>
          <w:rFonts w:ascii="Times New Roman" w:eastAsia="Times New Roman" w:hAnsi="Times New Roman"/>
          <w:sz w:val="22"/>
          <w:szCs w:val="22"/>
        </w:rPr>
        <w:t>Moavenzadeh</w:t>
      </w:r>
      <w:proofErr w:type="spellEnd"/>
      <w:r w:rsidRPr="0023486A">
        <w:rPr>
          <w:rFonts w:ascii="Times New Roman" w:eastAsia="Times New Roman" w:hAnsi="Times New Roman"/>
          <w:sz w:val="22"/>
          <w:szCs w:val="22"/>
        </w:rPr>
        <w:t xml:space="preserve">, F., &amp; </w:t>
      </w:r>
      <w:proofErr w:type="spellStart"/>
      <w:r w:rsidRPr="0023486A">
        <w:rPr>
          <w:rFonts w:ascii="Times New Roman" w:eastAsia="Times New Roman" w:hAnsi="Times New Roman"/>
          <w:sz w:val="22"/>
          <w:szCs w:val="22"/>
        </w:rPr>
        <w:t>Rossow</w:t>
      </w:r>
      <w:proofErr w:type="spellEnd"/>
      <w:r w:rsidRPr="0023486A">
        <w:rPr>
          <w:rFonts w:ascii="Times New Roman" w:eastAsia="Times New Roman" w:hAnsi="Times New Roman"/>
          <w:sz w:val="22"/>
          <w:szCs w:val="22"/>
        </w:rPr>
        <w:t xml:space="preserve">, J. (1976). </w:t>
      </w:r>
      <w:r w:rsidRPr="0023486A">
        <w:rPr>
          <w:rFonts w:ascii="Times New Roman" w:eastAsia="Times New Roman" w:hAnsi="Times New Roman"/>
          <w:i/>
          <w:sz w:val="22"/>
          <w:szCs w:val="22"/>
        </w:rPr>
        <w:t>Risks and risk analysis in construction management</w:t>
      </w:r>
      <w:r w:rsidRPr="0023486A">
        <w:rPr>
          <w:rFonts w:ascii="Times New Roman" w:eastAsia="Times New Roman" w:hAnsi="Times New Roman"/>
          <w:sz w:val="22"/>
          <w:szCs w:val="22"/>
        </w:rPr>
        <w:t xml:space="preserve">, Proceeding of the C1B W65, Symposium on </w:t>
      </w:r>
      <w:proofErr w:type="spellStart"/>
      <w:r w:rsidRPr="0023486A">
        <w:rPr>
          <w:rFonts w:ascii="Times New Roman" w:eastAsia="Times New Roman" w:hAnsi="Times New Roman"/>
          <w:sz w:val="22"/>
          <w:szCs w:val="22"/>
        </w:rPr>
        <w:t>Organisation</w:t>
      </w:r>
      <w:proofErr w:type="spellEnd"/>
      <w:r w:rsidRPr="0023486A">
        <w:rPr>
          <w:rFonts w:ascii="Times New Roman" w:eastAsia="Times New Roman" w:hAnsi="Times New Roman"/>
          <w:sz w:val="22"/>
          <w:szCs w:val="22"/>
        </w:rPr>
        <w:t xml:space="preserve"> and Management of </w:t>
      </w:r>
      <w:r w:rsidRPr="0023486A">
        <w:rPr>
          <w:rFonts w:ascii="Times New Roman" w:eastAsia="Times New Roman" w:hAnsi="Times New Roman"/>
          <w:sz w:val="22"/>
          <w:szCs w:val="22"/>
        </w:rPr>
        <w:lastRenderedPageBreak/>
        <w:t xml:space="preserve">Construction, US National Academy of Science, Washington DC, USA. </w:t>
      </w:r>
    </w:p>
    <w:p w:rsidR="00AD211E" w:rsidRPr="0023486A" w:rsidRDefault="00AD211E" w:rsidP="00AD211E">
      <w:pPr>
        <w:autoSpaceDE w:val="0"/>
        <w:autoSpaceDN w:val="0"/>
        <w:ind w:left="720" w:hanging="720"/>
        <w:rPr>
          <w:rFonts w:ascii="Times New Roman" w:eastAsia="Times New Roman" w:hAnsi="Times New Roman"/>
          <w:sz w:val="22"/>
          <w:szCs w:val="22"/>
        </w:rPr>
      </w:pPr>
      <w:proofErr w:type="spellStart"/>
      <w:r w:rsidRPr="0023486A">
        <w:rPr>
          <w:rFonts w:ascii="Times New Roman" w:eastAsia="Times New Roman" w:hAnsi="Times New Roman"/>
          <w:sz w:val="22"/>
          <w:szCs w:val="22"/>
        </w:rPr>
        <w:t>Ogunsanmi</w:t>
      </w:r>
      <w:proofErr w:type="spellEnd"/>
      <w:r w:rsidRPr="0023486A">
        <w:rPr>
          <w:rFonts w:ascii="Times New Roman" w:eastAsia="Times New Roman" w:hAnsi="Times New Roman"/>
          <w:sz w:val="22"/>
          <w:szCs w:val="22"/>
        </w:rPr>
        <w:t xml:space="preserve">, O. E., </w:t>
      </w:r>
      <w:proofErr w:type="spellStart"/>
      <w:r w:rsidRPr="0023486A">
        <w:rPr>
          <w:rFonts w:ascii="Times New Roman" w:eastAsia="Times New Roman" w:hAnsi="Times New Roman"/>
          <w:sz w:val="22"/>
          <w:szCs w:val="22"/>
        </w:rPr>
        <w:t>Salako</w:t>
      </w:r>
      <w:proofErr w:type="spellEnd"/>
      <w:r w:rsidRPr="0023486A">
        <w:rPr>
          <w:rFonts w:ascii="Times New Roman" w:eastAsia="Times New Roman" w:hAnsi="Times New Roman"/>
          <w:sz w:val="22"/>
          <w:szCs w:val="22"/>
        </w:rPr>
        <w:t xml:space="preserve">, O. A., &amp; </w:t>
      </w:r>
      <w:proofErr w:type="spellStart"/>
      <w:r w:rsidRPr="0023486A">
        <w:rPr>
          <w:rFonts w:ascii="Times New Roman" w:eastAsia="Times New Roman" w:hAnsi="Times New Roman"/>
          <w:sz w:val="22"/>
          <w:szCs w:val="22"/>
        </w:rPr>
        <w:t>Ajayi</w:t>
      </w:r>
      <w:proofErr w:type="spellEnd"/>
      <w:r w:rsidRPr="0023486A">
        <w:rPr>
          <w:rFonts w:ascii="Times New Roman" w:eastAsia="Times New Roman" w:hAnsi="Times New Roman"/>
          <w:sz w:val="22"/>
          <w:szCs w:val="22"/>
        </w:rPr>
        <w:t xml:space="preserve">, O. M. (2011). Risk classification model for design and build projects, </w:t>
      </w:r>
      <w:r w:rsidRPr="0023486A">
        <w:rPr>
          <w:rFonts w:ascii="Times New Roman" w:eastAsia="Times New Roman" w:hAnsi="Times New Roman"/>
          <w:i/>
          <w:sz w:val="22"/>
          <w:szCs w:val="22"/>
        </w:rPr>
        <w:t>Journal of Engineering project and production management</w:t>
      </w:r>
      <w:r w:rsidRPr="0023486A">
        <w:rPr>
          <w:rFonts w:ascii="Times New Roman" w:eastAsia="Times New Roman" w:hAnsi="Times New Roman"/>
          <w:sz w:val="22"/>
          <w:szCs w:val="22"/>
        </w:rPr>
        <w:t>, I (1), 46-60.</w:t>
      </w:r>
    </w:p>
    <w:p w:rsidR="00AD211E" w:rsidRDefault="00AD211E" w:rsidP="00AD211E">
      <w:pPr>
        <w:autoSpaceDE w:val="0"/>
        <w:autoSpaceDN w:val="0"/>
        <w:ind w:left="720" w:hanging="720"/>
        <w:rPr>
          <w:rFonts w:ascii="Times New Roman" w:eastAsia="Times New Roman" w:hAnsi="Times New Roman"/>
        </w:rPr>
      </w:pPr>
      <w:r w:rsidRPr="0023486A">
        <w:rPr>
          <w:rStyle w:val="fontstyle01"/>
          <w:rFonts w:ascii="Times New Roman" w:eastAsia="Times New Roman" w:hAnsi="Times New Roman"/>
          <w:sz w:val="22"/>
          <w:szCs w:val="22"/>
        </w:rPr>
        <w:t>Project management institute. A guide to project management body of knowledge. 5</w:t>
      </w:r>
      <w:r w:rsidRPr="0023486A">
        <w:rPr>
          <w:rStyle w:val="fontstyle01"/>
          <w:rFonts w:ascii="Times New Roman" w:eastAsia="Times New Roman" w:hAnsi="Times New Roman"/>
          <w:sz w:val="22"/>
          <w:szCs w:val="22"/>
          <w:vertAlign w:val="superscript"/>
        </w:rPr>
        <w:t>th</w:t>
      </w:r>
      <w:r w:rsidRPr="0023486A">
        <w:rPr>
          <w:rStyle w:val="fontstyle01"/>
          <w:rFonts w:ascii="Times New Roman" w:eastAsia="Times New Roman" w:hAnsi="Times New Roman"/>
          <w:sz w:val="22"/>
          <w:szCs w:val="22"/>
        </w:rPr>
        <w:t xml:space="preserve"> ed.</w:t>
      </w:r>
      <w:r>
        <w:rPr>
          <w:rStyle w:val="fontstyle01"/>
          <w:rFonts w:ascii="Times New Roman" w:eastAsia="Times New Roman" w:hAnsi="Times New Roman"/>
        </w:rPr>
        <w:t xml:space="preserve"> Pennsylvania: Project management institute; 2013. ISBN: 978-1-935589-67-9. </w:t>
      </w:r>
    </w:p>
    <w:p w:rsidR="00AD211E" w:rsidRPr="0023486A" w:rsidRDefault="00AD211E" w:rsidP="00AD211E">
      <w:pPr>
        <w:autoSpaceDE w:val="0"/>
        <w:autoSpaceDN w:val="0"/>
        <w:ind w:left="720" w:hanging="720"/>
        <w:rPr>
          <w:rFonts w:ascii="Times New Roman" w:eastAsia="Times New Roman" w:hAnsi="Times New Roman"/>
          <w:sz w:val="22"/>
          <w:szCs w:val="22"/>
        </w:rPr>
      </w:pPr>
      <w:r w:rsidRPr="0023486A">
        <w:rPr>
          <w:rFonts w:ascii="Times New Roman" w:eastAsia="Times New Roman" w:hAnsi="Times New Roman"/>
          <w:sz w:val="22"/>
          <w:szCs w:val="22"/>
        </w:rPr>
        <w:t xml:space="preserve">Ritchie, B., &amp; Marshall, D. (1993). </w:t>
      </w:r>
      <w:r w:rsidRPr="0023486A">
        <w:rPr>
          <w:rFonts w:ascii="Times New Roman" w:eastAsia="Times New Roman" w:hAnsi="Times New Roman"/>
          <w:i/>
          <w:sz w:val="22"/>
          <w:szCs w:val="22"/>
        </w:rPr>
        <w:t>Business Risk Management</w:t>
      </w:r>
      <w:r w:rsidRPr="0023486A">
        <w:rPr>
          <w:rFonts w:ascii="Times New Roman" w:eastAsia="Times New Roman" w:hAnsi="Times New Roman"/>
          <w:sz w:val="22"/>
          <w:szCs w:val="22"/>
        </w:rPr>
        <w:t>, Chapman and Hall, UK</w:t>
      </w:r>
    </w:p>
    <w:p w:rsidR="00AD211E" w:rsidRPr="0023486A" w:rsidRDefault="00AD211E" w:rsidP="00AD211E">
      <w:pPr>
        <w:autoSpaceDE w:val="0"/>
        <w:autoSpaceDN w:val="0"/>
        <w:ind w:left="720" w:hanging="720"/>
        <w:rPr>
          <w:rFonts w:ascii="Times New Roman" w:eastAsia="Times New Roman" w:hAnsi="Times New Roman"/>
          <w:sz w:val="22"/>
          <w:szCs w:val="22"/>
        </w:rPr>
      </w:pPr>
    </w:p>
    <w:p w:rsidR="00AD211E" w:rsidRPr="0023486A" w:rsidRDefault="00AD211E" w:rsidP="00AD211E">
      <w:pPr>
        <w:autoSpaceDE w:val="0"/>
        <w:autoSpaceDN w:val="0"/>
        <w:ind w:left="720" w:hanging="720"/>
        <w:rPr>
          <w:rFonts w:ascii="Times New Roman" w:eastAsia="Times New Roman" w:hAnsi="Times New Roman"/>
          <w:sz w:val="22"/>
          <w:szCs w:val="22"/>
        </w:rPr>
      </w:pPr>
      <w:r w:rsidRPr="0023486A">
        <w:rPr>
          <w:rFonts w:ascii="Times New Roman" w:eastAsia="Times New Roman" w:hAnsi="Times New Roman"/>
          <w:sz w:val="22"/>
          <w:szCs w:val="22"/>
        </w:rPr>
        <w:t xml:space="preserve">Turner, A. (1990). </w:t>
      </w:r>
      <w:r w:rsidRPr="0023486A">
        <w:rPr>
          <w:rFonts w:ascii="Times New Roman" w:eastAsia="Times New Roman" w:hAnsi="Times New Roman"/>
          <w:i/>
          <w:sz w:val="22"/>
          <w:szCs w:val="22"/>
        </w:rPr>
        <w:t>Building Procurement</w:t>
      </w:r>
      <w:r w:rsidRPr="0023486A">
        <w:rPr>
          <w:rFonts w:ascii="Times New Roman" w:eastAsia="Times New Roman" w:hAnsi="Times New Roman"/>
          <w:sz w:val="22"/>
          <w:szCs w:val="22"/>
        </w:rPr>
        <w:t>. MacMillan, London.</w:t>
      </w:r>
    </w:p>
    <w:p w:rsidR="00AD211E" w:rsidRDefault="00AD211E" w:rsidP="00AD211E">
      <w:pPr>
        <w:pStyle w:val="Paragraphs"/>
        <w:spacing w:after="20"/>
        <w:ind w:left="720" w:firstLine="0"/>
        <w:rPr>
          <w:rFonts w:eastAsia="FSBrabo-Regular"/>
          <w:color w:val="242021"/>
          <w:sz w:val="22"/>
          <w:szCs w:val="22"/>
        </w:rPr>
      </w:pPr>
    </w:p>
    <w:p w:rsidR="00AD211E" w:rsidRPr="0023486A" w:rsidRDefault="00AD211E" w:rsidP="00AD211E">
      <w:pPr>
        <w:pStyle w:val="Paragraphs"/>
        <w:spacing w:after="20"/>
        <w:ind w:firstLine="0"/>
        <w:rPr>
          <w:sz w:val="22"/>
          <w:szCs w:val="22"/>
        </w:rPr>
      </w:pPr>
      <w:r w:rsidRPr="0023486A">
        <w:rPr>
          <w:rFonts w:eastAsia="FSBrabo-Regular"/>
          <w:color w:val="242021"/>
          <w:sz w:val="22"/>
          <w:szCs w:val="22"/>
        </w:rPr>
        <w:br/>
      </w:r>
      <w:r w:rsidRPr="0023486A">
        <w:rPr>
          <w:rStyle w:val="fontstyle01"/>
          <w:rFonts w:ascii="Times New Roman" w:hAnsi="Times New Roman"/>
          <w:sz w:val="22"/>
          <w:szCs w:val="22"/>
        </w:rPr>
        <w:t xml:space="preserve"> </w:t>
      </w:r>
    </w:p>
    <w:p w:rsidR="00AD211E" w:rsidRDefault="00AD211E" w:rsidP="00AD211E"/>
    <w:p w:rsidR="001E69F0" w:rsidRDefault="001E69F0"/>
    <w:sectPr w:rsidR="001E69F0">
      <w:type w:val="continuous"/>
      <w:pgSz w:w="11906" w:h="16838"/>
      <w:pgMar w:top="2157" w:right="720" w:bottom="1440" w:left="1440" w:header="8" w:footer="709"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12B" w:rsidRDefault="00AC012B">
      <w:r>
        <w:separator/>
      </w:r>
    </w:p>
  </w:endnote>
  <w:endnote w:type="continuationSeparator" w:id="0">
    <w:p w:rsidR="00AC012B" w:rsidRDefault="00AC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numGothic">
    <w:altName w:val="Malgun Gothic Semilight"/>
    <w:charset w:val="00"/>
    <w:family w:val="auto"/>
    <w:pitch w:val="variable"/>
    <w:sig w:usb0="00000000" w:usb1="4000207B" w:usb2="00000000" w:usb3="00000000" w:csb0="FFFFFFFF" w:csb1="00000000"/>
  </w:font>
  <w:font w:name="FSBrabo-Regular">
    <w:altName w:val="Times New Roman"/>
    <w:charset w:val="00"/>
    <w:family w:val="auto"/>
    <w:pitch w:val="variable"/>
    <w:sig w:usb0="00000000" w:usb1="4000207B" w:usb2="00000000" w:usb3="00000000" w:csb0="FFFFFF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12B" w:rsidRDefault="00AC012B">
      <w:r>
        <w:separator/>
      </w:r>
    </w:p>
  </w:footnote>
  <w:footnote w:type="continuationSeparator" w:id="0">
    <w:p w:rsidR="00AC012B" w:rsidRDefault="00AC01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6C3" w:rsidRDefault="00AD211E">
    <w:pPr>
      <w:pStyle w:val="Header"/>
      <w:tabs>
        <w:tab w:val="left" w:pos="602"/>
        <w:tab w:val="right" w:pos="9781"/>
      </w:tabs>
      <w:jc w:val="left"/>
      <w:rPr>
        <w:rFonts w:ascii="Calibri" w:hAnsi="Calibri"/>
        <w:sz w:val="22"/>
        <w:szCs w:val="22"/>
        <w:u w:val="single"/>
      </w:rPr>
    </w:pPr>
    <w:r>
      <w:rPr>
        <w:rFonts w:ascii="Calibri" w:hAnsi="Calibri"/>
        <w:sz w:val="22"/>
        <w:szCs w:val="22"/>
        <w:u w:val="single"/>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11"/>
    <w:multiLevelType w:val="multilevel"/>
    <w:tmpl w:val="353E693A"/>
    <w:lvl w:ilvl="0">
      <w:start w:val="1"/>
      <w:numFmt w:val="decimal"/>
      <w:lvlText w:val="%1."/>
      <w:lvlJc w:val="left"/>
      <w:pPr>
        <w:ind w:left="720" w:hanging="360"/>
        <w:jc w:val="both"/>
      </w:pPr>
    </w:lvl>
    <w:lvl w:ilvl="1">
      <w:numFmt w:val="decimal"/>
      <w:lvlText w:val="%1.%2"/>
      <w:lvlJc w:val="left"/>
      <w:pPr>
        <w:ind w:left="720" w:hanging="360"/>
        <w:jc w:val="both"/>
      </w:pPr>
    </w:lvl>
    <w:lvl w:ilvl="2">
      <w:start w:val="1"/>
      <w:numFmt w:val="decimal"/>
      <w:lvlText w:val="%1.%2.%3"/>
      <w:lvlJc w:val="left"/>
      <w:pPr>
        <w:ind w:left="1080" w:hanging="720"/>
        <w:jc w:val="both"/>
      </w:pPr>
    </w:lvl>
    <w:lvl w:ilvl="3">
      <w:start w:val="1"/>
      <w:numFmt w:val="decimal"/>
      <w:lvlText w:val="%1.%2.%3.%4"/>
      <w:lvlJc w:val="left"/>
      <w:pPr>
        <w:ind w:left="1080" w:hanging="720"/>
        <w:jc w:val="both"/>
      </w:pPr>
    </w:lvl>
    <w:lvl w:ilvl="4">
      <w:start w:val="1"/>
      <w:numFmt w:val="decimal"/>
      <w:lvlText w:val="%1.%2.%3.%4.%5"/>
      <w:lvlJc w:val="left"/>
      <w:pPr>
        <w:ind w:left="1440" w:hanging="1080"/>
        <w:jc w:val="both"/>
      </w:pPr>
    </w:lvl>
    <w:lvl w:ilvl="5">
      <w:start w:val="1"/>
      <w:numFmt w:val="decimal"/>
      <w:lvlText w:val="%1.%2.%3.%4.%5.%6"/>
      <w:lvlJc w:val="left"/>
      <w:pPr>
        <w:ind w:left="1440" w:hanging="1080"/>
        <w:jc w:val="both"/>
      </w:pPr>
    </w:lvl>
    <w:lvl w:ilvl="6">
      <w:start w:val="1"/>
      <w:numFmt w:val="decimal"/>
      <w:lvlText w:val="%1.%2.%3.%4.%5.%6.%7"/>
      <w:lvlJc w:val="left"/>
      <w:pPr>
        <w:ind w:left="1800" w:hanging="1440"/>
        <w:jc w:val="both"/>
      </w:pPr>
    </w:lvl>
    <w:lvl w:ilvl="7">
      <w:start w:val="1"/>
      <w:numFmt w:val="decimal"/>
      <w:lvlText w:val="%1.%2.%3.%4.%5.%6.%7.%8"/>
      <w:lvlJc w:val="left"/>
      <w:pPr>
        <w:ind w:left="1800" w:hanging="1440"/>
        <w:jc w:val="both"/>
      </w:pPr>
    </w:lvl>
    <w:lvl w:ilvl="8">
      <w:start w:val="1"/>
      <w:numFmt w:val="decimal"/>
      <w:lvlText w:val="%1.%2.%3.%4.%5.%6.%7.%8.%9"/>
      <w:lvlJc w:val="left"/>
      <w:pPr>
        <w:ind w:left="2160" w:hanging="1800"/>
        <w:jc w:val="both"/>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11E"/>
    <w:rsid w:val="001E69F0"/>
    <w:rsid w:val="00502784"/>
    <w:rsid w:val="00AC012B"/>
    <w:rsid w:val="00AD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A1E0F-2AAB-47B0-9772-8CFFE8B0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211E"/>
    <w:pPr>
      <w:spacing w:after="0" w:line="240" w:lineRule="auto"/>
      <w:jc w:val="both"/>
    </w:pPr>
    <w:rPr>
      <w:rFonts w:ascii="NanumGothic" w:eastAsia="Calibri" w:hAnsi="NanumGothic" w:cs="Times New Roman"/>
      <w:sz w:val="20"/>
      <w:szCs w:val="20"/>
    </w:rPr>
  </w:style>
  <w:style w:type="paragraph" w:styleId="Heading1">
    <w:name w:val="heading 1"/>
    <w:basedOn w:val="Normal"/>
    <w:next w:val="Normal"/>
    <w:link w:val="Heading1Char"/>
    <w:uiPriority w:val="7"/>
    <w:qFormat/>
    <w:rsid w:val="00AD211E"/>
    <w:pPr>
      <w:keepNext/>
      <w:autoSpaceDE w:val="0"/>
      <w:autoSpaceDN w:val="0"/>
      <w:ind w:left="432"/>
      <w:outlineLvl w:val="0"/>
    </w:pPr>
    <w:rPr>
      <w:rFonts w:ascii="Times New Roman" w:eastAsia="Times New Roman" w:hAnsi="Times New Roman"/>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AD211E"/>
    <w:rPr>
      <w:rFonts w:ascii="Times New Roman" w:eastAsia="Times New Roman" w:hAnsi="Times New Roman" w:cs="Times New Roman"/>
      <w:b/>
      <w:smallCaps/>
      <w:sz w:val="20"/>
      <w:szCs w:val="20"/>
    </w:rPr>
  </w:style>
  <w:style w:type="paragraph" w:styleId="Subtitle">
    <w:name w:val="Subtitle"/>
    <w:basedOn w:val="Normal"/>
    <w:next w:val="Normal"/>
    <w:link w:val="SubtitleChar"/>
    <w:uiPriority w:val="16"/>
    <w:qFormat/>
    <w:rsid w:val="00AD211E"/>
    <w:pPr>
      <w:jc w:val="center"/>
    </w:pPr>
    <w:rPr>
      <w:rFonts w:ascii="Times New Roman" w:eastAsia="Times New Roman" w:hAnsi="Times New Roman"/>
      <w:spacing w:val="15"/>
    </w:rPr>
  </w:style>
  <w:style w:type="character" w:customStyle="1" w:styleId="SubtitleChar">
    <w:name w:val="Subtitle Char"/>
    <w:basedOn w:val="DefaultParagraphFont"/>
    <w:link w:val="Subtitle"/>
    <w:uiPriority w:val="16"/>
    <w:rsid w:val="00AD211E"/>
    <w:rPr>
      <w:rFonts w:ascii="Times New Roman" w:eastAsia="Times New Roman" w:hAnsi="Times New Roman" w:cs="Times New Roman"/>
      <w:spacing w:val="15"/>
      <w:sz w:val="20"/>
      <w:szCs w:val="20"/>
    </w:rPr>
  </w:style>
  <w:style w:type="paragraph" w:styleId="Header">
    <w:name w:val="header"/>
    <w:basedOn w:val="Normal"/>
    <w:link w:val="HeaderChar"/>
    <w:unhideWhenUsed/>
    <w:rsid w:val="00AD211E"/>
    <w:pPr>
      <w:tabs>
        <w:tab w:val="center" w:pos="4680"/>
        <w:tab w:val="right" w:pos="9360"/>
      </w:tabs>
    </w:pPr>
  </w:style>
  <w:style w:type="character" w:customStyle="1" w:styleId="HeaderChar">
    <w:name w:val="Header Char"/>
    <w:basedOn w:val="DefaultParagraphFont"/>
    <w:link w:val="Header"/>
    <w:rsid w:val="00AD211E"/>
    <w:rPr>
      <w:rFonts w:ascii="NanumGothic" w:eastAsia="Calibri" w:hAnsi="NanumGothic" w:cs="Times New Roman"/>
      <w:sz w:val="20"/>
      <w:szCs w:val="20"/>
    </w:rPr>
  </w:style>
  <w:style w:type="paragraph" w:customStyle="1" w:styleId="Paragraphs">
    <w:name w:val="Paragraphs"/>
    <w:basedOn w:val="Normal"/>
    <w:link w:val="ParagraphsChar"/>
    <w:qFormat/>
    <w:rsid w:val="00AD211E"/>
    <w:pPr>
      <w:ind w:firstLine="288"/>
    </w:pPr>
    <w:rPr>
      <w:rFonts w:ascii="Times New Roman" w:eastAsia="Times New Roman" w:hAnsi="Times New Roman"/>
    </w:rPr>
  </w:style>
  <w:style w:type="character" w:customStyle="1" w:styleId="ParagraphsChar">
    <w:name w:val="Paragraphs Char"/>
    <w:basedOn w:val="DefaultParagraphFont"/>
    <w:link w:val="Paragraphs"/>
    <w:rsid w:val="00AD211E"/>
    <w:rPr>
      <w:rFonts w:ascii="Times New Roman" w:eastAsia="Times New Roman" w:hAnsi="Times New Roman" w:cs="Times New Roman"/>
      <w:sz w:val="20"/>
      <w:szCs w:val="20"/>
    </w:rPr>
  </w:style>
  <w:style w:type="table" w:styleId="LightShading">
    <w:name w:val="Light Shading"/>
    <w:basedOn w:val="TableNormal"/>
    <w:rsid w:val="00AD211E"/>
    <w:pPr>
      <w:spacing w:after="0" w:line="240" w:lineRule="auto"/>
      <w:jc w:val="both"/>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jc w:val="both"/>
      </w:pPr>
      <w:rPr>
        <w:b/>
        <w:w w:val="100"/>
        <w:sz w:val="20"/>
        <w:szCs w:val="20"/>
        <w:shd w:val="clear" w:color="auto" w:fill="auto"/>
      </w:rPr>
      <w:tblPr/>
      <w:tcPr>
        <w:tcBorders>
          <w:top w:val="single" w:sz="8" w:space="0" w:color="000000" w:themeColor="text1"/>
          <w:left w:val="nil"/>
          <w:bottom w:val="single" w:sz="8" w:space="0" w:color="000000" w:themeColor="text1"/>
          <w:right w:val="nil"/>
          <w:insideH w:val="nil"/>
          <w:insideV w:val="nil"/>
        </w:tcBorders>
      </w:tcPr>
    </w:tblStylePr>
    <w:tblStylePr w:type="lastRow">
      <w:pPr>
        <w:jc w:val="both"/>
      </w:pPr>
      <w:rPr>
        <w:b/>
        <w:w w:val="100"/>
        <w:sz w:val="20"/>
        <w:szCs w:val="20"/>
        <w:shd w:val="clear" w:color="auto" w:fill="auto"/>
      </w:rPr>
      <w:tblPr/>
      <w:tcPr>
        <w:tcBorders>
          <w:top w:val="single" w:sz="8" w:space="0" w:color="000000" w:themeColor="text1"/>
          <w:left w:val="nil"/>
          <w:bottom w:val="single" w:sz="8" w:space="0" w:color="000000" w:themeColor="text1"/>
          <w:right w:val="nil"/>
          <w:insideH w:val="nil"/>
          <w:insideV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tcBorders>
          <w:left w:val="nil"/>
          <w:right w:val="nil"/>
          <w:insideH w:val="nil"/>
          <w:insideV w:val="nil"/>
        </w:tcBorders>
        <w:shd w:val="clear" w:color="000000" w:fill="C0C0C0" w:themeFill="text1" w:themeFillTint="3F"/>
      </w:tcPr>
    </w:tblStylePr>
    <w:tblStylePr w:type="band1Horz">
      <w:tblPr/>
      <w:tcPr>
        <w:tcBorders>
          <w:left w:val="nil"/>
          <w:right w:val="nil"/>
          <w:insideH w:val="nil"/>
          <w:insideV w:val="nil"/>
        </w:tcBorders>
        <w:shd w:val="clear" w:color="000000" w:fill="C0C0C0" w:themeFill="text1" w:themeFillTint="3F"/>
      </w:tcPr>
    </w:tblStylePr>
  </w:style>
  <w:style w:type="character" w:customStyle="1" w:styleId="fontstyle01">
    <w:name w:val="fontstyle01"/>
    <w:basedOn w:val="DefaultParagraphFont"/>
    <w:rsid w:val="00AD211E"/>
    <w:rPr>
      <w:rFonts w:ascii="FSBrabo-Regular" w:eastAsia="FSBrabo-Regular" w:hAnsi="FSBrabo-Regular"/>
      <w:b w:val="0"/>
      <w:color w:val="242021"/>
      <w:w w:val="100"/>
      <w:sz w:val="24"/>
      <w:szCs w:val="24"/>
      <w:shd w:val="clear" w:color="auto" w:fill="auto"/>
    </w:rPr>
  </w:style>
  <w:style w:type="character" w:customStyle="1" w:styleId="fontstyle21">
    <w:name w:val="fontstyle21"/>
    <w:basedOn w:val="DefaultParagraphFont"/>
    <w:rsid w:val="00AD211E"/>
    <w:rPr>
      <w:rFonts w:ascii="FSBrabo-Regular" w:eastAsia="FSBrabo-Regular" w:hAnsi="FSBrabo-Regular"/>
      <w:b w:val="0"/>
      <w:color w:val="242021"/>
      <w:w w:val="100"/>
      <w:sz w:val="24"/>
      <w:szCs w:val="24"/>
      <w:shd w:val="clear" w:color="auto" w:fill="auto"/>
    </w:rPr>
  </w:style>
  <w:style w:type="paragraph" w:customStyle="1" w:styleId="Default">
    <w:name w:val="Default"/>
    <w:rsid w:val="00AD211E"/>
    <w:pPr>
      <w:autoSpaceDE w:val="0"/>
      <w:autoSpaceDN w:val="0"/>
      <w:spacing w:after="0" w:line="240" w:lineRule="auto"/>
      <w:jc w:val="both"/>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mahmud</dc:creator>
  <cp:keywords/>
  <dc:description/>
  <cp:lastModifiedBy>USER</cp:lastModifiedBy>
  <cp:revision>2</cp:revision>
  <dcterms:created xsi:type="dcterms:W3CDTF">2026-04-22T12:34:00Z</dcterms:created>
  <dcterms:modified xsi:type="dcterms:W3CDTF">2026-04-22T12:34:00Z</dcterms:modified>
</cp:coreProperties>
</file>