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88" w:rsidRPr="00AF2346" w:rsidRDefault="006F5988" w:rsidP="006F5988">
      <w:pPr>
        <w:pStyle w:val="CM87"/>
        <w:spacing w:before="360" w:after="480" w:line="263" w:lineRule="atLeast"/>
        <w:jc w:val="right"/>
        <w:rPr>
          <w:rFonts w:ascii="Times New Roman" w:hAnsi="Times New Roman" w:cs="Times New Roman"/>
          <w:lang w:val="en-GB"/>
        </w:rPr>
      </w:pPr>
      <w:r w:rsidRPr="00AF2346">
        <w:rPr>
          <w:rStyle w:val="StyleCM8710ptChar"/>
          <w:rFonts w:ascii="Times New Roman" w:hAnsi="Times New Roman" w:cs="Times New Roman"/>
        </w:rPr>
        <w:t xml:space="preserve">Paper ID </w:t>
      </w:r>
      <w:r w:rsidRPr="008B6EE4">
        <w:rPr>
          <w:rStyle w:val="StyleCM8710ptChar"/>
          <w:rFonts w:ascii="Times New Roman" w:hAnsi="Times New Roman" w:cs="Times New Roman"/>
          <w:i/>
          <w:sz w:val="20"/>
        </w:rPr>
        <w:t>(Provide Abstract No.)</w:t>
      </w:r>
    </w:p>
    <w:p w:rsidR="00126BF6" w:rsidRPr="00126BF6" w:rsidRDefault="00126BF6" w:rsidP="00126BF6">
      <w:pPr>
        <w:jc w:val="center"/>
        <w:rPr>
          <w:rFonts w:eastAsia="Calibri"/>
          <w:sz w:val="28"/>
          <w:szCs w:val="28"/>
        </w:rPr>
      </w:pPr>
      <w:r w:rsidRPr="00126BF6">
        <w:rPr>
          <w:rFonts w:eastAsia="Calibri"/>
          <w:sz w:val="28"/>
          <w:szCs w:val="28"/>
        </w:rPr>
        <w:t xml:space="preserve">Investigating </w:t>
      </w:r>
      <w:r>
        <w:rPr>
          <w:rFonts w:eastAsia="Calibri"/>
          <w:sz w:val="28"/>
          <w:szCs w:val="28"/>
        </w:rPr>
        <w:t>t</w:t>
      </w:r>
      <w:r w:rsidRPr="00126BF6">
        <w:rPr>
          <w:rFonts w:eastAsia="Calibri"/>
          <w:sz w:val="28"/>
          <w:szCs w:val="28"/>
        </w:rPr>
        <w:t xml:space="preserve">he Bioflocculant Production Potential </w:t>
      </w:r>
      <w:r>
        <w:rPr>
          <w:rFonts w:eastAsia="Calibri"/>
          <w:sz w:val="28"/>
          <w:szCs w:val="28"/>
        </w:rPr>
        <w:t>o</w:t>
      </w:r>
      <w:r w:rsidRPr="00126BF6">
        <w:rPr>
          <w:rFonts w:eastAsia="Calibri"/>
          <w:sz w:val="28"/>
          <w:szCs w:val="28"/>
        </w:rPr>
        <w:t>f Microorganisms Isolated From Earthen Pond Sludge</w:t>
      </w:r>
    </w:p>
    <w:p w:rsidR="006F5988" w:rsidRPr="00C85E84" w:rsidRDefault="006F5988" w:rsidP="006F5988">
      <w:pPr>
        <w:jc w:val="center"/>
        <w:rPr>
          <w:b/>
          <w:sz w:val="28"/>
          <w:szCs w:val="28"/>
        </w:rPr>
      </w:pPr>
    </w:p>
    <w:p w:rsidR="00B74C26" w:rsidRPr="00B74C26" w:rsidRDefault="006F5988" w:rsidP="00B74C26">
      <w:pPr>
        <w:jc w:val="center"/>
        <w:rPr>
          <w:sz w:val="22"/>
          <w:szCs w:val="22"/>
        </w:rPr>
      </w:pPr>
      <w:r>
        <w:rPr>
          <w:smallCaps/>
          <w:sz w:val="22"/>
          <w:szCs w:val="22"/>
          <w:lang w:val="en-GB"/>
        </w:rPr>
        <w:t>*</w:t>
      </w:r>
      <w:r w:rsidR="00B74C26" w:rsidRPr="00B74C26">
        <w:rPr>
          <w:sz w:val="22"/>
          <w:szCs w:val="22"/>
        </w:rPr>
        <w:t xml:space="preserve"> OYEWOLE, A OLUWAFEMI</w:t>
      </w:r>
      <w:r w:rsidR="00B74C26">
        <w:rPr>
          <w:sz w:val="22"/>
          <w:szCs w:val="22"/>
        </w:rPr>
        <w:t>,</w:t>
      </w:r>
      <w:r w:rsidR="00B74C26" w:rsidRPr="00B74C26">
        <w:rPr>
          <w:sz w:val="22"/>
          <w:szCs w:val="22"/>
        </w:rPr>
        <w:t xml:space="preserve"> JAGABA</w:t>
      </w:r>
      <w:r w:rsidR="00B74C26">
        <w:rPr>
          <w:sz w:val="22"/>
          <w:szCs w:val="22"/>
          <w:vertAlign w:val="superscript"/>
        </w:rPr>
        <w:t xml:space="preserve"> </w:t>
      </w:r>
      <w:r w:rsidR="00B74C26" w:rsidRPr="00B74C26">
        <w:rPr>
          <w:sz w:val="22"/>
          <w:szCs w:val="22"/>
        </w:rPr>
        <w:t xml:space="preserve">ALIYU, </w:t>
      </w:r>
      <w:r w:rsidR="00B74C26" w:rsidRPr="00B74C26">
        <w:rPr>
          <w:bCs/>
          <w:sz w:val="22"/>
          <w:szCs w:val="22"/>
        </w:rPr>
        <w:t xml:space="preserve">ABDULHAMMED </w:t>
      </w:r>
      <w:r w:rsidR="00B74C26">
        <w:rPr>
          <w:bCs/>
          <w:sz w:val="22"/>
          <w:szCs w:val="22"/>
        </w:rPr>
        <w:t xml:space="preserve">A. </w:t>
      </w:r>
      <w:r w:rsidR="00B74C26" w:rsidRPr="00B74C26">
        <w:rPr>
          <w:bCs/>
          <w:sz w:val="22"/>
          <w:szCs w:val="22"/>
        </w:rPr>
        <w:t>ABDULLAHI</w:t>
      </w:r>
      <w:r w:rsidR="00B74C26" w:rsidRPr="00B74C26">
        <w:rPr>
          <w:sz w:val="22"/>
          <w:szCs w:val="22"/>
        </w:rPr>
        <w:t>, YAKUBU</w:t>
      </w:r>
      <w:r w:rsidR="00B74C26">
        <w:rPr>
          <w:sz w:val="22"/>
          <w:szCs w:val="22"/>
        </w:rPr>
        <w:t xml:space="preserve"> G. </w:t>
      </w:r>
      <w:r w:rsidR="00B74C26" w:rsidRPr="00B74C26">
        <w:rPr>
          <w:sz w:val="22"/>
          <w:szCs w:val="22"/>
        </w:rPr>
        <w:t>JAPHET, MOHAMMED</w:t>
      </w:r>
      <w:r w:rsidR="00B74C26">
        <w:rPr>
          <w:sz w:val="22"/>
          <w:szCs w:val="22"/>
        </w:rPr>
        <w:t xml:space="preserve"> M. ASMAU, </w:t>
      </w:r>
      <w:r w:rsidR="00B74C26" w:rsidRPr="00B74C26">
        <w:rPr>
          <w:sz w:val="22"/>
          <w:szCs w:val="22"/>
        </w:rPr>
        <w:t>ABIOYE,</w:t>
      </w:r>
      <w:r w:rsidR="00B74C26">
        <w:rPr>
          <w:sz w:val="22"/>
          <w:szCs w:val="22"/>
        </w:rPr>
        <w:t xml:space="preserve"> O PETER, </w:t>
      </w:r>
      <w:r w:rsidR="00B74C26" w:rsidRPr="00B74C26">
        <w:rPr>
          <w:sz w:val="22"/>
          <w:szCs w:val="22"/>
        </w:rPr>
        <w:t>ADENIYI,</w:t>
      </w:r>
      <w:r w:rsidR="00B74C26">
        <w:rPr>
          <w:sz w:val="22"/>
          <w:szCs w:val="22"/>
        </w:rPr>
        <w:t xml:space="preserve"> D. OLALEKAN</w:t>
      </w:r>
      <w:r w:rsidR="00B74C26" w:rsidRPr="00B74C26">
        <w:rPr>
          <w:sz w:val="22"/>
          <w:szCs w:val="22"/>
        </w:rPr>
        <w:t xml:space="preserve"> </w:t>
      </w:r>
    </w:p>
    <w:p w:rsidR="00B74C26" w:rsidRPr="00B74C26" w:rsidRDefault="00B74C26" w:rsidP="00B74C26">
      <w:pPr>
        <w:jc w:val="center"/>
        <w:rPr>
          <w:sz w:val="22"/>
          <w:szCs w:val="22"/>
        </w:rPr>
      </w:pPr>
      <w:r w:rsidRPr="00B74C26">
        <w:rPr>
          <w:sz w:val="22"/>
          <w:szCs w:val="22"/>
        </w:rPr>
        <w:t>EGWIM</w:t>
      </w:r>
      <w:r>
        <w:rPr>
          <w:sz w:val="22"/>
          <w:szCs w:val="22"/>
        </w:rPr>
        <w:t xml:space="preserve"> C. EVANS</w:t>
      </w:r>
    </w:p>
    <w:p w:rsidR="006F5988" w:rsidRPr="00273CE8" w:rsidRDefault="006F5988" w:rsidP="006F5988">
      <w:pPr>
        <w:pStyle w:val="CM87"/>
        <w:spacing w:before="200" w:after="75" w:line="248" w:lineRule="atLeast"/>
        <w:ind w:right="663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  <w:lang w:val="en-GB"/>
        </w:rPr>
        <w:tab/>
        <w:t xml:space="preserve">            </w:t>
      </w:r>
      <w:r w:rsidRPr="00273CE8">
        <w:rPr>
          <w:rFonts w:ascii="Times New Roman" w:hAnsi="Times New Roman"/>
          <w:i/>
          <w:iCs/>
          <w:sz w:val="22"/>
          <w:szCs w:val="22"/>
        </w:rPr>
        <w:t>Department of Microbiology, Federal University of Technology, Minna, Niger State</w:t>
      </w:r>
    </w:p>
    <w:p w:rsidR="006F5988" w:rsidRDefault="006F5988" w:rsidP="006F5988">
      <w:pPr>
        <w:rPr>
          <w:sz w:val="22"/>
          <w:szCs w:val="22"/>
          <w:lang w:val="en-GB"/>
        </w:rPr>
      </w:pPr>
    </w:p>
    <w:p w:rsidR="006F5988" w:rsidRDefault="006F5988" w:rsidP="006F598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Corresponding Author </w:t>
      </w:r>
    </w:p>
    <w:p w:rsidR="006F5988" w:rsidRPr="00B74C26" w:rsidRDefault="006F5988" w:rsidP="006F5988">
      <w:pPr>
        <w:rPr>
          <w:smallCaps/>
          <w:lang w:val="fr-FR"/>
        </w:rPr>
      </w:pPr>
      <w:r w:rsidRPr="00B74C26">
        <w:rPr>
          <w:lang w:val="fr-FR"/>
        </w:rPr>
        <w:t>*email.</w:t>
      </w:r>
      <w:r w:rsidRPr="00B74C26">
        <w:t xml:space="preserve"> </w:t>
      </w:r>
      <w:hyperlink r:id="rId7" w:history="1">
        <w:r w:rsidR="00B74C26" w:rsidRPr="00B74C26">
          <w:rPr>
            <w:rStyle w:val="Hyperlink"/>
            <w:bCs/>
          </w:rPr>
          <w:t>oa.oyewole@futminna.edu.ng</w:t>
        </w:r>
      </w:hyperlink>
      <w:r w:rsidRPr="00B74C26">
        <w:rPr>
          <w:lang w:val="fr-FR"/>
        </w:rPr>
        <w:t xml:space="preserve">; </w:t>
      </w:r>
      <w:proofErr w:type="spellStart"/>
      <w:r w:rsidRPr="00B74C26">
        <w:rPr>
          <w:lang w:val="fr-FR"/>
        </w:rPr>
        <w:t>Telephone</w:t>
      </w:r>
      <w:proofErr w:type="spellEnd"/>
      <w:r w:rsidRPr="00B74C26">
        <w:rPr>
          <w:lang w:val="fr-FR"/>
        </w:rPr>
        <w:t>:(+234) (</w:t>
      </w:r>
      <w:r w:rsidR="00B74C26" w:rsidRPr="00B74C26">
        <w:rPr>
          <w:rStyle w:val="Hyperlink"/>
          <w:bCs/>
        </w:rPr>
        <w:t>8140031875</w:t>
      </w:r>
      <w:r w:rsidRPr="00B74C26">
        <w:rPr>
          <w:lang w:val="fr-FR"/>
        </w:rPr>
        <w:t>)</w:t>
      </w:r>
    </w:p>
    <w:p w:rsidR="00B74C26" w:rsidRDefault="00B74C26" w:rsidP="006F5988">
      <w:pPr>
        <w:pStyle w:val="StyleCM8710pt"/>
        <w:jc w:val="both"/>
        <w:rPr>
          <w:rFonts w:ascii="Times New Roman" w:hAnsi="Times New Roman" w:cs="Times New Roman"/>
          <w:b/>
          <w:sz w:val="24"/>
        </w:rPr>
      </w:pPr>
    </w:p>
    <w:p w:rsidR="006F5988" w:rsidRDefault="006F5988" w:rsidP="006F5988">
      <w:pPr>
        <w:pStyle w:val="StyleCM8710pt"/>
        <w:jc w:val="both"/>
        <w:rPr>
          <w:rFonts w:ascii="Times New Roman" w:hAnsi="Times New Roman" w:cs="Times New Roman"/>
          <w:b/>
          <w:sz w:val="24"/>
        </w:rPr>
      </w:pPr>
      <w:r w:rsidRPr="00F765C6">
        <w:rPr>
          <w:rFonts w:ascii="Times New Roman" w:hAnsi="Times New Roman" w:cs="Times New Roman"/>
          <w:b/>
          <w:sz w:val="24"/>
        </w:rPr>
        <w:t>Abstract</w:t>
      </w:r>
    </w:p>
    <w:p w:rsidR="00126BF6" w:rsidRPr="009A1EC9" w:rsidRDefault="006F5988" w:rsidP="00126BF6">
      <w:pPr>
        <w:jc w:val="both"/>
      </w:pPr>
      <w:r w:rsidRPr="006F5988">
        <w:rPr>
          <w:b/>
          <w:lang w:val="en-GB"/>
        </w:rPr>
        <w:t>Background</w:t>
      </w:r>
      <w:r w:rsidRPr="006F5988">
        <w:rPr>
          <w:lang w:val="en-GB"/>
        </w:rPr>
        <w:t xml:space="preserve">: </w:t>
      </w:r>
      <w:r w:rsidR="00126BF6" w:rsidRPr="009A1EC9">
        <w:t>Bioflocculants are biodegradable polymers produced by microorganisms and have gained applications in aggregating dissolved and suspended substances in water. This study aimed to screen, isolate and identify</w:t>
      </w:r>
      <w:r w:rsidR="00126BF6" w:rsidRPr="009A1EC9">
        <w:rPr>
          <w:rFonts w:eastAsia="Roboto"/>
        </w:rPr>
        <w:t xml:space="preserve"> microorganisms from earthen pond sludge for flocculant production</w:t>
      </w:r>
      <w:r w:rsidRPr="006F5988">
        <w:rPr>
          <w:rFonts w:ascii="Warnock Pro" w:hAnsi="Warnock Pro" w:cs="Warnock Pro"/>
          <w:iCs/>
          <w:lang w:val="en-GB"/>
        </w:rPr>
        <w:t>.</w:t>
      </w:r>
      <w:r w:rsidRPr="006F5988">
        <w:rPr>
          <w:iCs/>
        </w:rPr>
        <w:t xml:space="preserve"> </w:t>
      </w:r>
      <w:r w:rsidRPr="006F5988">
        <w:rPr>
          <w:b/>
          <w:iCs/>
          <w:lang w:val="en-GB"/>
        </w:rPr>
        <w:t>Materials and Methods</w:t>
      </w:r>
      <w:r w:rsidRPr="006F5988">
        <w:rPr>
          <w:iCs/>
          <w:lang w:val="en-GB"/>
        </w:rPr>
        <w:t xml:space="preserve">: </w:t>
      </w:r>
      <w:r w:rsidR="00126BF6" w:rsidRPr="009A1EC9">
        <w:rPr>
          <w:rFonts w:eastAsia="Roboto"/>
        </w:rPr>
        <w:t xml:space="preserve">Samples were collected from earthen pond sludge in </w:t>
      </w:r>
      <w:r w:rsidR="00126BF6" w:rsidRPr="009A1EC9">
        <w:rPr>
          <w:rStyle w:val="Emphasis"/>
          <w:bCs/>
          <w:iCs/>
          <w:shd w:val="clear" w:color="auto" w:fill="FFFFFF"/>
        </w:rPr>
        <w:t>Lapai Gwari</w:t>
      </w:r>
      <w:r w:rsidR="00126BF6" w:rsidRPr="009A1EC9">
        <w:rPr>
          <w:shd w:val="clear" w:color="auto" w:fill="FFFFFF"/>
        </w:rPr>
        <w:t xml:space="preserve"> in Bosso Local Government Area of Minna, </w:t>
      </w:r>
      <w:r w:rsidR="00126BF6" w:rsidRPr="009A1EC9">
        <w:t>Nigeria located at longitude 6.5052°E and latitude 9.5246°N</w:t>
      </w:r>
      <w:r w:rsidR="00126BF6">
        <w:t>,</w:t>
      </w:r>
      <w:r w:rsidR="00126BF6" w:rsidRPr="009A1EC9">
        <w:rPr>
          <w:rFonts w:eastAsia="Roboto"/>
        </w:rPr>
        <w:t xml:space="preserve"> and screened for</w:t>
      </w:r>
      <w:r w:rsidR="00126BF6" w:rsidRPr="009A1EC9">
        <w:t xml:space="preserve"> microorganisms with bioflocculating ability using kaolin suspension and selective medium containing (per liter) NaCl 0.1 g, MgSO</w:t>
      </w:r>
      <w:r w:rsidR="00126BF6" w:rsidRPr="009A1EC9">
        <w:rPr>
          <w:vertAlign w:val="subscript"/>
        </w:rPr>
        <w:t>4</w:t>
      </w:r>
      <w:r w:rsidR="00126BF6" w:rsidRPr="009A1EC9">
        <w:t>7H</w:t>
      </w:r>
      <w:r w:rsidR="00126BF6" w:rsidRPr="009A1EC9">
        <w:rPr>
          <w:vertAlign w:val="subscript"/>
        </w:rPr>
        <w:t>2</w:t>
      </w:r>
      <w:r w:rsidR="00126BF6" w:rsidRPr="009A1EC9">
        <w:t>O 0.2 g, K</w:t>
      </w:r>
      <w:r w:rsidR="00126BF6" w:rsidRPr="009A1EC9">
        <w:rPr>
          <w:vertAlign w:val="subscript"/>
        </w:rPr>
        <w:t>2</w:t>
      </w:r>
      <w:r w:rsidR="00126BF6" w:rsidRPr="009A1EC9">
        <w:t>HPO</w:t>
      </w:r>
      <w:r w:rsidR="00126BF6" w:rsidRPr="009A1EC9">
        <w:rPr>
          <w:vertAlign w:val="subscript"/>
        </w:rPr>
        <w:t>4</w:t>
      </w:r>
      <w:r w:rsidR="00126BF6" w:rsidRPr="009A1EC9">
        <w:t xml:space="preserve"> 5 g, agar 5.5 g, yeast extract 0.5 g, urea 0.5 g, KH</w:t>
      </w:r>
      <w:r w:rsidR="00126BF6" w:rsidRPr="009A1EC9">
        <w:rPr>
          <w:vertAlign w:val="subscript"/>
        </w:rPr>
        <w:t>2</w:t>
      </w:r>
      <w:r w:rsidR="00126BF6" w:rsidRPr="009A1EC9">
        <w:t>PO</w:t>
      </w:r>
      <w:r w:rsidR="00126BF6" w:rsidRPr="009A1EC9">
        <w:rPr>
          <w:vertAlign w:val="subscript"/>
        </w:rPr>
        <w:t>4</w:t>
      </w:r>
      <w:r w:rsidR="00126BF6" w:rsidRPr="009A1EC9">
        <w:t xml:space="preserve"> 2 g, and glucose 10 g for bacteria, and MgSO</w:t>
      </w:r>
      <w:r w:rsidR="00126BF6" w:rsidRPr="009A1EC9">
        <w:rPr>
          <w:vertAlign w:val="subscript"/>
        </w:rPr>
        <w:t>4</w:t>
      </w:r>
      <w:r w:rsidR="00126BF6" w:rsidRPr="009A1EC9">
        <w:t>7H</w:t>
      </w:r>
      <w:r w:rsidR="00126BF6" w:rsidRPr="009A1EC9">
        <w:rPr>
          <w:vertAlign w:val="subscript"/>
        </w:rPr>
        <w:t>2</w:t>
      </w:r>
      <w:r w:rsidR="00126BF6" w:rsidRPr="009A1EC9">
        <w:t>O 0.2 g, K</w:t>
      </w:r>
      <w:r w:rsidR="00126BF6" w:rsidRPr="009A1EC9">
        <w:rPr>
          <w:vertAlign w:val="subscript"/>
        </w:rPr>
        <w:t>2</w:t>
      </w:r>
      <w:r w:rsidR="00126BF6" w:rsidRPr="009A1EC9">
        <w:t>HPO</w:t>
      </w:r>
      <w:r w:rsidR="00126BF6" w:rsidRPr="009A1EC9">
        <w:rPr>
          <w:vertAlign w:val="subscript"/>
        </w:rPr>
        <w:t>4</w:t>
      </w:r>
      <w:r w:rsidR="00126BF6" w:rsidRPr="009A1EC9">
        <w:t xml:space="preserve"> 5 g, agar 5.5 g, yeast extract 0.5 g, urea 0.5 g, KH</w:t>
      </w:r>
      <w:r w:rsidR="00126BF6" w:rsidRPr="009A1EC9">
        <w:rPr>
          <w:vertAlign w:val="subscript"/>
        </w:rPr>
        <w:t>2</w:t>
      </w:r>
      <w:r w:rsidR="00126BF6" w:rsidRPr="009A1EC9">
        <w:t>PO</w:t>
      </w:r>
      <w:r w:rsidR="00126BF6" w:rsidRPr="009A1EC9">
        <w:rPr>
          <w:vertAlign w:val="subscript"/>
        </w:rPr>
        <w:t>4</w:t>
      </w:r>
      <w:r w:rsidR="00126BF6" w:rsidRPr="009A1EC9">
        <w:t xml:space="preserve"> 2 g, glucose 10 g for fungi. The lyophilized bioflocculant produced by the bacterium was characterized using thermogravimetric property analysis (TGA), Fourier-transform infrared (FTIR) </w:t>
      </w:r>
      <w:r w:rsidR="00126BF6" w:rsidRPr="009A1EC9">
        <w:rPr>
          <w:color w:val="040C28"/>
        </w:rPr>
        <w:t>spectroscopy</w:t>
      </w:r>
      <w:r w:rsidR="00126BF6" w:rsidRPr="009A1EC9">
        <w:t xml:space="preserve"> and scanning electron microscopy (SEM)</w:t>
      </w:r>
      <w:r w:rsidRPr="006F5988">
        <w:rPr>
          <w:rFonts w:ascii="Warnock Pro" w:hAnsi="Warnock Pro" w:cs="Warnock Pro"/>
          <w:iCs/>
          <w:lang w:val="en-GB"/>
        </w:rPr>
        <w:t xml:space="preserve"> </w:t>
      </w:r>
      <w:r w:rsidRPr="006F5988">
        <w:rPr>
          <w:iCs/>
          <w:lang w:val="en-GB"/>
        </w:rPr>
        <w:t xml:space="preserve"> </w:t>
      </w:r>
      <w:r w:rsidRPr="006F5988">
        <w:rPr>
          <w:b/>
          <w:iCs/>
          <w:lang w:val="en-GB"/>
        </w:rPr>
        <w:t>Results and Conclusion</w:t>
      </w:r>
      <w:r w:rsidRPr="006F5988">
        <w:rPr>
          <w:iCs/>
          <w:lang w:val="en-GB"/>
        </w:rPr>
        <w:t xml:space="preserve">: </w:t>
      </w:r>
      <w:bookmarkStart w:id="0" w:name="_Hlk133427443"/>
      <w:r w:rsidR="00126BF6" w:rsidRPr="009A1EC9">
        <w:t xml:space="preserve">Of the twelve (12) microorganisms isolated, </w:t>
      </w:r>
      <w:r w:rsidR="00126BF6" w:rsidRPr="009A1EC9">
        <w:rPr>
          <w:i/>
        </w:rPr>
        <w:t>Prestia megaterium</w:t>
      </w:r>
      <w:r w:rsidR="00126BF6" w:rsidRPr="009A1EC9">
        <w:t xml:space="preserve"> (</w:t>
      </w:r>
      <w:r w:rsidR="00126BF6">
        <w:t xml:space="preserve">accession number </w:t>
      </w:r>
      <w:r w:rsidR="00126BF6" w:rsidRPr="009A1EC9">
        <w:t xml:space="preserve">ON184360) gave the highest potential (30 %) for flocculant production. Tyrosine-protein kinase gene was detected to be responsible for the bioflocculant production. A total of 10.67 g of bioflocculant was produced from 500 mL of the medium. The TGA, FTIR spectra and scanning electron micrograph exhibited typical characteristics of flocculant. The findings of this investigation indicated that </w:t>
      </w:r>
      <w:r w:rsidR="00126BF6" w:rsidRPr="009A1EC9">
        <w:rPr>
          <w:i/>
          <w:iCs/>
        </w:rPr>
        <w:t>Priestia megaterium</w:t>
      </w:r>
      <w:r w:rsidR="00126BF6" w:rsidRPr="009A1EC9">
        <w:t xml:space="preserve"> isolated from earthen pond sludge is a suitable substitute for flocculant production.</w:t>
      </w:r>
    </w:p>
    <w:p w:rsidR="006F5988" w:rsidRDefault="006F5988" w:rsidP="00126BF6">
      <w:pPr>
        <w:pStyle w:val="Footer"/>
        <w:jc w:val="both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Pr="00B70CEF" w:rsidRDefault="006F5988" w:rsidP="006F5988">
      <w:pPr>
        <w:jc w:val="both"/>
      </w:pPr>
    </w:p>
    <w:bookmarkEnd w:id="0"/>
    <w:p w:rsidR="006F5988" w:rsidRDefault="006F5988" w:rsidP="006F5988">
      <w:pPr>
        <w:pStyle w:val="StyleCM8710pt"/>
        <w:jc w:val="both"/>
        <w:rPr>
          <w:rFonts w:ascii="Times New Roman" w:hAnsi="Times New Roman" w:cs="Times New Roman"/>
          <w:sz w:val="24"/>
        </w:rPr>
      </w:pPr>
    </w:p>
    <w:p w:rsidR="006F5988" w:rsidRPr="00B74C26" w:rsidRDefault="006F5988" w:rsidP="006F5988">
      <w:pPr>
        <w:pStyle w:val="StyleCM8710pt"/>
        <w:jc w:val="both"/>
        <w:rPr>
          <w:rFonts w:ascii="Times New Roman" w:hAnsi="Times New Roman" w:cs="Times New Roman"/>
          <w:sz w:val="24"/>
        </w:rPr>
      </w:pPr>
      <w:r w:rsidRPr="00093E23">
        <w:rPr>
          <w:rFonts w:ascii="Times New Roman" w:hAnsi="Times New Roman" w:cs="Times New Roman"/>
          <w:b/>
          <w:sz w:val="24"/>
        </w:rPr>
        <w:t>Keywords</w:t>
      </w:r>
      <w:r w:rsidRPr="00093E2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F56C4E" w:rsidRPr="00B74C26">
        <w:rPr>
          <w:rFonts w:ascii="Times New Roman" w:hAnsi="Times New Roman" w:cs="Times New Roman"/>
          <w:sz w:val="24"/>
        </w:rPr>
        <w:t>Bioflocculant</w:t>
      </w:r>
      <w:proofErr w:type="spellEnd"/>
      <w:r w:rsidR="00F56C4E" w:rsidRPr="00B74C26">
        <w:rPr>
          <w:rFonts w:ascii="Times New Roman" w:hAnsi="Times New Roman" w:cs="Times New Roman"/>
          <w:sz w:val="24"/>
        </w:rPr>
        <w:t>, Sl</w:t>
      </w:r>
      <w:r w:rsidR="00F56C4E" w:rsidRPr="00B74C26">
        <w:rPr>
          <w:rFonts w:ascii="Times New Roman" w:hAnsi="Times New Roman" w:cs="Times New Roman"/>
          <w:iCs/>
          <w:sz w:val="24"/>
        </w:rPr>
        <w:t>udge</w:t>
      </w:r>
      <w:r w:rsidRPr="00B74C2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56C4E" w:rsidRPr="00B74C26">
        <w:rPr>
          <w:rFonts w:ascii="Times New Roman" w:hAnsi="Times New Roman" w:cs="Times New Roman"/>
          <w:i/>
          <w:sz w:val="24"/>
        </w:rPr>
        <w:t>Prestia</w:t>
      </w:r>
      <w:proofErr w:type="spellEnd"/>
      <w:r w:rsidR="00F56C4E" w:rsidRPr="00B74C26">
        <w:rPr>
          <w:rFonts w:ascii="Times New Roman" w:hAnsi="Times New Roman" w:cs="Times New Roman"/>
          <w:i/>
          <w:sz w:val="24"/>
        </w:rPr>
        <w:t xml:space="preserve"> megaterium</w:t>
      </w:r>
      <w:r w:rsidRPr="00B74C26">
        <w:rPr>
          <w:rFonts w:ascii="Times New Roman" w:hAnsi="Times New Roman" w:cs="Times New Roman"/>
          <w:sz w:val="24"/>
        </w:rPr>
        <w:t xml:space="preserve">, </w:t>
      </w:r>
      <w:r w:rsidR="00F56C4E" w:rsidRPr="00B74C26">
        <w:rPr>
          <w:rFonts w:ascii="Times New Roman" w:hAnsi="Times New Roman" w:cs="Times New Roman"/>
          <w:iCs/>
          <w:sz w:val="24"/>
        </w:rPr>
        <w:t>Water</w:t>
      </w:r>
      <w:r w:rsidRPr="00B74C26">
        <w:rPr>
          <w:rFonts w:ascii="Times New Roman" w:hAnsi="Times New Roman" w:cs="Times New Roman"/>
          <w:sz w:val="24"/>
        </w:rPr>
        <w:t xml:space="preserve">, </w:t>
      </w:r>
      <w:r w:rsidR="00B74C26" w:rsidRPr="00B74C26">
        <w:rPr>
          <w:rFonts w:ascii="Times New Roman" w:hAnsi="Times New Roman" w:cs="Times New Roman"/>
          <w:iCs/>
          <w:sz w:val="24"/>
        </w:rPr>
        <w:t>Microorganisms</w:t>
      </w:r>
    </w:p>
    <w:p w:rsidR="006F5988" w:rsidRDefault="006F5988" w:rsidP="006F5988">
      <w:pPr>
        <w:pStyle w:val="StyleCM8710pt"/>
        <w:jc w:val="both"/>
        <w:rPr>
          <w:rFonts w:ascii="Times New Roman" w:hAnsi="Times New Roman" w:cs="Times New Roman"/>
        </w:rPr>
      </w:pPr>
    </w:p>
    <w:p w:rsidR="006F5988" w:rsidRDefault="006F5988" w:rsidP="006F5988">
      <w:pPr>
        <w:pStyle w:val="StyleCM8710pt"/>
        <w:jc w:val="both"/>
        <w:rPr>
          <w:rFonts w:ascii="Times New Roman" w:hAnsi="Times New Roman" w:cs="Times New Roman"/>
        </w:rPr>
      </w:pPr>
    </w:p>
    <w:p w:rsidR="00A774D1" w:rsidRDefault="00A774D1" w:rsidP="00126BF6">
      <w:pPr>
        <w:shd w:val="clear" w:color="auto" w:fill="FFFFFF"/>
        <w:jc w:val="both"/>
        <w:rPr>
          <w:b/>
          <w:sz w:val="22"/>
          <w:szCs w:val="22"/>
        </w:rPr>
      </w:pPr>
    </w:p>
    <w:p w:rsidR="00126BF6" w:rsidRPr="00A774D1" w:rsidRDefault="00126BF6" w:rsidP="00126BF6">
      <w:pPr>
        <w:shd w:val="clear" w:color="auto" w:fill="FFFFFF"/>
        <w:jc w:val="both"/>
        <w:rPr>
          <w:bCs/>
          <w:sz w:val="22"/>
          <w:szCs w:val="22"/>
        </w:rPr>
      </w:pPr>
      <w:r w:rsidRPr="00A774D1">
        <w:rPr>
          <w:b/>
          <w:sz w:val="22"/>
          <w:szCs w:val="22"/>
        </w:rPr>
        <w:t>FUNDING</w:t>
      </w:r>
      <w:r w:rsidRPr="00A774D1">
        <w:rPr>
          <w:bCs/>
          <w:sz w:val="22"/>
          <w:szCs w:val="22"/>
        </w:rPr>
        <w:t xml:space="preserve">: </w:t>
      </w:r>
    </w:p>
    <w:p w:rsidR="00126BF6" w:rsidRPr="00A774D1" w:rsidRDefault="00126BF6" w:rsidP="00126BF6">
      <w:pPr>
        <w:shd w:val="clear" w:color="auto" w:fill="FFFFFF"/>
        <w:jc w:val="both"/>
        <w:rPr>
          <w:sz w:val="22"/>
          <w:szCs w:val="22"/>
        </w:rPr>
      </w:pPr>
      <w:r w:rsidRPr="00A774D1">
        <w:rPr>
          <w:bCs/>
          <w:sz w:val="22"/>
          <w:szCs w:val="22"/>
        </w:rPr>
        <w:t>TETFUND GRANT NUMBER: TETF/ES/DR&amp;D-CE/NRF2021/ SETI/WAS/00017/VOL.1</w:t>
      </w:r>
    </w:p>
    <w:p w:rsidR="006F5988" w:rsidRPr="00A774D1" w:rsidRDefault="006F5988" w:rsidP="006F5988">
      <w:pPr>
        <w:pStyle w:val="Footer"/>
        <w:jc w:val="center"/>
        <w:rPr>
          <w:rFonts w:ascii="Warnock Pro" w:hAnsi="Warnock Pro" w:cs="Warnock Pro"/>
          <w:i/>
          <w:sz w:val="22"/>
          <w:szCs w:val="22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6F5988" w:rsidRDefault="006F5988" w:rsidP="006F5988">
      <w:pPr>
        <w:pStyle w:val="Footer"/>
        <w:jc w:val="center"/>
        <w:rPr>
          <w:rFonts w:ascii="Warnock Pro" w:hAnsi="Warnock Pro" w:cs="Warnock Pro"/>
          <w:i/>
          <w:sz w:val="18"/>
          <w:szCs w:val="18"/>
          <w:lang w:val="en-GB"/>
        </w:rPr>
      </w:pPr>
    </w:p>
    <w:p w:rsidR="001D1263" w:rsidRPr="00F05E58" w:rsidRDefault="006F5988" w:rsidP="00F05E58">
      <w:pPr>
        <w:shd w:val="clear" w:color="auto" w:fill="FCFCFC"/>
        <w:suppressAutoHyphens w:val="0"/>
        <w:ind w:left="1020"/>
        <w:textAlignment w:val="baseline"/>
        <w:rPr>
          <w:i/>
          <w:color w:val="292C2F"/>
          <w:sz w:val="18"/>
          <w:szCs w:val="18"/>
          <w:lang w:val="en-NG" w:eastAsia="en-NG"/>
        </w:rPr>
      </w:pPr>
      <w:r w:rsidRPr="00F05E58">
        <w:rPr>
          <w:i/>
          <w:sz w:val="18"/>
          <w:szCs w:val="18"/>
          <w:lang w:val="en-GB"/>
        </w:rPr>
        <w:t>Title of Sub-Theme</w:t>
      </w:r>
      <w:r w:rsidR="00F05E58" w:rsidRPr="00F05E58">
        <w:rPr>
          <w:i/>
          <w:sz w:val="18"/>
          <w:szCs w:val="18"/>
          <w:lang w:val="en-GB"/>
        </w:rPr>
        <w:t xml:space="preserve"> (</w:t>
      </w:r>
      <w:r w:rsidR="00F05E58" w:rsidRPr="00F05E58">
        <w:rPr>
          <w:i/>
          <w:color w:val="292C2F"/>
          <w:sz w:val="18"/>
          <w:szCs w:val="18"/>
          <w:lang w:val="en-NG" w:eastAsia="en-NG"/>
        </w:rPr>
        <w:t>Sustainability and Microbes in Bioeconomy </w:t>
      </w:r>
      <w:r w:rsidR="00F05E58" w:rsidRPr="00F05E58">
        <w:rPr>
          <w:i/>
          <w:color w:val="292C2F"/>
          <w:sz w:val="18"/>
          <w:szCs w:val="18"/>
          <w:bdr w:val="none" w:sz="0" w:space="0" w:color="auto" w:frame="1"/>
          <w:lang w:val="en-NG" w:eastAsia="en-NG"/>
        </w:rPr>
        <w:t>(Industry)</w:t>
      </w:r>
    </w:p>
    <w:sectPr w:rsidR="001D1263" w:rsidRPr="00F05E58">
      <w:headerReference w:type="default" r:id="rId8"/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912" w:rsidRDefault="00112912">
      <w:r>
        <w:separator/>
      </w:r>
    </w:p>
  </w:endnote>
  <w:endnote w:type="continuationSeparator" w:id="0">
    <w:p w:rsidR="00112912" w:rsidRDefault="0011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rnock Pro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912" w:rsidRDefault="00112912">
      <w:r>
        <w:separator/>
      </w:r>
    </w:p>
  </w:footnote>
  <w:footnote w:type="continuationSeparator" w:id="0">
    <w:p w:rsidR="00112912" w:rsidRDefault="0011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346" w:rsidRPr="00F711F8" w:rsidRDefault="006F5988" w:rsidP="00EC1668">
    <w:pPr>
      <w:pStyle w:val="NoSpacing"/>
      <w:tabs>
        <w:tab w:val="left" w:pos="855"/>
        <w:tab w:val="center" w:pos="4677"/>
      </w:tabs>
      <w:rPr>
        <w:sz w:val="18"/>
        <w:szCs w:val="18"/>
      </w:rPr>
    </w:pPr>
    <w:r w:rsidRPr="00F711F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-197485</wp:posOffset>
          </wp:positionV>
          <wp:extent cx="514350" cy="467360"/>
          <wp:effectExtent l="0" t="0" r="0" b="8890"/>
          <wp:wrapSquare wrapText="bothSides"/>
          <wp:docPr id="306448241" name="Picture 3" descr="Description: C:\Users\oisehinmi\Desktop\Open Access 2017\USA -UC 2017\C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oisehinmi\Desktop\Open Access 2017\USA -UC 2017\C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2" t="10541" b="5199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5317490</wp:posOffset>
          </wp:positionH>
          <wp:positionV relativeFrom="paragraph">
            <wp:posOffset>-155575</wp:posOffset>
          </wp:positionV>
          <wp:extent cx="425450" cy="425450"/>
          <wp:effectExtent l="0" t="0" r="0" b="0"/>
          <wp:wrapSquare wrapText="bothSides"/>
          <wp:docPr id="1593247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EC1668">
      <w:t xml:space="preserve"> </w:t>
    </w:r>
    <w:r>
      <w:rPr>
        <w:lang w:val="en-GB"/>
      </w:rPr>
      <w:t>44</w:t>
    </w:r>
    <w:r w:rsidRPr="00F711F8">
      <w:rPr>
        <w:vertAlign w:val="superscript"/>
        <w:lang w:val="en-GB"/>
      </w:rPr>
      <w:t>TH</w:t>
    </w:r>
    <w:r w:rsidRPr="00F711F8">
      <w:rPr>
        <w:sz w:val="18"/>
        <w:szCs w:val="18"/>
      </w:rPr>
      <w:t xml:space="preserve"> ANNUAL CONFERENCE OF THE NIGERIAN SOCIETY FOR MICROBIOLOGY,</w:t>
    </w:r>
  </w:p>
  <w:p w:rsidR="00044EE2" w:rsidRPr="00F711F8" w:rsidRDefault="006F5988" w:rsidP="00F711F8">
    <w:pPr>
      <w:pStyle w:val="NoSpacing"/>
      <w:jc w:val="center"/>
      <w:rPr>
        <w:sz w:val="18"/>
        <w:szCs w:val="18"/>
      </w:rPr>
    </w:pPr>
    <w:r w:rsidRPr="00F711F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-424180</wp:posOffset>
              </wp:positionH>
              <wp:positionV relativeFrom="paragraph">
                <wp:posOffset>206375</wp:posOffset>
              </wp:positionV>
              <wp:extent cx="6629400" cy="3810"/>
              <wp:effectExtent l="9525" t="12700" r="9525" b="12065"/>
              <wp:wrapNone/>
              <wp:docPr id="101259772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38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25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3.4pt;margin-top:16.25pt;width:522pt;height: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"/>
          </w:pict>
        </mc:Fallback>
      </mc:AlternateContent>
    </w:r>
    <w:r w:rsidRPr="00F711F8">
      <w:rPr>
        <w:sz w:val="18"/>
        <w:szCs w:val="18"/>
      </w:rPr>
      <w:t>COVENANT  UNIVERSITY -  NSM-OTA</w:t>
    </w:r>
    <w:r>
      <w:rPr>
        <w:sz w:val="18"/>
        <w:szCs w:val="18"/>
      </w:rPr>
      <w:t>,</w:t>
    </w:r>
    <w:r w:rsidRPr="00F711F8">
      <w:rPr>
        <w:sz w:val="18"/>
        <w:szCs w:val="1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21048"/>
    <w:multiLevelType w:val="multilevel"/>
    <w:tmpl w:val="A9C6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264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88"/>
    <w:rsid w:val="00112912"/>
    <w:rsid w:val="00126BF6"/>
    <w:rsid w:val="001D1263"/>
    <w:rsid w:val="006F5988"/>
    <w:rsid w:val="00A774D1"/>
    <w:rsid w:val="00B37E57"/>
    <w:rsid w:val="00B44D6B"/>
    <w:rsid w:val="00B74C26"/>
    <w:rsid w:val="00F05E58"/>
    <w:rsid w:val="00F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75910"/>
  <w15:chartTrackingRefBased/>
  <w15:docId w15:val="{5B33706D-1B2A-4992-B7CA-5B939F4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5988"/>
    <w:rPr>
      <w:color w:val="0000FF"/>
      <w:u w:val="single"/>
    </w:rPr>
  </w:style>
  <w:style w:type="character" w:customStyle="1" w:styleId="StyleCM8710ptChar">
    <w:name w:val="Style CM87 + 10 pt Char"/>
    <w:rsid w:val="006F5988"/>
    <w:rPr>
      <w:rFonts w:ascii="Warnock Pro" w:hAnsi="Warnock Pro" w:cs="Warnock Pro"/>
      <w:sz w:val="24"/>
      <w:szCs w:val="24"/>
      <w:lang w:val="en-GB" w:bidi="ar-SA"/>
    </w:rPr>
  </w:style>
  <w:style w:type="paragraph" w:customStyle="1" w:styleId="CM87">
    <w:name w:val="CM87"/>
    <w:basedOn w:val="Normal"/>
    <w:next w:val="Normal"/>
    <w:rsid w:val="006F5988"/>
    <w:pPr>
      <w:widowControl w:val="0"/>
      <w:autoSpaceDE w:val="0"/>
    </w:pPr>
    <w:rPr>
      <w:rFonts w:ascii="Warnock Pro" w:hAnsi="Warnock Pro" w:cs="Warnock Pro"/>
    </w:rPr>
  </w:style>
  <w:style w:type="paragraph" w:styleId="Footer">
    <w:name w:val="footer"/>
    <w:basedOn w:val="Normal"/>
    <w:link w:val="FooterChar"/>
    <w:rsid w:val="006F59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5988"/>
    <w:rPr>
      <w:rFonts w:ascii="Times New Roman" w:eastAsia="Times New Roman" w:hAnsi="Times New Roman" w:cs="Times New Roman"/>
      <w:kern w:val="0"/>
      <w:sz w:val="24"/>
      <w:szCs w:val="24"/>
      <w:lang w:val="hr-HR" w:eastAsia="zh-CN"/>
      <w14:ligatures w14:val="none"/>
    </w:rPr>
  </w:style>
  <w:style w:type="paragraph" w:customStyle="1" w:styleId="StyleCM8710pt">
    <w:name w:val="Style CM87 + 10 pt"/>
    <w:basedOn w:val="CM87"/>
    <w:rsid w:val="006F5988"/>
    <w:rPr>
      <w:sz w:val="20"/>
      <w:lang w:val="en-GB"/>
    </w:rPr>
  </w:style>
  <w:style w:type="paragraph" w:styleId="NoSpacing">
    <w:name w:val="No Spacing"/>
    <w:uiPriority w:val="1"/>
    <w:qFormat/>
    <w:rsid w:val="006F59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F05E58"/>
    <w:rPr>
      <w:b/>
      <w:bCs/>
    </w:rPr>
  </w:style>
  <w:style w:type="character" w:styleId="Emphasis">
    <w:name w:val="Emphasis"/>
    <w:basedOn w:val="DefaultParagraphFont"/>
    <w:uiPriority w:val="20"/>
    <w:qFormat/>
    <w:rsid w:val="00126BF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.oyewole@futminna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2120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2023-04-26T18:15:00Z</dcterms:created>
  <dcterms:modified xsi:type="dcterms:W3CDTF">2023-05-06T13:32:00Z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f8759330-41d0-4699-8122-4a0d3364dae8</vt:lpwstr>
  </property>
</Properties>
</file>