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B76" w:rsidRDefault="00E96AC1" w:rsidP="00735B76">
      <w:pPr>
        <w:spacing w:line="480" w:lineRule="auto"/>
        <w:rPr>
          <w:rFonts w:ascii="Times New Roman" w:hAnsi="Times New Roman" w:cs="Times New Roman"/>
          <w:b/>
          <w:bCs/>
        </w:rPr>
      </w:pPr>
      <w:r>
        <w:rPr>
          <w:rFonts w:ascii="Times New Roman" w:hAnsi="Times New Roman" w:cs="Times New Roman"/>
          <w:b/>
          <w:bCs/>
        </w:rPr>
        <w:t>CHALLENGES OF</w:t>
      </w:r>
      <w:r w:rsidR="008E1B80">
        <w:rPr>
          <w:rFonts w:ascii="Times New Roman" w:hAnsi="Times New Roman" w:cs="Times New Roman"/>
          <w:b/>
          <w:bCs/>
        </w:rPr>
        <w:t xml:space="preserve"> MAIZE</w:t>
      </w:r>
      <w:r w:rsidR="00D42039">
        <w:rPr>
          <w:rFonts w:ascii="Times New Roman" w:hAnsi="Times New Roman" w:cs="Times New Roman"/>
          <w:b/>
          <w:bCs/>
        </w:rPr>
        <w:t xml:space="preserve"> PRODUCTION </w:t>
      </w:r>
      <w:r>
        <w:rPr>
          <w:rFonts w:ascii="Times New Roman" w:hAnsi="Times New Roman" w:cs="Times New Roman"/>
          <w:b/>
          <w:bCs/>
        </w:rPr>
        <w:t>BY SMALL</w:t>
      </w:r>
      <w:r w:rsidR="008E1B80">
        <w:rPr>
          <w:rFonts w:ascii="Times New Roman" w:hAnsi="Times New Roman" w:cs="Times New Roman"/>
          <w:b/>
          <w:bCs/>
        </w:rPr>
        <w:t xml:space="preserve">-SCALE MAIZE FARMERS </w:t>
      </w:r>
      <w:r w:rsidR="00D42039">
        <w:rPr>
          <w:rFonts w:ascii="Times New Roman" w:hAnsi="Times New Roman" w:cs="Times New Roman"/>
          <w:b/>
          <w:bCs/>
        </w:rPr>
        <w:t xml:space="preserve">IN BOSSO LOCAL GOVERNMENT </w:t>
      </w:r>
      <w:r>
        <w:rPr>
          <w:rFonts w:ascii="Times New Roman" w:hAnsi="Times New Roman" w:cs="Times New Roman"/>
          <w:b/>
          <w:bCs/>
        </w:rPr>
        <w:t>AREA,</w:t>
      </w:r>
      <w:r w:rsidR="008E1B80">
        <w:rPr>
          <w:rFonts w:ascii="Times New Roman" w:hAnsi="Times New Roman" w:cs="Times New Roman"/>
          <w:b/>
          <w:bCs/>
        </w:rPr>
        <w:t xml:space="preserve"> NIGER STATE, NIGERIA</w:t>
      </w:r>
      <w:r w:rsidR="00735B76">
        <w:rPr>
          <w:rFonts w:ascii="Times New Roman" w:hAnsi="Times New Roman" w:cs="Times New Roman"/>
          <w:b/>
          <w:bCs/>
        </w:rPr>
        <w:t>.</w:t>
      </w:r>
    </w:p>
    <w:p w:rsidR="00735B76" w:rsidRDefault="00735B76" w:rsidP="00735B76">
      <w:pPr>
        <w:spacing w:line="480" w:lineRule="auto"/>
        <w:rPr>
          <w:rFonts w:ascii="Times New Roman" w:hAnsi="Times New Roman" w:cs="Times New Roman"/>
          <w:b/>
          <w:bCs/>
        </w:rPr>
      </w:pPr>
      <w:r>
        <w:t xml:space="preserve"> Iranola ,O.M.</w:t>
      </w:r>
      <w:r w:rsidRPr="00735B76">
        <w:t xml:space="preserve"> </w:t>
      </w:r>
    </w:p>
    <w:p w:rsidR="00735B76" w:rsidRPr="00735B76" w:rsidRDefault="00097EAD" w:rsidP="00735B76">
      <w:pPr>
        <w:spacing w:line="480" w:lineRule="auto"/>
        <w:rPr>
          <w:rFonts w:ascii="Times New Roman" w:hAnsi="Times New Roman" w:cs="Times New Roman"/>
          <w:b/>
          <w:bCs/>
        </w:rPr>
      </w:pPr>
      <w:hyperlink r:id="rId7" w:history="1">
        <w:r w:rsidR="00735B76" w:rsidRPr="0098278A">
          <w:rPr>
            <w:rStyle w:val="Hyperlink"/>
          </w:rPr>
          <w:t>Iranola.olaniyi@futminna.edu.ng+2348069783277</w:t>
        </w:r>
      </w:hyperlink>
    </w:p>
    <w:p w:rsidR="00735B76" w:rsidRDefault="00735B76" w:rsidP="00735B76">
      <w:pPr>
        <w:spacing w:line="480" w:lineRule="auto"/>
      </w:pPr>
      <w:r>
        <w:t>Department of Agricultural Extension and Rural Development, Federal University of Technology Minna Niger state , Nigeria.</w:t>
      </w:r>
    </w:p>
    <w:p w:rsidR="00735B76" w:rsidRDefault="008E1B80" w:rsidP="00735B76">
      <w:pPr>
        <w:spacing w:line="480" w:lineRule="auto"/>
        <w:rPr>
          <w:rFonts w:ascii="Times New Roman" w:hAnsi="Times New Roman" w:cs="Times New Roman"/>
          <w:b/>
          <w:bCs/>
          <w:kern w:val="0"/>
          <w14:ligatures w14:val="none"/>
        </w:rPr>
      </w:pPr>
      <w:r>
        <w:rPr>
          <w:rFonts w:ascii="Times New Roman" w:hAnsi="Times New Roman" w:cs="Times New Roman"/>
          <w:b/>
          <w:bCs/>
          <w:kern w:val="0"/>
          <w14:ligatures w14:val="none"/>
        </w:rPr>
        <w:t>ABSTRACT</w:t>
      </w:r>
    </w:p>
    <w:p w:rsidR="00CC07C8" w:rsidRDefault="00735B76" w:rsidP="00735B76">
      <w:pPr>
        <w:spacing w:line="480" w:lineRule="auto"/>
      </w:pPr>
      <w:r>
        <w:t>The study fo</w:t>
      </w:r>
      <w:r w:rsidR="00D14F95">
        <w:t>cused on specific</w:t>
      </w:r>
      <w:r>
        <w:t xml:space="preserve"> challenges faced by small   scale </w:t>
      </w:r>
      <w:r w:rsidR="00E96AC1">
        <w:t>maize farmers</w:t>
      </w:r>
      <w:r>
        <w:t xml:space="preserve"> </w:t>
      </w:r>
      <w:r w:rsidR="008E1B80">
        <w:t xml:space="preserve"> </w:t>
      </w:r>
      <w:r>
        <w:t xml:space="preserve"> on </w:t>
      </w:r>
      <w:r w:rsidR="008E1B80">
        <w:t>maize production in Bosso L.G.A Niger State, Nigeria. A multistage sampling technique was used for the selection of 122 smallholder maize farmers for the study. A well-structured questionnaire containing both open- and closed-ended questions was used to collect the data for the study. Descriptive statistics such as percentages and frequencies and multiple regression analysis were used to achieve the object</w:t>
      </w:r>
      <w:r w:rsidR="00A27A30">
        <w:t xml:space="preserve">ives of the study.  Result </w:t>
      </w:r>
      <w:r w:rsidR="008E1B80">
        <w:t>showed that the majority (87%) of the farmers wer</w:t>
      </w:r>
      <w:r w:rsidR="00D14F95">
        <w:t xml:space="preserve">e male, 93% were married, average </w:t>
      </w:r>
      <w:r w:rsidR="008E1B80">
        <w:t xml:space="preserve"> age range of 31-40 years, 39.34% had no formal education, 43.44% had a household size range of 4-6 persons, 50% were into farming experience of above 10 years, and 51.64% owned the land they cultivates, while 59.84% cultivated on 1-2 hectares of land. On factors affecting maize production, 73.77% have no access to credit, 68.03% have no access to modern farm implements, 88.53% have no access to extension services, and 92.62% have no access to irrigation</w:t>
      </w:r>
      <w:r w:rsidR="004B5C9E">
        <w:t>.</w:t>
      </w:r>
      <w:r w:rsidR="008E1B80">
        <w:t xml:space="preserve"> Identified challenges facing maize farmers within the study area were high cost of inputs, climate change, high interest rate, absence of training programs, and lack of access to market support. Major recommendations were to subsidize farm inputs and modern farm implements, provide a low interest rate, and allocate more land for agricultural purposes.</w:t>
      </w:r>
    </w:p>
    <w:p w:rsidR="004B5C9E" w:rsidRDefault="004B5C9E" w:rsidP="00735B76">
      <w:pPr>
        <w:spacing w:line="480" w:lineRule="auto"/>
      </w:pPr>
      <w:r w:rsidRPr="005E35F0">
        <w:rPr>
          <w:b/>
        </w:rPr>
        <w:t>Keyword</w:t>
      </w:r>
      <w:r>
        <w:t>;</w:t>
      </w:r>
      <w:r w:rsidR="005E35F0">
        <w:t xml:space="preserve"> </w:t>
      </w:r>
      <w:r>
        <w:t>Challenges</w:t>
      </w:r>
      <w:r w:rsidR="0068269D">
        <w:t>, Production, Small</w:t>
      </w:r>
      <w:r>
        <w:t xml:space="preserve"> scale,</w:t>
      </w:r>
      <w:r w:rsidR="006E123E">
        <w:t xml:space="preserve"> </w:t>
      </w:r>
      <w:r w:rsidR="005E35F0">
        <w:t xml:space="preserve"> </w:t>
      </w:r>
      <w:r>
        <w:t xml:space="preserve"> Cost</w:t>
      </w:r>
      <w:r w:rsidR="005E35F0">
        <w:t>, profit</w:t>
      </w:r>
    </w:p>
    <w:p w:rsidR="00047439" w:rsidRDefault="00047439" w:rsidP="00047439">
      <w:pPr>
        <w:spacing w:line="480" w:lineRule="auto"/>
        <w:rPr>
          <w:b/>
        </w:rPr>
      </w:pPr>
      <w:r w:rsidRPr="00047439">
        <w:rPr>
          <w:b/>
        </w:rPr>
        <w:t>Introduction</w:t>
      </w:r>
    </w:p>
    <w:p w:rsidR="00BB5451" w:rsidRPr="00047439" w:rsidRDefault="00BB5451" w:rsidP="00047439">
      <w:pPr>
        <w:spacing w:line="480" w:lineRule="auto"/>
        <w:rPr>
          <w:b/>
        </w:rPr>
      </w:pPr>
      <w:r w:rsidRPr="00F6064E">
        <w:rPr>
          <w:rFonts w:ascii="Times New Roman" w:eastAsia="Times New Roman" w:hAnsi="Times New Roman" w:cs="Times New Roman"/>
          <w:kern w:val="0"/>
          <w14:ligatures w14:val="none"/>
        </w:rPr>
        <w:t xml:space="preserve">Maize (Zea mays) is a tall, robust grass that produces cereal grain, and is propagated by humans. With a total production that frequently exceeds that of wheat and rice, maize is a staple food in many parts of the world and a substantial source of protein, minerals, carbohydrates, and vitamin B (Wikipedia, 2025). According to Karimov </w:t>
      </w:r>
      <w:r w:rsidRPr="00060514">
        <w:rPr>
          <w:rFonts w:ascii="Times New Roman" w:eastAsia="Times New Roman" w:hAnsi="Times New Roman" w:cs="Times New Roman"/>
          <w:i/>
          <w:iCs/>
          <w:kern w:val="0"/>
          <w14:ligatures w14:val="none"/>
        </w:rPr>
        <w:t>et al</w:t>
      </w:r>
      <w:r w:rsidRPr="00F6064E">
        <w:rPr>
          <w:rFonts w:ascii="Times New Roman" w:eastAsia="Times New Roman" w:hAnsi="Times New Roman" w:cs="Times New Roman"/>
          <w:kern w:val="0"/>
          <w14:ligatures w14:val="none"/>
        </w:rPr>
        <w:t>. (2014), it is considered to be one of the most extensively consumed basic food crops worldwide, including in Nigeria.</w:t>
      </w:r>
    </w:p>
    <w:p w:rsidR="00BB5451" w:rsidRDefault="00BB5451" w:rsidP="00BB5451">
      <w:pPr>
        <w:spacing w:line="480" w:lineRule="auto"/>
      </w:pPr>
      <w:r w:rsidRPr="00F6064E">
        <w:rPr>
          <w:rFonts w:ascii="Times New Roman" w:eastAsia="Times New Roman" w:hAnsi="Times New Roman" w:cs="Times New Roman"/>
          <w:kern w:val="0"/>
          <w14:ligatures w14:val="none"/>
        </w:rPr>
        <w:t xml:space="preserve">Being one of the world's main cereal crops and is essential to Nigeria's food system; it is widely consumed, and makes a substantial contribution to agro-processing, livestock feed, and food security (Abdulaleem </w:t>
      </w:r>
      <w:r w:rsidRPr="00F6064E">
        <w:rPr>
          <w:rFonts w:ascii="Times New Roman" w:eastAsia="Times New Roman" w:hAnsi="Times New Roman" w:cs="Times New Roman"/>
          <w:i/>
          <w:iCs/>
          <w:kern w:val="0"/>
          <w14:ligatures w14:val="none"/>
        </w:rPr>
        <w:t>et al</w:t>
      </w:r>
      <w:r w:rsidRPr="00F6064E">
        <w:rPr>
          <w:rFonts w:ascii="Times New Roman" w:eastAsia="Times New Roman" w:hAnsi="Times New Roman" w:cs="Times New Roman"/>
          <w:kern w:val="0"/>
          <w14:ligatures w14:val="none"/>
        </w:rPr>
        <w:t>, 2019). Due to its many uses, including as a locally consumed food and others, maize is one of the most widely grown cereal crops in Niger State, which has a large amount of land available for agriculture</w:t>
      </w:r>
    </w:p>
    <w:p w:rsidR="00CC07C8" w:rsidRPr="00BB5451" w:rsidRDefault="008E1B80" w:rsidP="00BB5451">
      <w:pPr>
        <w:spacing w:line="480" w:lineRule="auto"/>
      </w:pPr>
      <w:r>
        <w:rPr>
          <w:rFonts w:ascii="Times New Roman" w:eastAsia="Times New Roman" w:hAnsi="Times New Roman" w:cs="Times New Roman"/>
          <w:kern w:val="0"/>
          <w14:ligatures w14:val="none"/>
        </w:rPr>
        <w:t xml:space="preserve">Small-scale farming significantly contributes to the diversification of the agricultural landscape metrics and consequently, to the supply of many ecosystem services. It is closely associated with more sustainable agricultural practices (Agro-Ecology, 2024). Globally, over two billion people rely on the 500 million smallholder farms for their livelihoods. Approximately 80 percent of the food consumed in Asia and Sub-Saharan Africa is produced by these small farms (International Fund for Agricultural Development (IFAD), 2024). Subsistence farmers, who own small farm holdings ranging from 0.5 hectares to roughly 4 hectares, make up the majority of farmers in Africa. Given that the majority of people in Sub-Saharan Africa (SSA) depend on smallholder family farming for a living, it is imperative to uphold the agenda for economic growth and poverty reduction and the innovations of smallholder farmers (Rieko, 2019). In Nigeria, the country’s gross domestic product (GDP) is mostly derived from agriculture, with smallholder </w:t>
      </w:r>
      <w:r>
        <w:rPr>
          <w:rFonts w:ascii="Times New Roman" w:eastAsia="Times New Roman" w:hAnsi="Times New Roman" w:cs="Times New Roman"/>
          <w:kern w:val="0"/>
          <w14:ligatures w14:val="none"/>
        </w:rPr>
        <w:lastRenderedPageBreak/>
        <w:t xml:space="preserve">farmers accounting for the majority of this contribution (Mgbenka </w:t>
      </w:r>
      <w:r>
        <w:rPr>
          <w:rFonts w:ascii="Times New Roman" w:eastAsia="Times New Roman" w:hAnsi="Times New Roman" w:cs="Times New Roman"/>
          <w:i/>
          <w:iCs/>
          <w:kern w:val="0"/>
          <w14:ligatures w14:val="none"/>
        </w:rPr>
        <w:t>et al</w:t>
      </w:r>
      <w:r>
        <w:rPr>
          <w:rFonts w:ascii="Times New Roman" w:eastAsia="Times New Roman" w:hAnsi="Times New Roman" w:cs="Times New Roman"/>
          <w:kern w:val="0"/>
          <w14:ligatures w14:val="none"/>
        </w:rPr>
        <w:t xml:space="preserve">., 2015). Nigerians rely on smallholder farmers to provide their food. </w:t>
      </w:r>
    </w:p>
    <w:p w:rsidR="00CC07C8" w:rsidRDefault="008E1B80">
      <w:pPr>
        <w:spacing w:before="100" w:beforeAutospacing="1" w:after="100" w:afterAutospacing="1"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In Bosso Local Government Area, the majority of Gidan-Mangoro and Dama Community’s population are small-scale farmers who engage in agriculture as a major source of livelihood. Maize is regarded as a primary crop cultivated by small-scale farming households due to its tolerance to varied agro-climatic conditions and short maturity period (Ubandoma </w:t>
      </w:r>
      <w:r>
        <w:rPr>
          <w:rFonts w:ascii="Times New Roman" w:eastAsia="Times New Roman" w:hAnsi="Times New Roman" w:cs="Times New Roman"/>
          <w:i/>
          <w:iCs/>
          <w:kern w:val="0"/>
          <w14:ligatures w14:val="none"/>
        </w:rPr>
        <w:t>et al</w:t>
      </w:r>
      <w:r>
        <w:rPr>
          <w:rFonts w:ascii="Times New Roman" w:eastAsia="Times New Roman" w:hAnsi="Times New Roman" w:cs="Times New Roman"/>
          <w:kern w:val="0"/>
          <w14:ligatures w14:val="none"/>
        </w:rPr>
        <w:t>., 2024). Economically, maize growing in the state is profitable. A study by Coster (2021) found a gross margin of ₦52,232.66 per hectare each cycle for smallholder maize farmers in Niger State, with a mean profit efficiency of 74.2%. This shows that maize growing could greatly increase household income and lower rural poverty if resources were allocated optimally and support services were made available.</w:t>
      </w:r>
    </w:p>
    <w:p w:rsidR="00CC07C8" w:rsidRDefault="008E1B80">
      <w:pPr>
        <w:spacing w:before="100" w:beforeAutospacing="1" w:after="100" w:afterAutospacing="1"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However, despite the large amount of land available for agricultural practice, small-scale maize farmers face a number of challenges that impact their productivity and income, such as limited access to improved inputs like certified maize seeds and fertilizers, soil infertility, irregular rainfall, pests and diseases, and numerous unnoticed problems. Sadiq </w:t>
      </w:r>
      <w:r>
        <w:rPr>
          <w:rFonts w:ascii="Times New Roman" w:eastAsia="Times New Roman" w:hAnsi="Times New Roman" w:cs="Times New Roman"/>
          <w:i/>
          <w:iCs/>
          <w:kern w:val="0"/>
          <w14:ligatures w14:val="none"/>
        </w:rPr>
        <w:t>et al.</w:t>
      </w:r>
      <w:r>
        <w:rPr>
          <w:rFonts w:ascii="Times New Roman" w:eastAsia="Times New Roman" w:hAnsi="Times New Roman" w:cs="Times New Roman"/>
          <w:kern w:val="0"/>
          <w14:ligatures w14:val="none"/>
        </w:rPr>
        <w:t xml:space="preserve"> (2010) state that poor access to extension services and input shortages lower maize yields in Niger State, including Gida-Mangoro and Dama, because many farmers continue to rely on traditional seeds and low-input practices, which limit output per hectare; the high cost of fertilizers and weak market linkages further undermine profitability (Ojo and Mohammed, 2007). Other factors that have a significant impact on farmer efficiency and maize output include age, education level, farm size, and credit availability (Adeola </w:t>
      </w:r>
      <w:r>
        <w:rPr>
          <w:rFonts w:ascii="Times New Roman" w:eastAsia="Times New Roman" w:hAnsi="Times New Roman" w:cs="Times New Roman"/>
          <w:i/>
          <w:iCs/>
          <w:kern w:val="0"/>
          <w14:ligatures w14:val="none"/>
        </w:rPr>
        <w:t>et al.,</w:t>
      </w:r>
      <w:r>
        <w:rPr>
          <w:rFonts w:ascii="Times New Roman" w:eastAsia="Times New Roman" w:hAnsi="Times New Roman" w:cs="Times New Roman"/>
          <w:kern w:val="0"/>
          <w14:ligatures w14:val="none"/>
        </w:rPr>
        <w:t xml:space="preserve"> 2023).</w:t>
      </w:r>
    </w:p>
    <w:p w:rsidR="00CC07C8" w:rsidRDefault="008E1B80">
      <w:pPr>
        <w:spacing w:before="100" w:beforeAutospacing="1" w:after="100" w:afterAutospacing="1"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However, a considerable majority of the two communities’ farmers fall into the low-efficiency class due to poor education and institutional support (Olubunmi-Ajayi </w:t>
      </w:r>
      <w:r>
        <w:rPr>
          <w:rFonts w:ascii="Times New Roman" w:eastAsia="Times New Roman" w:hAnsi="Times New Roman" w:cs="Times New Roman"/>
          <w:i/>
          <w:iCs/>
          <w:kern w:val="0"/>
          <w14:ligatures w14:val="none"/>
        </w:rPr>
        <w:t>et al.,</w:t>
      </w:r>
      <w:r>
        <w:rPr>
          <w:rFonts w:ascii="Times New Roman" w:eastAsia="Times New Roman" w:hAnsi="Times New Roman" w:cs="Times New Roman"/>
          <w:kern w:val="0"/>
          <w14:ligatures w14:val="none"/>
        </w:rPr>
        <w:t xml:space="preserve"> 2024). In order to distribute production risks and optimize land use, many farmers in the communities adopt intercropping systems, which combine rice and maize (Garba </w:t>
      </w:r>
      <w:r>
        <w:rPr>
          <w:rFonts w:ascii="Times New Roman" w:eastAsia="Times New Roman" w:hAnsi="Times New Roman" w:cs="Times New Roman"/>
          <w:i/>
          <w:iCs/>
          <w:kern w:val="0"/>
          <w14:ligatures w14:val="none"/>
        </w:rPr>
        <w:t>et al</w:t>
      </w:r>
      <w:r>
        <w:rPr>
          <w:rFonts w:ascii="Times New Roman" w:eastAsia="Times New Roman" w:hAnsi="Times New Roman" w:cs="Times New Roman"/>
          <w:kern w:val="0"/>
          <w14:ligatures w14:val="none"/>
        </w:rPr>
        <w:t xml:space="preserve">., 2019). The agricultural environment is further complicated by gender inequities. Despite actively participating in maize growing, women encounter structural challenges, which include unequal access to loans, land, and inputs. In rural areas, this gender disparity lowers productivity and fuels economic inequality (Abdullahi </w:t>
      </w:r>
      <w:r>
        <w:rPr>
          <w:rFonts w:ascii="Times New Roman" w:eastAsia="Times New Roman" w:hAnsi="Times New Roman" w:cs="Times New Roman"/>
          <w:i/>
          <w:iCs/>
          <w:kern w:val="0"/>
          <w14:ligatures w14:val="none"/>
        </w:rPr>
        <w:t>et al</w:t>
      </w:r>
      <w:r>
        <w:rPr>
          <w:rFonts w:ascii="Times New Roman" w:eastAsia="Times New Roman" w:hAnsi="Times New Roman" w:cs="Times New Roman"/>
          <w:kern w:val="0"/>
          <w14:ligatures w14:val="none"/>
        </w:rPr>
        <w:t>., 2020).</w:t>
      </w:r>
    </w:p>
    <w:p w:rsidR="00CC07C8" w:rsidRDefault="008E1B80">
      <w:pPr>
        <w:spacing w:before="100" w:beforeAutospacing="1" w:after="100" w:afterAutospacing="1"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For small-scale agricultural households in the Gidan-Mangoro and Dama communities, maize production has significant socioeconomic value, even though the previously listed challenges prevent this sector from reaching its full potential. To increase maize output and enhance rural livelihoods, these concerns must be addressed through policy interventions, better extension services, and improved input delivery systems.</w:t>
      </w:r>
    </w:p>
    <w:p w:rsidR="00CC07C8" w:rsidRDefault="00CC07C8">
      <w:pPr>
        <w:pStyle w:val="NormalWeb"/>
        <w:jc w:val="both"/>
      </w:pPr>
    </w:p>
    <w:p w:rsidR="005E35F0" w:rsidRDefault="004B5C9E" w:rsidP="004B5C9E">
      <w:pPr>
        <w:spacing w:line="480" w:lineRule="auto"/>
        <w:jc w:val="both"/>
        <w:rPr>
          <w:rFonts w:ascii="Times New Roman" w:eastAsia="Times New Roman" w:hAnsi="Times New Roman" w:cs="Times New Roman"/>
          <w:kern w:val="0"/>
          <w14:ligatures w14:val="none"/>
        </w:rPr>
      </w:pPr>
      <w:r>
        <w:rPr>
          <w:rFonts w:ascii="Times New Roman" w:hAnsi="Times New Roman" w:cs="Times New Roman"/>
          <w:b/>
          <w:bCs/>
          <w:kern w:val="0"/>
          <w14:ligatures w14:val="none"/>
        </w:rPr>
        <w:t>Research methodology;</w:t>
      </w:r>
      <w:r>
        <w:rPr>
          <w:rFonts w:ascii="Times New Roman" w:eastAsia="Times New Roman" w:hAnsi="Times New Roman" w:cs="Times New Roman"/>
          <w:kern w:val="0"/>
          <w14:ligatures w14:val="none"/>
        </w:rPr>
        <w:t xml:space="preserve">  this research work made use of </w:t>
      </w:r>
      <w:r w:rsidR="008E1B80">
        <w:rPr>
          <w:rFonts w:ascii="Times New Roman" w:eastAsia="Times New Roman" w:hAnsi="Times New Roman" w:cs="Times New Roman"/>
          <w:kern w:val="0"/>
          <w14:ligatures w14:val="none"/>
        </w:rPr>
        <w:t xml:space="preserve"> both primar</w:t>
      </w:r>
      <w:r>
        <w:rPr>
          <w:rFonts w:ascii="Times New Roman" w:eastAsia="Times New Roman" w:hAnsi="Times New Roman" w:cs="Times New Roman"/>
          <w:kern w:val="0"/>
          <w14:ligatures w14:val="none"/>
        </w:rPr>
        <w:t xml:space="preserve">y and secondary data Primary data </w:t>
      </w:r>
      <w:r w:rsidR="008E1B80">
        <w:rPr>
          <w:rFonts w:ascii="Times New Roman" w:eastAsia="Times New Roman" w:hAnsi="Times New Roman" w:cs="Times New Roman"/>
          <w:kern w:val="0"/>
          <w14:ligatures w14:val="none"/>
        </w:rPr>
        <w:t xml:space="preserve"> information on demography, economy, operation, and environment were collected or obtained through personal observations and the use of a systematic closed-ended survey questionnaire that was customized to the goals of the st</w:t>
      </w:r>
      <w:r>
        <w:rPr>
          <w:rFonts w:ascii="Times New Roman" w:eastAsia="Times New Roman" w:hAnsi="Times New Roman" w:cs="Times New Roman"/>
          <w:kern w:val="0"/>
          <w14:ligatures w14:val="none"/>
        </w:rPr>
        <w:t xml:space="preserve">udy. One hundred and twenty-two   respondent were </w:t>
      </w:r>
      <w:r w:rsidR="008E1B80">
        <w:rPr>
          <w:rFonts w:ascii="Times New Roman" w:eastAsia="Times New Roman" w:hAnsi="Times New Roman" w:cs="Times New Roman"/>
          <w:kern w:val="0"/>
          <w14:ligatures w14:val="none"/>
        </w:rPr>
        <w:t>admini</w:t>
      </w:r>
      <w:r>
        <w:rPr>
          <w:rFonts w:ascii="Times New Roman" w:eastAsia="Times New Roman" w:hAnsi="Times New Roman" w:cs="Times New Roman"/>
          <w:kern w:val="0"/>
          <w14:ligatures w14:val="none"/>
        </w:rPr>
        <w:t xml:space="preserve">stered with the questionaire </w:t>
      </w:r>
      <w:r w:rsidR="008E1B80">
        <w:rPr>
          <w:rFonts w:ascii="Times New Roman" w:eastAsia="Times New Roman" w:hAnsi="Times New Roman" w:cs="Times New Roman"/>
          <w:kern w:val="0"/>
          <w14:ligatures w14:val="none"/>
        </w:rPr>
        <w:t>, who were small-scale maize farmers in the study area, through the use of the KoboCollect data collection mobile application. Data were retrieved from the KoboCollect cloud-based online platform for further statistical analysis. Journals, magazines, c</w:t>
      </w:r>
      <w:r>
        <w:rPr>
          <w:rFonts w:ascii="Times New Roman" w:eastAsia="Times New Roman" w:hAnsi="Times New Roman" w:cs="Times New Roman"/>
          <w:kern w:val="0"/>
          <w14:ligatures w14:val="none"/>
        </w:rPr>
        <w:t>onference papers,</w:t>
      </w:r>
      <w:r w:rsidR="008E1B80">
        <w:rPr>
          <w:rFonts w:ascii="Times New Roman" w:eastAsia="Times New Roman" w:hAnsi="Times New Roman" w:cs="Times New Roman"/>
          <w:kern w:val="0"/>
          <w14:ligatures w14:val="none"/>
        </w:rPr>
        <w:t xml:space="preserve"> as secondary data were sourced from various online publication websites.</w:t>
      </w:r>
      <w:r w:rsidR="005E35F0">
        <w:rPr>
          <w:rFonts w:ascii="Times New Roman" w:eastAsia="Times New Roman" w:hAnsi="Times New Roman" w:cs="Times New Roman"/>
          <w:kern w:val="0"/>
          <w14:ligatures w14:val="none"/>
        </w:rPr>
        <w:t xml:space="preserve"> </w:t>
      </w:r>
    </w:p>
    <w:p w:rsidR="00B94C39" w:rsidRDefault="00B94C39" w:rsidP="004B5C9E">
      <w:pPr>
        <w:spacing w:line="480" w:lineRule="auto"/>
        <w:jc w:val="both"/>
        <w:rPr>
          <w:rFonts w:ascii="Times New Roman" w:eastAsia="Times New Roman" w:hAnsi="Times New Roman" w:cs="Times New Roman"/>
          <w:b/>
          <w:kern w:val="0"/>
          <w14:ligatures w14:val="none"/>
        </w:rPr>
      </w:pPr>
    </w:p>
    <w:p w:rsidR="00B94C39" w:rsidRDefault="00B94C39" w:rsidP="004B5C9E">
      <w:pPr>
        <w:spacing w:line="480" w:lineRule="auto"/>
        <w:jc w:val="both"/>
        <w:rPr>
          <w:rFonts w:ascii="Times New Roman" w:eastAsia="Times New Roman" w:hAnsi="Times New Roman" w:cs="Times New Roman"/>
          <w:b/>
          <w:kern w:val="0"/>
          <w14:ligatures w14:val="none"/>
        </w:rPr>
      </w:pPr>
    </w:p>
    <w:p w:rsidR="00B94C39" w:rsidRDefault="00B94C39" w:rsidP="004B5C9E">
      <w:pPr>
        <w:spacing w:line="480" w:lineRule="auto"/>
        <w:jc w:val="both"/>
        <w:rPr>
          <w:rFonts w:ascii="Times New Roman" w:eastAsia="Times New Roman" w:hAnsi="Times New Roman" w:cs="Times New Roman"/>
          <w:b/>
          <w:kern w:val="0"/>
          <w14:ligatures w14:val="none"/>
        </w:rPr>
      </w:pPr>
    </w:p>
    <w:p w:rsidR="005E35F0" w:rsidRPr="005E35F0" w:rsidRDefault="005E35F0" w:rsidP="004B5C9E">
      <w:pPr>
        <w:spacing w:line="480" w:lineRule="auto"/>
        <w:jc w:val="both"/>
        <w:rPr>
          <w:rFonts w:ascii="Times New Roman" w:eastAsia="Times New Roman" w:hAnsi="Times New Roman" w:cs="Times New Roman"/>
          <w:kern w:val="0"/>
          <w14:ligatures w14:val="none"/>
        </w:rPr>
      </w:pPr>
      <w:r w:rsidRPr="005E35F0">
        <w:rPr>
          <w:rFonts w:ascii="Times New Roman" w:eastAsia="Times New Roman" w:hAnsi="Times New Roman" w:cs="Times New Roman"/>
          <w:b/>
          <w:kern w:val="0"/>
          <w14:ligatures w14:val="none"/>
        </w:rPr>
        <w:lastRenderedPageBreak/>
        <w:t>Results and discussion</w:t>
      </w:r>
      <w:r>
        <w:rPr>
          <w:rFonts w:ascii="Times New Roman" w:eastAsia="Times New Roman" w:hAnsi="Times New Roman" w:cs="Times New Roman"/>
          <w:kern w:val="0"/>
          <w14:ligatures w14:val="none"/>
        </w:rPr>
        <w:t>.</w:t>
      </w:r>
    </w:p>
    <w:p w:rsidR="00CC07C8" w:rsidRDefault="008E1B80">
      <w:pPr>
        <w:spacing w:line="480" w:lineRule="auto"/>
        <w:jc w:val="both"/>
        <w:rPr>
          <w:rFonts w:ascii="Times New Roman" w:hAnsi="Times New Roman" w:cs="Times New Roman"/>
          <w:b/>
          <w:bCs/>
          <w:kern w:val="0"/>
          <w14:ligatures w14:val="none"/>
        </w:rPr>
      </w:pPr>
      <w:bookmarkStart w:id="0" w:name="_Hlk205841116"/>
      <w:r>
        <w:rPr>
          <w:rFonts w:ascii="Times New Roman" w:hAnsi="Times New Roman" w:cs="Times New Roman"/>
          <w:b/>
          <w:bCs/>
          <w:kern w:val="0"/>
          <w14:ligatures w14:val="none"/>
        </w:rPr>
        <w:t>Socio-Economic Characteristics of Small-scale Maize Farmers</w:t>
      </w:r>
      <w:bookmarkEnd w:id="0"/>
    </w:p>
    <w:p w:rsidR="00CC07C8" w:rsidRDefault="005E35F0">
      <w:pPr>
        <w:spacing w:line="48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 Table </w:t>
      </w:r>
      <w:r w:rsidR="00B67B1C">
        <w:rPr>
          <w:rFonts w:ascii="Times New Roman" w:hAnsi="Times New Roman" w:cs="Times New Roman"/>
          <w:kern w:val="0"/>
          <w14:ligatures w14:val="none"/>
        </w:rPr>
        <w:t>1.0, illustrates</w:t>
      </w:r>
      <w:r w:rsidR="008E1B80">
        <w:rPr>
          <w:rFonts w:ascii="Times New Roman" w:hAnsi="Times New Roman" w:cs="Times New Roman"/>
          <w:kern w:val="0"/>
          <w14:ligatures w14:val="none"/>
        </w:rPr>
        <w:t xml:space="preserve"> the various socio-economic characteristics of identified small-scale maize farmers. </w:t>
      </w:r>
    </w:p>
    <w:p w:rsidR="00CC07C8" w:rsidRPr="004B5C9E" w:rsidRDefault="00B67B1C" w:rsidP="004B5C9E">
      <w:pPr>
        <w:spacing w:line="480" w:lineRule="auto"/>
        <w:jc w:val="both"/>
        <w:rPr>
          <w:rFonts w:ascii="Times New Roman" w:hAnsi="Times New Roman" w:cs="Times New Roman"/>
          <w:b/>
          <w:bCs/>
          <w:kern w:val="0"/>
          <w14:ligatures w14:val="none"/>
        </w:rPr>
      </w:pPr>
      <w:bookmarkStart w:id="1" w:name="_GoBack"/>
      <w:bookmarkEnd w:id="1"/>
      <w:r>
        <w:rPr>
          <w:rFonts w:ascii="Times New Roman" w:hAnsi="Times New Roman" w:cs="Times New Roman"/>
          <w:b/>
          <w:bCs/>
          <w:kern w:val="0"/>
          <w14:ligatures w14:val="none"/>
        </w:rPr>
        <w:t>Gender; The</w:t>
      </w:r>
      <w:r w:rsidR="008E1B80">
        <w:rPr>
          <w:rFonts w:ascii="Times New Roman" w:eastAsia="Times New Roman" w:hAnsi="Times New Roman" w:cs="Times New Roman"/>
          <w:kern w:val="0"/>
          <w14:ligatures w14:val="none"/>
        </w:rPr>
        <w:t xml:space="preserve"> frequency of male farmers was higher, having a value of 87, which accounted for 71.31</w:t>
      </w:r>
      <w:bookmarkStart w:id="2" w:name="_Hlk207121957"/>
      <w:r w:rsidR="008E1B80">
        <w:rPr>
          <w:rFonts w:ascii="Times New Roman" w:eastAsia="Times New Roman" w:hAnsi="Times New Roman" w:cs="Times New Roman"/>
          <w:kern w:val="0"/>
          <w14:ligatures w14:val="none"/>
        </w:rPr>
        <w:t>%</w:t>
      </w:r>
      <w:bookmarkEnd w:id="2"/>
      <w:r w:rsidR="008E1B80">
        <w:rPr>
          <w:rFonts w:ascii="Times New Roman" w:eastAsia="Times New Roman" w:hAnsi="Times New Roman" w:cs="Times New Roman"/>
          <w:kern w:val="0"/>
          <w14:ligatures w14:val="none"/>
        </w:rPr>
        <w:t xml:space="preserve"> of total small-scale maize farmers identified. Female small-scale farmers made up a frequency of 35, accounting for 28.69% of the total small-scale maize farmers selected. This indicates that males are more into maize farming within the study area than females as stated by Apata </w:t>
      </w:r>
      <w:r w:rsidR="008E1B80">
        <w:rPr>
          <w:rFonts w:ascii="Times New Roman" w:eastAsia="Times New Roman" w:hAnsi="Times New Roman" w:cs="Times New Roman"/>
          <w:i/>
          <w:iCs/>
          <w:kern w:val="0"/>
          <w14:ligatures w14:val="none"/>
        </w:rPr>
        <w:t>et al</w:t>
      </w:r>
      <w:r w:rsidR="008E1B80">
        <w:rPr>
          <w:rFonts w:ascii="Times New Roman" w:eastAsia="Times New Roman" w:hAnsi="Times New Roman" w:cs="Times New Roman"/>
          <w:kern w:val="0"/>
          <w14:ligatures w14:val="none"/>
        </w:rPr>
        <w:t>. (2010) that farming in Nigeria is male-dominated, as men often have more access to land and resources compared to women.</w:t>
      </w:r>
    </w:p>
    <w:p w:rsidR="00CC07C8" w:rsidRPr="004B5C9E" w:rsidRDefault="008E1B80" w:rsidP="004B5C9E">
      <w:pPr>
        <w:spacing w:line="480" w:lineRule="auto"/>
        <w:jc w:val="both"/>
        <w:rPr>
          <w:rFonts w:ascii="Times New Roman" w:hAnsi="Times New Roman" w:cs="Times New Roman"/>
          <w:b/>
          <w:bCs/>
          <w:kern w:val="0"/>
          <w14:ligatures w14:val="none"/>
        </w:rPr>
      </w:pPr>
      <w:bookmarkStart w:id="3" w:name="_Hlk205841203"/>
      <w:r>
        <w:rPr>
          <w:rFonts w:ascii="Times New Roman" w:hAnsi="Times New Roman" w:cs="Times New Roman"/>
          <w:b/>
          <w:bCs/>
          <w:kern w:val="0"/>
          <w14:ligatures w14:val="none"/>
        </w:rPr>
        <w:t xml:space="preserve">Marital status </w:t>
      </w:r>
      <w:bookmarkEnd w:id="3"/>
      <w:r w:rsidR="004B5C9E">
        <w:rPr>
          <w:rFonts w:ascii="Times New Roman" w:hAnsi="Times New Roman" w:cs="Times New Roman"/>
          <w:b/>
          <w:bCs/>
          <w:kern w:val="0"/>
          <w14:ligatures w14:val="none"/>
        </w:rPr>
        <w:t>;</w:t>
      </w:r>
      <w:r>
        <w:rPr>
          <w:rFonts w:ascii="Times New Roman" w:eastAsia="Times New Roman" w:hAnsi="Times New Roman" w:cs="Times New Roman"/>
          <w:kern w:val="0"/>
          <w14:ligatures w14:val="none"/>
        </w:rPr>
        <w:t>A total of 93 of the farmers were married, which accounted for 76.23% of the total number of identified farmers; 25, which accounted for 20.49%, were single; and a total of 4 farmers, which accounted for 3.28%, were widowed, while none were divorced. This implies that the majority of the farmers are married. This is in agreement with Akinbile and Ndaghu (2005) who stated that married individuals dominate farming activities in Nigeria, as family labor is crucial in small-scale farming.</w:t>
      </w:r>
    </w:p>
    <w:p w:rsidR="00CC07C8" w:rsidRPr="004B5C9E" w:rsidRDefault="008E1B80" w:rsidP="004B5C9E">
      <w:pPr>
        <w:jc w:val="both"/>
        <w:rPr>
          <w:rFonts w:ascii="Times New Roman" w:hAnsi="Times New Roman" w:cs="Times New Roman"/>
        </w:rPr>
      </w:pPr>
      <w:bookmarkStart w:id="4" w:name="_Hlk205841232"/>
      <w:r>
        <w:rPr>
          <w:rFonts w:ascii="Times New Roman" w:hAnsi="Times New Roman" w:cs="Times New Roman"/>
          <w:b/>
          <w:bCs/>
          <w:kern w:val="0"/>
          <w14:ligatures w14:val="none"/>
        </w:rPr>
        <w:t xml:space="preserve">Age(years) </w:t>
      </w:r>
      <w:bookmarkEnd w:id="4"/>
      <w:r w:rsidR="004B5C9E">
        <w:rPr>
          <w:rFonts w:ascii="Times New Roman" w:hAnsi="Times New Roman" w:cs="Times New Roman"/>
        </w:rPr>
        <w:t>;</w:t>
      </w:r>
      <w:r>
        <w:rPr>
          <w:rFonts w:ascii="Times New Roman" w:eastAsia="Times New Roman" w:hAnsi="Times New Roman" w:cs="Times New Roman"/>
          <w:kern w:val="0"/>
          <w14:ligatures w14:val="none"/>
        </w:rPr>
        <w:t>A total of 6 farmers, which accounted for 4.92% of the total number of identified farmers, were under 20 years of age; a total of 25 farmers, accounting for 20.49%, fall within the age range of 21-30 years. 41 farmers within the age range of 31-40 years accounted for 33.61 percent, a total of 39 farmers within the age range of 41-50 accounted for 31.97%, while only 11 farmers, which accounted for 9.02%, were above 50 years. This implies that farmers between the age range of 31-40 are more involved in maize farming within the study area as agreed by Adepoju and Obayelu (2013) who stated that small-scale farmers in Nigeria are typically in their economically active age (30-50 years), which tend to enhance productivity.</w:t>
      </w:r>
    </w:p>
    <w:p w:rsidR="00CC07C8" w:rsidRDefault="008E1B80">
      <w:pPr>
        <w:spacing w:line="480" w:lineRule="auto"/>
        <w:jc w:val="both"/>
        <w:rPr>
          <w:rFonts w:ascii="Times New Roman" w:hAnsi="Times New Roman" w:cs="Times New Roman"/>
          <w:b/>
          <w:bCs/>
          <w:kern w:val="0"/>
          <w14:ligatures w14:val="none"/>
        </w:rPr>
      </w:pPr>
      <w:bookmarkStart w:id="5" w:name="_Hlk205841263"/>
      <w:r>
        <w:rPr>
          <w:rFonts w:ascii="Times New Roman" w:hAnsi="Times New Roman"/>
          <w:b/>
          <w:bCs/>
          <w:color w:val="000000"/>
          <w:sz w:val="22"/>
          <w:szCs w:val="22"/>
        </w:rPr>
        <w:t>Education level</w:t>
      </w:r>
      <w:r>
        <w:rPr>
          <w:rFonts w:ascii="Times New Roman" w:hAnsi="Times New Roman" w:cs="Times New Roman"/>
          <w:b/>
          <w:bCs/>
          <w:kern w:val="0"/>
          <w14:ligatures w14:val="none"/>
        </w:rPr>
        <w:t xml:space="preserve"> </w:t>
      </w:r>
      <w:bookmarkEnd w:id="5"/>
      <w:r w:rsidR="004B5C9E">
        <w:rPr>
          <w:rFonts w:ascii="Times New Roman" w:hAnsi="Times New Roman" w:cs="Times New Roman"/>
          <w:b/>
          <w:bCs/>
          <w:kern w:val="0"/>
          <w14:ligatures w14:val="none"/>
        </w:rPr>
        <w:t>;</w:t>
      </w:r>
      <w:r>
        <w:rPr>
          <w:rFonts w:ascii="Times New Roman" w:eastAsia="Times New Roman" w:hAnsi="Times New Roman" w:cs="Times New Roman"/>
          <w:kern w:val="0"/>
          <w14:ligatures w14:val="none"/>
        </w:rPr>
        <w:t>A total number of 48 farmers, which accounted for 39.34%, were with no formal education; 23 of them, which accounted for 18.85%, had a primary education; a total of 39, accounting for 31.97%, had a secondary education; while only 12 of the farmers, which accounted for 9.84%, admitted having a tertiary education. This implies that farmers with no formal education were more common compared to other levels of educational background within the study area. This is in agreement with Olagunju (2007), who stated that illiteracy remains prevalent among rural farmers in Nigeria, which tend to limit access to improved technologies and extension services.</w:t>
      </w:r>
    </w:p>
    <w:p w:rsidR="00CC07C8" w:rsidRPr="004B5C9E" w:rsidRDefault="008E1B80" w:rsidP="004B5C9E">
      <w:pPr>
        <w:jc w:val="both"/>
        <w:rPr>
          <w:rFonts w:ascii="Times New Roman" w:hAnsi="Times New Roman" w:cs="Times New Roman"/>
          <w:b/>
          <w:bCs/>
        </w:rPr>
      </w:pPr>
      <w:bookmarkStart w:id="6" w:name="_Hlk205841296"/>
      <w:r>
        <w:rPr>
          <w:rFonts w:ascii="Times New Roman" w:hAnsi="Times New Roman"/>
          <w:b/>
          <w:bCs/>
          <w:color w:val="000000"/>
          <w:sz w:val="22"/>
          <w:szCs w:val="22"/>
        </w:rPr>
        <w:t>Household size</w:t>
      </w:r>
      <w:r>
        <w:rPr>
          <w:rFonts w:ascii="Times New Roman" w:hAnsi="Times New Roman" w:cs="Times New Roman"/>
          <w:b/>
          <w:bCs/>
          <w:kern w:val="0"/>
          <w14:ligatures w14:val="none"/>
        </w:rPr>
        <w:t xml:space="preserve"> </w:t>
      </w:r>
      <w:bookmarkEnd w:id="6"/>
      <w:r w:rsidR="004B5C9E">
        <w:rPr>
          <w:rFonts w:ascii="Times New Roman" w:hAnsi="Times New Roman" w:cs="Times New Roman"/>
          <w:b/>
          <w:bCs/>
        </w:rPr>
        <w:t>;</w:t>
      </w:r>
      <w:r>
        <w:rPr>
          <w:rFonts w:ascii="Times New Roman" w:eastAsia="Times New Roman" w:hAnsi="Times New Roman" w:cs="Times New Roman"/>
          <w:kern w:val="0"/>
          <w14:ligatures w14:val="none"/>
        </w:rPr>
        <w:t>A total of 7 farmers, which accounted for 5.74%, have a household size in the range of 1-3 persons; a total of 53 farmers, which accounted for 43.44%, admitted to having a household range between 4-6 persons; a total of 36 farmers, which accounted for 29.51%, have a range of 7-9 persons; while 10 of the farmers, accounting for 20.49%, have a household size of above 10 persons. This implies that the majority of the farmer’s household sizes are in the range of 4-6 persons. According Nwaru (2004), household size is usually large among Nigerian farmers, as family labor is often used to reduce farm costs.</w:t>
      </w:r>
    </w:p>
    <w:p w:rsidR="00CC07C8" w:rsidRPr="004B5C9E" w:rsidRDefault="008E1B80" w:rsidP="004B5C9E">
      <w:pPr>
        <w:jc w:val="both"/>
        <w:rPr>
          <w:rFonts w:ascii="Times New Roman" w:hAnsi="Times New Roman" w:cs="Times New Roman"/>
          <w:b/>
          <w:bCs/>
        </w:rPr>
      </w:pPr>
      <w:bookmarkStart w:id="7" w:name="_Hlk205841358"/>
      <w:r>
        <w:rPr>
          <w:rFonts w:ascii="Times New Roman" w:hAnsi="Times New Roman"/>
          <w:b/>
          <w:bCs/>
          <w:color w:val="000000"/>
          <w:sz w:val="22"/>
          <w:szCs w:val="22"/>
        </w:rPr>
        <w:t>Occupation</w:t>
      </w:r>
      <w:bookmarkEnd w:id="7"/>
      <w:r w:rsidR="004B5C9E">
        <w:rPr>
          <w:rFonts w:ascii="Times New Roman" w:hAnsi="Times New Roman" w:cs="Times New Roman"/>
          <w:b/>
          <w:bCs/>
        </w:rPr>
        <w:t>;</w:t>
      </w:r>
      <w:r>
        <w:rPr>
          <w:rFonts w:ascii="Times New Roman" w:eastAsia="Times New Roman" w:hAnsi="Times New Roman" w:cs="Times New Roman"/>
          <w:kern w:val="0"/>
          <w14:ligatures w14:val="none"/>
        </w:rPr>
        <w:t>A total of 50 farmers, which accounted for 40.98% of the total farmers identified, admitted farming being their only occupation; a total of 61 of the identified farmers, which accounted for 50%, were into farming and trading. A total of 8 farmers, which accounted for 6.56%, were into farming as well as civil service, while only 3, which accounted for 2.46%, mentioned other occupations such as fabrication and barbing. This implies that the majority of the identified small-scale maize farmers were into both farming and trading, which tend to be in agreement with Babatunde and Qaim (2010), that rural households in Nigeria do combine farming with non-farming activities such as trading to diversify income.</w:t>
      </w:r>
    </w:p>
    <w:p w:rsidR="00CC07C8" w:rsidRPr="004B5C9E" w:rsidRDefault="008E1B80" w:rsidP="004B5C9E">
      <w:pPr>
        <w:jc w:val="both"/>
        <w:rPr>
          <w:rFonts w:ascii="Times New Roman" w:hAnsi="Times New Roman" w:cs="Times New Roman"/>
          <w:b/>
          <w:bCs/>
        </w:rPr>
      </w:pPr>
      <w:bookmarkStart w:id="8" w:name="_Hlk205841398"/>
      <w:r>
        <w:rPr>
          <w:rFonts w:ascii="Times New Roman" w:hAnsi="Times New Roman"/>
          <w:b/>
          <w:bCs/>
          <w:color w:val="000000"/>
          <w:sz w:val="22"/>
          <w:szCs w:val="22"/>
        </w:rPr>
        <w:t>Farming experience(years)</w:t>
      </w:r>
      <w:bookmarkEnd w:id="8"/>
      <w:r w:rsidR="004B5C9E">
        <w:rPr>
          <w:rFonts w:ascii="Times New Roman" w:hAnsi="Times New Roman" w:cs="Times New Roman"/>
          <w:b/>
          <w:bCs/>
        </w:rPr>
        <w:t>;</w:t>
      </w:r>
      <w:r>
        <w:rPr>
          <w:rFonts w:ascii="Times New Roman" w:eastAsia="Times New Roman" w:hAnsi="Times New Roman" w:cs="Times New Roman"/>
          <w:kern w:val="0"/>
          <w14:ligatures w14:val="none"/>
        </w:rPr>
        <w:t xml:space="preserve">A total of 3 farmers, which accounted for 2.46% of the total farmers, have an experience below 3 years; a total of 15 farmers, accounting for 12.3%, have an experience ranging from 3 to 6 years. A total of 24 farmers, which accounted for 19.67%, have an experience range of 7-10 years, while a total of 80 farmers, accounting for 65.57%, have a farming experience of above 10 years. This implies that the majority of the identified small-scale maize farmers have a farming experience that is more than 10 years as believed by Tiamiyu </w:t>
      </w:r>
      <w:r>
        <w:rPr>
          <w:rFonts w:ascii="Times New Roman" w:eastAsia="Times New Roman" w:hAnsi="Times New Roman" w:cs="Times New Roman"/>
          <w:i/>
          <w:iCs/>
          <w:kern w:val="0"/>
          <w14:ligatures w14:val="none"/>
        </w:rPr>
        <w:t>et al</w:t>
      </w:r>
      <w:r>
        <w:rPr>
          <w:rFonts w:ascii="Times New Roman" w:eastAsia="Times New Roman" w:hAnsi="Times New Roman" w:cs="Times New Roman"/>
          <w:kern w:val="0"/>
          <w14:ligatures w14:val="none"/>
        </w:rPr>
        <w:t>. (2009), that most Nigerian smallholder farmers have over a decade of farming experience which tend to improve their adaptive capacity.</w:t>
      </w:r>
    </w:p>
    <w:p w:rsidR="00CC07C8" w:rsidRPr="004B5C9E" w:rsidRDefault="008E1B80" w:rsidP="004B5C9E">
      <w:pPr>
        <w:jc w:val="both"/>
        <w:rPr>
          <w:rFonts w:ascii="Times New Roman" w:hAnsi="Times New Roman" w:cs="Times New Roman"/>
          <w:b/>
          <w:bCs/>
        </w:rPr>
      </w:pPr>
      <w:bookmarkStart w:id="9" w:name="_Hlk205841428"/>
      <w:r>
        <w:rPr>
          <w:rFonts w:ascii="Times New Roman" w:hAnsi="Times New Roman"/>
          <w:b/>
          <w:bCs/>
          <w:color w:val="000000"/>
        </w:rPr>
        <w:t>Method of land acquisition</w:t>
      </w:r>
      <w:bookmarkEnd w:id="9"/>
      <w:r w:rsidR="004B5C9E">
        <w:rPr>
          <w:rFonts w:ascii="Times New Roman" w:hAnsi="Times New Roman" w:cs="Times New Roman"/>
          <w:b/>
          <w:bCs/>
        </w:rPr>
        <w:t>;</w:t>
      </w:r>
      <w:r>
        <w:rPr>
          <w:rFonts w:ascii="Times New Roman" w:eastAsia="Times New Roman" w:hAnsi="Times New Roman" w:cs="Times New Roman"/>
          <w:kern w:val="0"/>
          <w14:ligatures w14:val="none"/>
        </w:rPr>
        <w:t>A total of 63 farmers, accounting for 51.64%, admitted owning the lands they farm on; a total of 31, accounting for 25.41%, rented their lands; while a total of 28 of the farmers, which accounted for 22.95%, farm on both rented and owned lands. This implies that the majority of the farmers were landowners and farmed on their own lands. According to Daramola (2004), land ownership remains a major determinant of farm investment and productivity in Nigeria.</w:t>
      </w:r>
    </w:p>
    <w:p w:rsidR="00CC07C8" w:rsidRPr="004B5C9E" w:rsidRDefault="008E1B80" w:rsidP="004B5C9E">
      <w:pPr>
        <w:jc w:val="both"/>
        <w:rPr>
          <w:rFonts w:ascii="Times New Roman" w:hAnsi="Times New Roman" w:cs="Times New Roman"/>
          <w:b/>
          <w:bCs/>
        </w:rPr>
      </w:pPr>
      <w:bookmarkStart w:id="10" w:name="_Hlk205841461"/>
      <w:r>
        <w:rPr>
          <w:rFonts w:ascii="Times New Roman" w:hAnsi="Times New Roman"/>
          <w:b/>
          <w:bCs/>
          <w:color w:val="000000"/>
          <w:sz w:val="22"/>
          <w:szCs w:val="22"/>
        </w:rPr>
        <w:t>Farm size(ha)</w:t>
      </w:r>
      <w:bookmarkEnd w:id="10"/>
      <w:r w:rsidR="004B5C9E">
        <w:rPr>
          <w:rFonts w:ascii="Times New Roman" w:hAnsi="Times New Roman" w:cs="Times New Roman"/>
          <w:b/>
          <w:bCs/>
        </w:rPr>
        <w:t>;</w:t>
      </w:r>
      <w:r>
        <w:rPr>
          <w:rFonts w:ascii="Times New Roman" w:eastAsia="Times New Roman" w:hAnsi="Times New Roman" w:cs="Times New Roman"/>
          <w:kern w:val="0"/>
          <w14:ligatures w14:val="none"/>
        </w:rPr>
        <w:t>A total of 15 farmers, which accounted for 12.3%, cultivate on less than 1 hectare of land, and a total of 73 farmers, which accounted for 59.84%, cultivate on hectares ranging from 1 to 2. A total of 28 farmers, accounting for 22.95%, cultivate on a range between 3 and 4 hectares, while a total of 6 farmers, which accounted for 4.92</w:t>
      </w:r>
      <w:bookmarkStart w:id="11" w:name="_Hlk207122439"/>
      <w:r>
        <w:rPr>
          <w:rFonts w:ascii="Times New Roman" w:eastAsia="Times New Roman" w:hAnsi="Times New Roman" w:cs="Times New Roman"/>
          <w:kern w:val="0"/>
          <w14:ligatures w14:val="none"/>
        </w:rPr>
        <w:t>%</w:t>
      </w:r>
      <w:bookmarkEnd w:id="11"/>
      <w:r>
        <w:rPr>
          <w:rFonts w:ascii="Times New Roman" w:eastAsia="Times New Roman" w:hAnsi="Times New Roman" w:cs="Times New Roman"/>
          <w:kern w:val="0"/>
          <w14:ligatures w14:val="none"/>
        </w:rPr>
        <w:t xml:space="preserve"> of the total farmers, cultivate on hectares of land above 5. This implies that the majority of the small-scale maize farmers cultivate or farm on 1-2 hectares of farmland within the study area. According to International Food Policy Research Institute (IFPRI, 2016), Nigerian smallholder typically farms on less than 2 hectares limiting economies of scale.</w:t>
      </w:r>
    </w:p>
    <w:p w:rsidR="008C37E2" w:rsidRDefault="008C37E2">
      <w:pPr>
        <w:jc w:val="both"/>
        <w:rPr>
          <w:rFonts w:ascii="Times New Roman" w:hAnsi="Times New Roman" w:cs="Times New Roman"/>
          <w:b/>
          <w:bCs/>
        </w:rPr>
      </w:pPr>
    </w:p>
    <w:p w:rsidR="008C37E2" w:rsidRDefault="008C37E2">
      <w:pPr>
        <w:jc w:val="both"/>
        <w:rPr>
          <w:rFonts w:ascii="Times New Roman" w:hAnsi="Times New Roman" w:cs="Times New Roman"/>
          <w:b/>
          <w:bCs/>
        </w:rPr>
      </w:pPr>
    </w:p>
    <w:p w:rsidR="008C37E2" w:rsidRDefault="008C37E2">
      <w:pPr>
        <w:jc w:val="both"/>
        <w:rPr>
          <w:rFonts w:ascii="Times New Roman" w:hAnsi="Times New Roman" w:cs="Times New Roman"/>
          <w:b/>
          <w:bCs/>
        </w:rPr>
      </w:pPr>
    </w:p>
    <w:p w:rsidR="008C37E2" w:rsidRDefault="008C37E2">
      <w:pPr>
        <w:jc w:val="both"/>
        <w:rPr>
          <w:rFonts w:ascii="Times New Roman" w:hAnsi="Times New Roman" w:cs="Times New Roman"/>
          <w:b/>
          <w:bCs/>
        </w:rPr>
      </w:pPr>
    </w:p>
    <w:p w:rsidR="008C37E2" w:rsidRDefault="008C37E2">
      <w:pPr>
        <w:jc w:val="both"/>
        <w:rPr>
          <w:rFonts w:ascii="Times New Roman" w:hAnsi="Times New Roman" w:cs="Times New Roman"/>
          <w:b/>
          <w:bCs/>
        </w:rPr>
      </w:pPr>
    </w:p>
    <w:p w:rsidR="00CC07C8" w:rsidRDefault="004B5C9E">
      <w:pPr>
        <w:jc w:val="both"/>
        <w:rPr>
          <w:rFonts w:ascii="Times New Roman" w:hAnsi="Times New Roman" w:cs="Times New Roman"/>
          <w:b/>
          <w:bCs/>
        </w:rPr>
      </w:pPr>
      <w:r>
        <w:rPr>
          <w:rFonts w:ascii="Times New Roman" w:hAnsi="Times New Roman" w:cs="Times New Roman"/>
          <w:b/>
          <w:bCs/>
        </w:rPr>
        <w:t xml:space="preserve">Table </w:t>
      </w:r>
      <w:r w:rsidR="008E1B80">
        <w:rPr>
          <w:rFonts w:ascii="Times New Roman" w:hAnsi="Times New Roman" w:cs="Times New Roman"/>
          <w:b/>
          <w:bCs/>
        </w:rPr>
        <w:t xml:space="preserve">1 </w:t>
      </w:r>
      <w:r w:rsidR="008E1B80">
        <w:rPr>
          <w:rFonts w:ascii="Times New Roman" w:hAnsi="Times New Roman" w:cs="Times New Roman"/>
          <w:b/>
          <w:bCs/>
          <w:kern w:val="0"/>
          <w14:ligatures w14:val="none"/>
        </w:rPr>
        <w:t>Socio-Economic Characteristics of Small-scale Household Maize Farmers</w:t>
      </w:r>
      <w:r w:rsidR="008E1B80">
        <w:rPr>
          <w:rFonts w:ascii="Times New Roman" w:hAnsi="Times New Roman" w:cs="Times New Roman"/>
          <w:b/>
          <w:bCs/>
        </w:rPr>
        <w:t xml:space="preserve"> Continues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C07C8">
        <w:tc>
          <w:tcPr>
            <w:tcW w:w="3116" w:type="dxa"/>
            <w:tcBorders>
              <w:top w:val="single" w:sz="4" w:space="0" w:color="auto"/>
              <w:bottom w:val="single" w:sz="4" w:space="0" w:color="auto"/>
            </w:tcBorders>
          </w:tcPr>
          <w:p w:rsidR="00CC07C8" w:rsidRDefault="008E1B80">
            <w:pPr>
              <w:spacing w:line="240" w:lineRule="auto"/>
              <w:jc w:val="center"/>
              <w:rPr>
                <w:rFonts w:ascii="Times New Roman" w:hAnsi="Times New Roman" w:cs="Times New Roman"/>
                <w:b/>
                <w:bCs/>
              </w:rPr>
            </w:pPr>
            <w:r>
              <w:rPr>
                <w:rFonts w:ascii="Times New Roman" w:hAnsi="Times New Roman" w:cs="Times New Roman"/>
                <w:b/>
                <w:bCs/>
                <w:sz w:val="24"/>
                <w:szCs w:val="24"/>
              </w:rPr>
              <w:t>Socio-Economic Characteristics</w:t>
            </w:r>
          </w:p>
        </w:tc>
        <w:tc>
          <w:tcPr>
            <w:tcW w:w="3117" w:type="dxa"/>
            <w:tcBorders>
              <w:top w:val="single" w:sz="4" w:space="0" w:color="auto"/>
              <w:bottom w:val="single" w:sz="4" w:space="0" w:color="auto"/>
            </w:tcBorders>
          </w:tcPr>
          <w:p w:rsidR="00CC07C8" w:rsidRDefault="008E1B80">
            <w:pPr>
              <w:spacing w:line="240" w:lineRule="auto"/>
              <w:jc w:val="center"/>
              <w:rPr>
                <w:rFonts w:ascii="Times New Roman" w:hAnsi="Times New Roman" w:cs="Times New Roman"/>
                <w:b/>
                <w:bCs/>
              </w:rPr>
            </w:pPr>
            <w:r>
              <w:rPr>
                <w:rFonts w:ascii="Times New Roman" w:hAnsi="Times New Roman" w:cs="Times New Roman"/>
                <w:b/>
                <w:bCs/>
                <w:sz w:val="24"/>
                <w:szCs w:val="24"/>
              </w:rPr>
              <w:t>Frequency</w:t>
            </w:r>
          </w:p>
        </w:tc>
        <w:tc>
          <w:tcPr>
            <w:tcW w:w="3117" w:type="dxa"/>
            <w:tcBorders>
              <w:top w:val="single" w:sz="4" w:space="0" w:color="auto"/>
              <w:bottom w:val="single" w:sz="4" w:space="0" w:color="auto"/>
            </w:tcBorders>
          </w:tcPr>
          <w:p w:rsidR="00CC07C8" w:rsidRDefault="008E1B80">
            <w:pPr>
              <w:spacing w:line="240" w:lineRule="auto"/>
              <w:jc w:val="center"/>
              <w:rPr>
                <w:rFonts w:ascii="Times New Roman" w:hAnsi="Times New Roman" w:cs="Times New Roman"/>
                <w:b/>
                <w:bCs/>
              </w:rPr>
            </w:pPr>
            <w:r>
              <w:rPr>
                <w:rFonts w:ascii="Times New Roman" w:hAnsi="Times New Roman" w:cs="Times New Roman"/>
                <w:b/>
                <w:bCs/>
                <w:sz w:val="24"/>
                <w:szCs w:val="24"/>
              </w:rPr>
              <w:t>Percentage (%)</w:t>
            </w:r>
          </w:p>
        </w:tc>
      </w:tr>
      <w:tr w:rsidR="008C37E2">
        <w:tc>
          <w:tcPr>
            <w:tcW w:w="3116" w:type="dxa"/>
            <w:tcBorders>
              <w:top w:val="single" w:sz="4" w:space="0" w:color="auto"/>
            </w:tcBorders>
          </w:tcPr>
          <w:p w:rsidR="008C37E2" w:rsidRDefault="008C37E2" w:rsidP="008C37E2">
            <w:pPr>
              <w:jc w:val="center"/>
              <w:rPr>
                <w:rFonts w:ascii="Times New Roman" w:hAnsi="Times New Roman" w:cs="Times New Roman"/>
                <w:b/>
                <w:bCs/>
                <w:sz w:val="24"/>
                <w:szCs w:val="24"/>
              </w:rPr>
            </w:pPr>
            <w:r>
              <w:rPr>
                <w:rFonts w:ascii="Times New Roman" w:hAnsi="Times New Roman" w:cs="Times New Roman"/>
                <w:b/>
                <w:bCs/>
                <w:sz w:val="24"/>
                <w:szCs w:val="24"/>
              </w:rPr>
              <w:t>Gender</w:t>
            </w:r>
          </w:p>
        </w:tc>
        <w:tc>
          <w:tcPr>
            <w:tcW w:w="3117" w:type="dxa"/>
            <w:tcBorders>
              <w:top w:val="single" w:sz="4" w:space="0" w:color="auto"/>
            </w:tcBorders>
          </w:tcPr>
          <w:p w:rsidR="008C37E2" w:rsidRDefault="008C37E2" w:rsidP="008C37E2">
            <w:pPr>
              <w:jc w:val="center"/>
              <w:rPr>
                <w:rFonts w:ascii="Times New Roman" w:hAnsi="Times New Roman" w:cs="Times New Roman"/>
                <w:b/>
                <w:bCs/>
                <w:sz w:val="24"/>
                <w:szCs w:val="24"/>
              </w:rPr>
            </w:pPr>
          </w:p>
        </w:tc>
        <w:tc>
          <w:tcPr>
            <w:tcW w:w="3117" w:type="dxa"/>
            <w:tcBorders>
              <w:top w:val="single" w:sz="4" w:space="0" w:color="auto"/>
            </w:tcBorders>
          </w:tcPr>
          <w:p w:rsidR="008C37E2" w:rsidRDefault="008C37E2" w:rsidP="008C37E2">
            <w:pPr>
              <w:jc w:val="center"/>
              <w:rPr>
                <w:rFonts w:ascii="Times New Roman" w:hAnsi="Times New Roman" w:cs="Times New Roman"/>
                <w:b/>
                <w:bCs/>
                <w:sz w:val="24"/>
                <w:szCs w:val="24"/>
              </w:rPr>
            </w:pPr>
          </w:p>
        </w:tc>
      </w:tr>
      <w:tr w:rsidR="008C37E2">
        <w:tc>
          <w:tcPr>
            <w:tcW w:w="3116" w:type="dxa"/>
          </w:tcPr>
          <w:p w:rsidR="008C37E2" w:rsidRDefault="008C37E2" w:rsidP="008C37E2">
            <w:pPr>
              <w:jc w:val="center"/>
              <w:rPr>
                <w:rFonts w:ascii="Times New Roman" w:hAnsi="Times New Roman" w:cs="Times New Roman"/>
                <w:sz w:val="24"/>
                <w:szCs w:val="24"/>
              </w:rPr>
            </w:pPr>
            <w:r>
              <w:rPr>
                <w:rFonts w:ascii="Times New Roman" w:hAnsi="Times New Roman" w:cs="Times New Roman"/>
                <w:sz w:val="24"/>
                <w:szCs w:val="24"/>
              </w:rPr>
              <w:t>Male</w:t>
            </w:r>
          </w:p>
        </w:tc>
        <w:tc>
          <w:tcPr>
            <w:tcW w:w="3117" w:type="dxa"/>
          </w:tcPr>
          <w:p w:rsidR="008C37E2" w:rsidRDefault="008C37E2" w:rsidP="008C37E2">
            <w:pPr>
              <w:jc w:val="center"/>
              <w:rPr>
                <w:rFonts w:ascii="Times New Roman" w:hAnsi="Times New Roman" w:cs="Times New Roman"/>
                <w:sz w:val="24"/>
                <w:szCs w:val="24"/>
              </w:rPr>
            </w:pPr>
            <w:r>
              <w:rPr>
                <w:rFonts w:ascii="Times New Roman" w:hAnsi="Times New Roman" w:cs="Times New Roman"/>
                <w:sz w:val="24"/>
                <w:szCs w:val="24"/>
              </w:rPr>
              <w:t>87</w:t>
            </w:r>
          </w:p>
        </w:tc>
        <w:tc>
          <w:tcPr>
            <w:tcW w:w="3117" w:type="dxa"/>
          </w:tcPr>
          <w:p w:rsidR="008C37E2" w:rsidRDefault="008C37E2" w:rsidP="008C37E2">
            <w:pPr>
              <w:jc w:val="center"/>
              <w:rPr>
                <w:rFonts w:ascii="Times New Roman" w:hAnsi="Times New Roman" w:cs="Times New Roman"/>
                <w:sz w:val="24"/>
                <w:szCs w:val="24"/>
              </w:rPr>
            </w:pPr>
            <w:r>
              <w:rPr>
                <w:rFonts w:ascii="Times New Roman" w:hAnsi="Times New Roman" w:cs="Times New Roman"/>
                <w:sz w:val="24"/>
                <w:szCs w:val="24"/>
              </w:rPr>
              <w:t>71.31</w:t>
            </w:r>
          </w:p>
        </w:tc>
      </w:tr>
      <w:tr w:rsidR="008C37E2">
        <w:tc>
          <w:tcPr>
            <w:tcW w:w="3116" w:type="dxa"/>
          </w:tcPr>
          <w:p w:rsidR="008C37E2" w:rsidRDefault="008C37E2" w:rsidP="008C37E2">
            <w:pPr>
              <w:jc w:val="center"/>
              <w:rPr>
                <w:rFonts w:ascii="Times New Roman" w:hAnsi="Times New Roman" w:cs="Times New Roman"/>
                <w:sz w:val="24"/>
                <w:szCs w:val="24"/>
              </w:rPr>
            </w:pPr>
            <w:r>
              <w:rPr>
                <w:rFonts w:ascii="Times New Roman" w:hAnsi="Times New Roman" w:cs="Times New Roman"/>
                <w:sz w:val="24"/>
                <w:szCs w:val="24"/>
              </w:rPr>
              <w:t>Female</w:t>
            </w:r>
          </w:p>
        </w:tc>
        <w:tc>
          <w:tcPr>
            <w:tcW w:w="3117" w:type="dxa"/>
          </w:tcPr>
          <w:p w:rsidR="008C37E2" w:rsidRDefault="008C37E2" w:rsidP="008C37E2">
            <w:pPr>
              <w:jc w:val="center"/>
              <w:rPr>
                <w:rFonts w:ascii="Times New Roman" w:hAnsi="Times New Roman" w:cs="Times New Roman"/>
                <w:sz w:val="24"/>
                <w:szCs w:val="24"/>
              </w:rPr>
            </w:pPr>
            <w:r>
              <w:rPr>
                <w:rFonts w:ascii="Times New Roman" w:hAnsi="Times New Roman" w:cs="Times New Roman"/>
                <w:sz w:val="24"/>
                <w:szCs w:val="24"/>
              </w:rPr>
              <w:t>35</w:t>
            </w:r>
          </w:p>
        </w:tc>
        <w:tc>
          <w:tcPr>
            <w:tcW w:w="3117" w:type="dxa"/>
          </w:tcPr>
          <w:p w:rsidR="008C37E2" w:rsidRDefault="008C37E2" w:rsidP="008C37E2">
            <w:pPr>
              <w:jc w:val="center"/>
              <w:rPr>
                <w:rFonts w:ascii="Times New Roman" w:hAnsi="Times New Roman" w:cs="Times New Roman"/>
                <w:sz w:val="24"/>
                <w:szCs w:val="24"/>
              </w:rPr>
            </w:pPr>
            <w:r>
              <w:rPr>
                <w:rFonts w:ascii="Times New Roman" w:hAnsi="Times New Roman" w:cs="Times New Roman"/>
                <w:sz w:val="24"/>
                <w:szCs w:val="24"/>
              </w:rPr>
              <w:t>28.69</w:t>
            </w:r>
          </w:p>
        </w:tc>
      </w:tr>
      <w:tr w:rsidR="008C37E2">
        <w:tc>
          <w:tcPr>
            <w:tcW w:w="3116" w:type="dxa"/>
          </w:tcPr>
          <w:p w:rsidR="008C37E2" w:rsidRDefault="008C37E2" w:rsidP="008C37E2">
            <w:pPr>
              <w:jc w:val="center"/>
              <w:rPr>
                <w:rFonts w:ascii="Times New Roman" w:hAnsi="Times New Roman" w:cs="Times New Roman"/>
                <w:b/>
                <w:bCs/>
                <w:sz w:val="24"/>
                <w:szCs w:val="24"/>
              </w:rPr>
            </w:pPr>
            <w:r>
              <w:rPr>
                <w:rFonts w:ascii="Times New Roman" w:hAnsi="Times New Roman" w:cs="Times New Roman"/>
                <w:b/>
                <w:bCs/>
                <w:sz w:val="24"/>
                <w:szCs w:val="24"/>
              </w:rPr>
              <w:t>Marital status</w:t>
            </w:r>
          </w:p>
        </w:tc>
        <w:tc>
          <w:tcPr>
            <w:tcW w:w="3117" w:type="dxa"/>
          </w:tcPr>
          <w:p w:rsidR="008C37E2" w:rsidRDefault="008C37E2" w:rsidP="008C37E2">
            <w:pPr>
              <w:jc w:val="center"/>
              <w:rPr>
                <w:rFonts w:ascii="Times New Roman" w:hAnsi="Times New Roman" w:cs="Times New Roman"/>
                <w:sz w:val="24"/>
                <w:szCs w:val="24"/>
              </w:rPr>
            </w:pPr>
          </w:p>
        </w:tc>
        <w:tc>
          <w:tcPr>
            <w:tcW w:w="3117" w:type="dxa"/>
          </w:tcPr>
          <w:p w:rsidR="008C37E2" w:rsidRDefault="008C37E2" w:rsidP="008C37E2">
            <w:pPr>
              <w:jc w:val="center"/>
              <w:rPr>
                <w:rFonts w:ascii="Times New Roman" w:hAnsi="Times New Roman" w:cs="Times New Roman"/>
                <w:sz w:val="24"/>
                <w:szCs w:val="24"/>
              </w:rPr>
            </w:pPr>
          </w:p>
        </w:tc>
      </w:tr>
      <w:tr w:rsidR="008C37E2">
        <w:tc>
          <w:tcPr>
            <w:tcW w:w="3116" w:type="dxa"/>
          </w:tcPr>
          <w:p w:rsidR="008C37E2" w:rsidRDefault="008C37E2" w:rsidP="008C37E2">
            <w:pPr>
              <w:jc w:val="center"/>
              <w:rPr>
                <w:rFonts w:ascii="Times New Roman" w:hAnsi="Times New Roman" w:cs="Times New Roman"/>
                <w:b/>
                <w:bCs/>
                <w:sz w:val="24"/>
                <w:szCs w:val="24"/>
              </w:rPr>
            </w:pPr>
            <w:r>
              <w:rPr>
                <w:rFonts w:ascii="Times New Roman" w:hAnsi="Times New Roman" w:cs="Times New Roman"/>
                <w:color w:val="000000"/>
                <w:sz w:val="24"/>
                <w:szCs w:val="24"/>
              </w:rPr>
              <w:t>Married</w:t>
            </w:r>
          </w:p>
        </w:tc>
        <w:tc>
          <w:tcPr>
            <w:tcW w:w="3117" w:type="dxa"/>
          </w:tcPr>
          <w:p w:rsidR="008C37E2" w:rsidRDefault="008C37E2" w:rsidP="008C37E2">
            <w:pPr>
              <w:jc w:val="center"/>
              <w:rPr>
                <w:rFonts w:ascii="Times New Roman" w:hAnsi="Times New Roman" w:cs="Times New Roman"/>
                <w:sz w:val="24"/>
                <w:szCs w:val="24"/>
              </w:rPr>
            </w:pPr>
            <w:r>
              <w:rPr>
                <w:rFonts w:ascii="Times New Roman" w:hAnsi="Times New Roman" w:cs="Times New Roman"/>
                <w:color w:val="000000"/>
                <w:sz w:val="24"/>
                <w:szCs w:val="24"/>
              </w:rPr>
              <w:t>93</w:t>
            </w:r>
          </w:p>
        </w:tc>
        <w:tc>
          <w:tcPr>
            <w:tcW w:w="3117" w:type="dxa"/>
          </w:tcPr>
          <w:p w:rsidR="008C37E2" w:rsidRDefault="008C37E2" w:rsidP="008C37E2">
            <w:pPr>
              <w:jc w:val="center"/>
              <w:rPr>
                <w:rFonts w:ascii="Times New Roman" w:hAnsi="Times New Roman" w:cs="Times New Roman"/>
                <w:sz w:val="24"/>
                <w:szCs w:val="24"/>
              </w:rPr>
            </w:pPr>
            <w:r>
              <w:rPr>
                <w:rFonts w:ascii="Times New Roman" w:hAnsi="Times New Roman" w:cs="Times New Roman"/>
                <w:color w:val="000000"/>
                <w:sz w:val="24"/>
                <w:szCs w:val="24"/>
              </w:rPr>
              <w:t>76.23</w:t>
            </w:r>
          </w:p>
        </w:tc>
      </w:tr>
      <w:tr w:rsidR="008C37E2">
        <w:trPr>
          <w:trHeight w:val="423"/>
        </w:trPr>
        <w:tc>
          <w:tcPr>
            <w:tcW w:w="3116" w:type="dxa"/>
          </w:tcPr>
          <w:p w:rsidR="008C37E2" w:rsidRDefault="008C37E2" w:rsidP="008C37E2">
            <w:pPr>
              <w:jc w:val="center"/>
              <w:rPr>
                <w:rFonts w:ascii="Times New Roman" w:hAnsi="Times New Roman" w:cs="Times New Roman"/>
                <w:b/>
                <w:bCs/>
                <w:sz w:val="24"/>
                <w:szCs w:val="24"/>
              </w:rPr>
            </w:pPr>
            <w:r>
              <w:rPr>
                <w:rFonts w:ascii="Times New Roman" w:hAnsi="Times New Roman" w:cs="Times New Roman"/>
                <w:color w:val="000000"/>
                <w:sz w:val="24"/>
                <w:szCs w:val="24"/>
              </w:rPr>
              <w:t>Single</w:t>
            </w:r>
          </w:p>
        </w:tc>
        <w:tc>
          <w:tcPr>
            <w:tcW w:w="3117" w:type="dxa"/>
          </w:tcPr>
          <w:p w:rsidR="008C37E2" w:rsidRDefault="008C37E2" w:rsidP="008C37E2">
            <w:pPr>
              <w:jc w:val="center"/>
              <w:rPr>
                <w:rFonts w:ascii="Times New Roman" w:hAnsi="Times New Roman" w:cs="Times New Roman"/>
                <w:sz w:val="24"/>
                <w:szCs w:val="24"/>
              </w:rPr>
            </w:pPr>
            <w:r>
              <w:rPr>
                <w:rFonts w:ascii="Times New Roman" w:hAnsi="Times New Roman" w:cs="Times New Roman"/>
                <w:color w:val="000000"/>
                <w:sz w:val="24"/>
                <w:szCs w:val="24"/>
              </w:rPr>
              <w:t>25</w:t>
            </w:r>
          </w:p>
        </w:tc>
        <w:tc>
          <w:tcPr>
            <w:tcW w:w="3117" w:type="dxa"/>
          </w:tcPr>
          <w:p w:rsidR="008C37E2" w:rsidRDefault="008C37E2" w:rsidP="008C37E2">
            <w:pPr>
              <w:jc w:val="center"/>
              <w:rPr>
                <w:rFonts w:ascii="Times New Roman" w:hAnsi="Times New Roman" w:cs="Times New Roman"/>
                <w:sz w:val="24"/>
                <w:szCs w:val="24"/>
              </w:rPr>
            </w:pPr>
            <w:r>
              <w:rPr>
                <w:rFonts w:ascii="Times New Roman" w:hAnsi="Times New Roman" w:cs="Times New Roman"/>
                <w:color w:val="000000"/>
                <w:sz w:val="24"/>
                <w:szCs w:val="24"/>
              </w:rPr>
              <w:t>20.49</w:t>
            </w:r>
          </w:p>
        </w:tc>
      </w:tr>
      <w:tr w:rsidR="008C37E2">
        <w:tc>
          <w:tcPr>
            <w:tcW w:w="3116" w:type="dxa"/>
          </w:tcPr>
          <w:p w:rsidR="008C37E2" w:rsidRDefault="008C37E2" w:rsidP="008C37E2">
            <w:pPr>
              <w:jc w:val="center"/>
              <w:rPr>
                <w:rFonts w:ascii="Times New Roman" w:hAnsi="Times New Roman" w:cs="Times New Roman"/>
                <w:b/>
                <w:bCs/>
                <w:sz w:val="24"/>
                <w:szCs w:val="24"/>
              </w:rPr>
            </w:pPr>
            <w:r>
              <w:rPr>
                <w:rFonts w:ascii="Times New Roman" w:hAnsi="Times New Roman" w:cs="Times New Roman"/>
                <w:color w:val="000000"/>
                <w:sz w:val="24"/>
                <w:szCs w:val="24"/>
              </w:rPr>
              <w:t>Widowed</w:t>
            </w:r>
          </w:p>
        </w:tc>
        <w:tc>
          <w:tcPr>
            <w:tcW w:w="3117" w:type="dxa"/>
          </w:tcPr>
          <w:p w:rsidR="008C37E2" w:rsidRDefault="008C37E2" w:rsidP="008C37E2">
            <w:pPr>
              <w:jc w:val="center"/>
              <w:rPr>
                <w:rFonts w:ascii="Times New Roman" w:hAnsi="Times New Roman" w:cs="Times New Roman"/>
                <w:sz w:val="24"/>
                <w:szCs w:val="24"/>
              </w:rPr>
            </w:pPr>
            <w:r>
              <w:rPr>
                <w:rFonts w:ascii="Times New Roman" w:hAnsi="Times New Roman" w:cs="Times New Roman"/>
                <w:bCs/>
                <w:color w:val="000000"/>
                <w:sz w:val="24"/>
                <w:szCs w:val="24"/>
              </w:rPr>
              <w:t>4</w:t>
            </w:r>
          </w:p>
        </w:tc>
        <w:tc>
          <w:tcPr>
            <w:tcW w:w="3117" w:type="dxa"/>
          </w:tcPr>
          <w:p w:rsidR="008C37E2" w:rsidRDefault="008C37E2" w:rsidP="008C37E2">
            <w:pPr>
              <w:jc w:val="center"/>
              <w:rPr>
                <w:rFonts w:ascii="Times New Roman" w:hAnsi="Times New Roman" w:cs="Times New Roman"/>
                <w:sz w:val="24"/>
                <w:szCs w:val="24"/>
              </w:rPr>
            </w:pPr>
            <w:r>
              <w:rPr>
                <w:rFonts w:ascii="Times New Roman" w:hAnsi="Times New Roman" w:cs="Times New Roman"/>
                <w:bCs/>
                <w:color w:val="000000"/>
                <w:sz w:val="24"/>
                <w:szCs w:val="24"/>
              </w:rPr>
              <w:t>3.28</w:t>
            </w:r>
          </w:p>
        </w:tc>
      </w:tr>
      <w:tr w:rsidR="008C37E2">
        <w:tc>
          <w:tcPr>
            <w:tcW w:w="3116" w:type="dxa"/>
          </w:tcPr>
          <w:p w:rsidR="008C37E2" w:rsidRDefault="008C37E2" w:rsidP="008C37E2">
            <w:pPr>
              <w:jc w:val="center"/>
              <w:rPr>
                <w:rFonts w:ascii="Times New Roman" w:hAnsi="Times New Roman" w:cs="Times New Roman"/>
                <w:b/>
                <w:bCs/>
                <w:sz w:val="24"/>
                <w:szCs w:val="24"/>
              </w:rPr>
            </w:pPr>
            <w:r>
              <w:rPr>
                <w:rFonts w:ascii="Times New Roman" w:hAnsi="Times New Roman" w:cs="Times New Roman"/>
                <w:color w:val="000000"/>
                <w:sz w:val="24"/>
                <w:szCs w:val="24"/>
              </w:rPr>
              <w:t>Divorced</w:t>
            </w:r>
          </w:p>
        </w:tc>
        <w:tc>
          <w:tcPr>
            <w:tcW w:w="3117" w:type="dxa"/>
          </w:tcPr>
          <w:p w:rsidR="008C37E2" w:rsidRDefault="008C37E2" w:rsidP="008C37E2">
            <w:pPr>
              <w:jc w:val="center"/>
              <w:rPr>
                <w:rFonts w:ascii="Times New Roman" w:hAnsi="Times New Roman" w:cs="Times New Roman"/>
                <w:sz w:val="24"/>
                <w:szCs w:val="24"/>
              </w:rPr>
            </w:pPr>
            <w:r>
              <w:rPr>
                <w:rFonts w:ascii="Times New Roman" w:hAnsi="Times New Roman" w:cs="Times New Roman"/>
                <w:color w:val="000000"/>
                <w:sz w:val="24"/>
                <w:szCs w:val="24"/>
              </w:rPr>
              <w:t>0</w:t>
            </w:r>
          </w:p>
        </w:tc>
        <w:tc>
          <w:tcPr>
            <w:tcW w:w="3117" w:type="dxa"/>
          </w:tcPr>
          <w:p w:rsidR="008C37E2" w:rsidRDefault="008C37E2" w:rsidP="008C37E2">
            <w:pPr>
              <w:jc w:val="center"/>
              <w:rPr>
                <w:rFonts w:ascii="Times New Roman" w:hAnsi="Times New Roman" w:cs="Times New Roman"/>
                <w:sz w:val="24"/>
                <w:szCs w:val="24"/>
              </w:rPr>
            </w:pPr>
            <w:r>
              <w:rPr>
                <w:rFonts w:ascii="Times New Roman" w:hAnsi="Times New Roman" w:cs="Times New Roman"/>
                <w:color w:val="000000"/>
                <w:sz w:val="24"/>
                <w:szCs w:val="24"/>
              </w:rPr>
              <w:t>0</w:t>
            </w:r>
          </w:p>
        </w:tc>
      </w:tr>
      <w:tr w:rsidR="008C37E2">
        <w:tc>
          <w:tcPr>
            <w:tcW w:w="3116"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Primary</w:t>
            </w:r>
          </w:p>
        </w:tc>
        <w:tc>
          <w:tcPr>
            <w:tcW w:w="3117"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23</w:t>
            </w:r>
          </w:p>
        </w:tc>
        <w:tc>
          <w:tcPr>
            <w:tcW w:w="3117"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18.85</w:t>
            </w:r>
          </w:p>
        </w:tc>
      </w:tr>
      <w:tr w:rsidR="008C37E2">
        <w:tc>
          <w:tcPr>
            <w:tcW w:w="3116"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Secondary</w:t>
            </w:r>
          </w:p>
        </w:tc>
        <w:tc>
          <w:tcPr>
            <w:tcW w:w="3117"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39</w:t>
            </w:r>
          </w:p>
        </w:tc>
        <w:tc>
          <w:tcPr>
            <w:tcW w:w="3117"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31.97</w:t>
            </w:r>
          </w:p>
        </w:tc>
      </w:tr>
      <w:tr w:rsidR="008C37E2">
        <w:trPr>
          <w:trHeight w:val="414"/>
        </w:trPr>
        <w:tc>
          <w:tcPr>
            <w:tcW w:w="3116"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Tertiary</w:t>
            </w:r>
          </w:p>
        </w:tc>
        <w:tc>
          <w:tcPr>
            <w:tcW w:w="3117"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12</w:t>
            </w:r>
          </w:p>
        </w:tc>
        <w:tc>
          <w:tcPr>
            <w:tcW w:w="3117"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9.84</w:t>
            </w:r>
          </w:p>
        </w:tc>
      </w:tr>
      <w:tr w:rsidR="008C37E2">
        <w:tc>
          <w:tcPr>
            <w:tcW w:w="3116"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b/>
                <w:bCs/>
                <w:color w:val="000000"/>
                <w:sz w:val="24"/>
                <w:szCs w:val="24"/>
              </w:rPr>
              <w:t>Household Size</w:t>
            </w:r>
          </w:p>
        </w:tc>
        <w:tc>
          <w:tcPr>
            <w:tcW w:w="3117" w:type="dxa"/>
          </w:tcPr>
          <w:p w:rsidR="008C37E2" w:rsidRDefault="008C37E2" w:rsidP="008C37E2">
            <w:pPr>
              <w:spacing w:line="240" w:lineRule="auto"/>
              <w:jc w:val="center"/>
              <w:rPr>
                <w:rFonts w:ascii="Times New Roman" w:hAnsi="Times New Roman" w:cs="Times New Roman"/>
                <w:b/>
                <w:bCs/>
                <w:sz w:val="24"/>
                <w:szCs w:val="24"/>
              </w:rPr>
            </w:pPr>
          </w:p>
        </w:tc>
        <w:tc>
          <w:tcPr>
            <w:tcW w:w="3117" w:type="dxa"/>
          </w:tcPr>
          <w:p w:rsidR="008C37E2" w:rsidRDefault="008C37E2" w:rsidP="008C37E2">
            <w:pPr>
              <w:spacing w:line="240" w:lineRule="auto"/>
              <w:jc w:val="center"/>
              <w:rPr>
                <w:rFonts w:ascii="Times New Roman" w:hAnsi="Times New Roman" w:cs="Times New Roman"/>
                <w:b/>
                <w:bCs/>
                <w:sz w:val="24"/>
                <w:szCs w:val="24"/>
              </w:rPr>
            </w:pPr>
          </w:p>
        </w:tc>
      </w:tr>
      <w:tr w:rsidR="008C37E2">
        <w:tc>
          <w:tcPr>
            <w:tcW w:w="3116"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1-3</w:t>
            </w:r>
          </w:p>
        </w:tc>
        <w:tc>
          <w:tcPr>
            <w:tcW w:w="3117"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7</w:t>
            </w:r>
          </w:p>
        </w:tc>
        <w:tc>
          <w:tcPr>
            <w:tcW w:w="3117"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5.74</w:t>
            </w:r>
          </w:p>
        </w:tc>
      </w:tr>
      <w:tr w:rsidR="008C37E2">
        <w:tc>
          <w:tcPr>
            <w:tcW w:w="3116"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4-6</w:t>
            </w:r>
          </w:p>
        </w:tc>
        <w:tc>
          <w:tcPr>
            <w:tcW w:w="3117"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53</w:t>
            </w:r>
          </w:p>
        </w:tc>
        <w:tc>
          <w:tcPr>
            <w:tcW w:w="3117"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43.44</w:t>
            </w:r>
          </w:p>
        </w:tc>
      </w:tr>
      <w:tr w:rsidR="008C37E2">
        <w:tc>
          <w:tcPr>
            <w:tcW w:w="3116"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7-9</w:t>
            </w:r>
          </w:p>
        </w:tc>
        <w:tc>
          <w:tcPr>
            <w:tcW w:w="3117"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36</w:t>
            </w:r>
          </w:p>
        </w:tc>
        <w:tc>
          <w:tcPr>
            <w:tcW w:w="3117"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29.51</w:t>
            </w:r>
          </w:p>
        </w:tc>
      </w:tr>
      <w:tr w:rsidR="008C37E2">
        <w:trPr>
          <w:trHeight w:val="432"/>
        </w:trPr>
        <w:tc>
          <w:tcPr>
            <w:tcW w:w="3116"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10 and above</w:t>
            </w:r>
          </w:p>
        </w:tc>
        <w:tc>
          <w:tcPr>
            <w:tcW w:w="3117"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25</w:t>
            </w:r>
          </w:p>
        </w:tc>
        <w:tc>
          <w:tcPr>
            <w:tcW w:w="3117"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20.49</w:t>
            </w:r>
          </w:p>
        </w:tc>
      </w:tr>
      <w:tr w:rsidR="008C37E2">
        <w:tc>
          <w:tcPr>
            <w:tcW w:w="3116"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b/>
                <w:bCs/>
                <w:color w:val="000000"/>
                <w:sz w:val="24"/>
                <w:szCs w:val="24"/>
              </w:rPr>
              <w:t>Occupation</w:t>
            </w:r>
            <w:r>
              <w:rPr>
                <w:rFonts w:ascii="Times New Roman" w:hAnsi="Times New Roman" w:cs="Times New Roman"/>
                <w:b/>
                <w:bCs/>
                <w:sz w:val="24"/>
                <w:szCs w:val="24"/>
              </w:rPr>
              <w:t xml:space="preserve"> of farmers</w:t>
            </w:r>
          </w:p>
        </w:tc>
        <w:tc>
          <w:tcPr>
            <w:tcW w:w="3117" w:type="dxa"/>
          </w:tcPr>
          <w:p w:rsidR="008C37E2" w:rsidRDefault="008C37E2" w:rsidP="008C37E2">
            <w:pPr>
              <w:spacing w:line="240" w:lineRule="auto"/>
              <w:jc w:val="center"/>
              <w:rPr>
                <w:rFonts w:ascii="Times New Roman" w:hAnsi="Times New Roman" w:cs="Times New Roman"/>
                <w:b/>
                <w:bCs/>
                <w:sz w:val="24"/>
                <w:szCs w:val="24"/>
              </w:rPr>
            </w:pPr>
          </w:p>
        </w:tc>
        <w:tc>
          <w:tcPr>
            <w:tcW w:w="3117" w:type="dxa"/>
          </w:tcPr>
          <w:p w:rsidR="008C37E2" w:rsidRDefault="008C37E2" w:rsidP="008C37E2">
            <w:pPr>
              <w:spacing w:line="240" w:lineRule="auto"/>
              <w:jc w:val="center"/>
              <w:rPr>
                <w:rFonts w:ascii="Times New Roman" w:hAnsi="Times New Roman" w:cs="Times New Roman"/>
                <w:b/>
                <w:bCs/>
                <w:sz w:val="24"/>
                <w:szCs w:val="24"/>
              </w:rPr>
            </w:pPr>
          </w:p>
        </w:tc>
      </w:tr>
      <w:tr w:rsidR="008C37E2">
        <w:tc>
          <w:tcPr>
            <w:tcW w:w="3116"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Farming only</w:t>
            </w:r>
          </w:p>
        </w:tc>
        <w:tc>
          <w:tcPr>
            <w:tcW w:w="3117"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50</w:t>
            </w:r>
          </w:p>
        </w:tc>
        <w:tc>
          <w:tcPr>
            <w:tcW w:w="3117"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40.98</w:t>
            </w:r>
          </w:p>
        </w:tc>
      </w:tr>
      <w:tr w:rsidR="008C37E2">
        <w:tc>
          <w:tcPr>
            <w:tcW w:w="3116"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Farming and trading</w:t>
            </w:r>
          </w:p>
        </w:tc>
        <w:tc>
          <w:tcPr>
            <w:tcW w:w="3117"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bCs/>
                <w:color w:val="000000"/>
                <w:sz w:val="24"/>
                <w:szCs w:val="24"/>
              </w:rPr>
              <w:t>61</w:t>
            </w:r>
          </w:p>
        </w:tc>
        <w:tc>
          <w:tcPr>
            <w:tcW w:w="3117"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bCs/>
                <w:color w:val="000000"/>
                <w:sz w:val="24"/>
                <w:szCs w:val="24"/>
              </w:rPr>
              <w:t>50</w:t>
            </w:r>
          </w:p>
        </w:tc>
      </w:tr>
      <w:tr w:rsidR="008C37E2">
        <w:tc>
          <w:tcPr>
            <w:tcW w:w="3116"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Farming and civil service</w:t>
            </w:r>
          </w:p>
        </w:tc>
        <w:tc>
          <w:tcPr>
            <w:tcW w:w="3117"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8</w:t>
            </w:r>
          </w:p>
        </w:tc>
        <w:tc>
          <w:tcPr>
            <w:tcW w:w="3117"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6.56</w:t>
            </w:r>
          </w:p>
        </w:tc>
      </w:tr>
      <w:tr w:rsidR="008C37E2">
        <w:trPr>
          <w:trHeight w:val="432"/>
        </w:trPr>
        <w:tc>
          <w:tcPr>
            <w:tcW w:w="3116"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Others</w:t>
            </w:r>
          </w:p>
        </w:tc>
        <w:tc>
          <w:tcPr>
            <w:tcW w:w="3117"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3</w:t>
            </w:r>
          </w:p>
        </w:tc>
        <w:tc>
          <w:tcPr>
            <w:tcW w:w="3117"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2.46</w:t>
            </w:r>
          </w:p>
        </w:tc>
      </w:tr>
      <w:tr w:rsidR="008C37E2">
        <w:tc>
          <w:tcPr>
            <w:tcW w:w="3116"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b/>
                <w:bCs/>
                <w:color w:val="000000"/>
                <w:sz w:val="24"/>
                <w:szCs w:val="24"/>
              </w:rPr>
              <w:t>Farming experience</w:t>
            </w:r>
            <w:r>
              <w:rPr>
                <w:rFonts w:ascii="Times New Roman" w:hAnsi="Times New Roman" w:cs="Times New Roman"/>
                <w:b/>
                <w:bCs/>
                <w:sz w:val="24"/>
                <w:szCs w:val="24"/>
              </w:rPr>
              <w:t xml:space="preserve"> of farmers</w:t>
            </w:r>
          </w:p>
        </w:tc>
        <w:tc>
          <w:tcPr>
            <w:tcW w:w="3117" w:type="dxa"/>
          </w:tcPr>
          <w:p w:rsidR="008C37E2" w:rsidRDefault="008C37E2" w:rsidP="008C37E2">
            <w:pPr>
              <w:spacing w:line="240" w:lineRule="auto"/>
              <w:jc w:val="center"/>
              <w:rPr>
                <w:rFonts w:ascii="Times New Roman" w:hAnsi="Times New Roman" w:cs="Times New Roman"/>
                <w:b/>
                <w:bCs/>
                <w:sz w:val="24"/>
                <w:szCs w:val="24"/>
              </w:rPr>
            </w:pPr>
          </w:p>
        </w:tc>
        <w:tc>
          <w:tcPr>
            <w:tcW w:w="3117" w:type="dxa"/>
          </w:tcPr>
          <w:p w:rsidR="008C37E2" w:rsidRDefault="008C37E2" w:rsidP="008C37E2">
            <w:pPr>
              <w:spacing w:line="240" w:lineRule="auto"/>
              <w:jc w:val="center"/>
              <w:rPr>
                <w:rFonts w:ascii="Times New Roman" w:hAnsi="Times New Roman" w:cs="Times New Roman"/>
                <w:b/>
                <w:bCs/>
                <w:sz w:val="24"/>
                <w:szCs w:val="24"/>
              </w:rPr>
            </w:pPr>
          </w:p>
        </w:tc>
      </w:tr>
      <w:tr w:rsidR="008C37E2">
        <w:tc>
          <w:tcPr>
            <w:tcW w:w="3116"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Below 3yrs</w:t>
            </w:r>
          </w:p>
        </w:tc>
        <w:tc>
          <w:tcPr>
            <w:tcW w:w="3117"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3</w:t>
            </w:r>
          </w:p>
        </w:tc>
        <w:tc>
          <w:tcPr>
            <w:tcW w:w="3117"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2.46</w:t>
            </w:r>
          </w:p>
        </w:tc>
      </w:tr>
      <w:tr w:rsidR="008C37E2">
        <w:tc>
          <w:tcPr>
            <w:tcW w:w="3116"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3-6yrs</w:t>
            </w:r>
          </w:p>
        </w:tc>
        <w:tc>
          <w:tcPr>
            <w:tcW w:w="3117"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15</w:t>
            </w:r>
          </w:p>
        </w:tc>
        <w:tc>
          <w:tcPr>
            <w:tcW w:w="3117"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12.3</w:t>
            </w:r>
          </w:p>
        </w:tc>
      </w:tr>
      <w:tr w:rsidR="008C37E2">
        <w:tc>
          <w:tcPr>
            <w:tcW w:w="3116"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7-10yrs</w:t>
            </w:r>
          </w:p>
        </w:tc>
        <w:tc>
          <w:tcPr>
            <w:tcW w:w="3117"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24</w:t>
            </w:r>
          </w:p>
        </w:tc>
        <w:tc>
          <w:tcPr>
            <w:tcW w:w="3117"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19.67</w:t>
            </w:r>
          </w:p>
        </w:tc>
      </w:tr>
      <w:tr w:rsidR="008C37E2">
        <w:trPr>
          <w:trHeight w:val="414"/>
        </w:trPr>
        <w:tc>
          <w:tcPr>
            <w:tcW w:w="3116"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Above 10yrs</w:t>
            </w:r>
          </w:p>
        </w:tc>
        <w:tc>
          <w:tcPr>
            <w:tcW w:w="3117"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80</w:t>
            </w:r>
          </w:p>
        </w:tc>
        <w:tc>
          <w:tcPr>
            <w:tcW w:w="3117"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65.57</w:t>
            </w:r>
          </w:p>
        </w:tc>
      </w:tr>
      <w:tr w:rsidR="008C37E2">
        <w:tc>
          <w:tcPr>
            <w:tcW w:w="3116"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b/>
                <w:bCs/>
                <w:color w:val="000000"/>
                <w:sz w:val="24"/>
                <w:szCs w:val="24"/>
              </w:rPr>
              <w:t>Method of land acquisition</w:t>
            </w:r>
          </w:p>
        </w:tc>
        <w:tc>
          <w:tcPr>
            <w:tcW w:w="3117" w:type="dxa"/>
          </w:tcPr>
          <w:p w:rsidR="008C37E2" w:rsidRDefault="008C37E2" w:rsidP="008C37E2">
            <w:pPr>
              <w:spacing w:line="240" w:lineRule="auto"/>
              <w:jc w:val="center"/>
              <w:rPr>
                <w:rFonts w:ascii="Times New Roman" w:hAnsi="Times New Roman" w:cs="Times New Roman"/>
                <w:b/>
                <w:bCs/>
                <w:sz w:val="24"/>
                <w:szCs w:val="24"/>
              </w:rPr>
            </w:pPr>
          </w:p>
        </w:tc>
        <w:tc>
          <w:tcPr>
            <w:tcW w:w="3117" w:type="dxa"/>
          </w:tcPr>
          <w:p w:rsidR="008C37E2" w:rsidRDefault="008C37E2" w:rsidP="008C37E2">
            <w:pPr>
              <w:spacing w:line="240" w:lineRule="auto"/>
              <w:jc w:val="center"/>
              <w:rPr>
                <w:rFonts w:ascii="Times New Roman" w:hAnsi="Times New Roman" w:cs="Times New Roman"/>
                <w:b/>
                <w:bCs/>
                <w:sz w:val="24"/>
                <w:szCs w:val="24"/>
              </w:rPr>
            </w:pPr>
          </w:p>
        </w:tc>
      </w:tr>
      <w:tr w:rsidR="008C37E2">
        <w:tc>
          <w:tcPr>
            <w:tcW w:w="3116"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Own</w:t>
            </w:r>
          </w:p>
        </w:tc>
        <w:tc>
          <w:tcPr>
            <w:tcW w:w="3117"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63</w:t>
            </w:r>
          </w:p>
        </w:tc>
        <w:tc>
          <w:tcPr>
            <w:tcW w:w="3117"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51.64</w:t>
            </w:r>
          </w:p>
        </w:tc>
      </w:tr>
      <w:tr w:rsidR="008C37E2">
        <w:tc>
          <w:tcPr>
            <w:tcW w:w="3116"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Rent</w:t>
            </w:r>
          </w:p>
        </w:tc>
        <w:tc>
          <w:tcPr>
            <w:tcW w:w="3117"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31</w:t>
            </w:r>
          </w:p>
        </w:tc>
        <w:tc>
          <w:tcPr>
            <w:tcW w:w="3117"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25.41</w:t>
            </w:r>
          </w:p>
        </w:tc>
      </w:tr>
      <w:tr w:rsidR="008C37E2">
        <w:trPr>
          <w:trHeight w:val="333"/>
        </w:trPr>
        <w:tc>
          <w:tcPr>
            <w:tcW w:w="3116"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Both</w:t>
            </w:r>
          </w:p>
        </w:tc>
        <w:tc>
          <w:tcPr>
            <w:tcW w:w="3117"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bCs/>
                <w:color w:val="000000"/>
                <w:sz w:val="24"/>
                <w:szCs w:val="24"/>
              </w:rPr>
              <w:t>28</w:t>
            </w:r>
          </w:p>
        </w:tc>
        <w:tc>
          <w:tcPr>
            <w:tcW w:w="3117"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bCs/>
                <w:color w:val="000000"/>
                <w:sz w:val="24"/>
                <w:szCs w:val="24"/>
              </w:rPr>
              <w:t>22.95</w:t>
            </w:r>
          </w:p>
        </w:tc>
      </w:tr>
      <w:tr w:rsidR="008C37E2">
        <w:tc>
          <w:tcPr>
            <w:tcW w:w="3116"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b/>
                <w:bCs/>
                <w:color w:val="000000"/>
                <w:sz w:val="24"/>
                <w:szCs w:val="24"/>
              </w:rPr>
              <w:t>Farm size</w:t>
            </w:r>
          </w:p>
        </w:tc>
        <w:tc>
          <w:tcPr>
            <w:tcW w:w="3117" w:type="dxa"/>
          </w:tcPr>
          <w:p w:rsidR="008C37E2" w:rsidRDefault="008C37E2" w:rsidP="008C37E2">
            <w:pPr>
              <w:spacing w:line="240" w:lineRule="auto"/>
              <w:jc w:val="center"/>
              <w:rPr>
                <w:rFonts w:ascii="Times New Roman" w:hAnsi="Times New Roman" w:cs="Times New Roman"/>
                <w:b/>
                <w:bCs/>
                <w:sz w:val="24"/>
                <w:szCs w:val="24"/>
              </w:rPr>
            </w:pPr>
          </w:p>
        </w:tc>
        <w:tc>
          <w:tcPr>
            <w:tcW w:w="3117" w:type="dxa"/>
          </w:tcPr>
          <w:p w:rsidR="008C37E2" w:rsidRDefault="008C37E2" w:rsidP="008C37E2">
            <w:pPr>
              <w:spacing w:line="240" w:lineRule="auto"/>
              <w:jc w:val="center"/>
              <w:rPr>
                <w:rFonts w:ascii="Times New Roman" w:hAnsi="Times New Roman" w:cs="Times New Roman"/>
                <w:b/>
                <w:bCs/>
                <w:sz w:val="24"/>
                <w:szCs w:val="24"/>
              </w:rPr>
            </w:pPr>
          </w:p>
        </w:tc>
      </w:tr>
      <w:tr w:rsidR="008C37E2">
        <w:tc>
          <w:tcPr>
            <w:tcW w:w="3116"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Less than 1 hectare</w:t>
            </w:r>
          </w:p>
        </w:tc>
        <w:tc>
          <w:tcPr>
            <w:tcW w:w="3117"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15</w:t>
            </w:r>
          </w:p>
        </w:tc>
        <w:tc>
          <w:tcPr>
            <w:tcW w:w="3117"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12.3</w:t>
            </w:r>
          </w:p>
        </w:tc>
      </w:tr>
      <w:tr w:rsidR="008C37E2">
        <w:tc>
          <w:tcPr>
            <w:tcW w:w="3116"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1-2 hectares</w:t>
            </w:r>
          </w:p>
        </w:tc>
        <w:tc>
          <w:tcPr>
            <w:tcW w:w="3117"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73</w:t>
            </w:r>
          </w:p>
        </w:tc>
        <w:tc>
          <w:tcPr>
            <w:tcW w:w="3117"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59.84</w:t>
            </w:r>
          </w:p>
        </w:tc>
      </w:tr>
      <w:tr w:rsidR="008C37E2">
        <w:tc>
          <w:tcPr>
            <w:tcW w:w="3116"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3-4 hectares</w:t>
            </w:r>
          </w:p>
        </w:tc>
        <w:tc>
          <w:tcPr>
            <w:tcW w:w="3117"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28</w:t>
            </w:r>
          </w:p>
        </w:tc>
        <w:tc>
          <w:tcPr>
            <w:tcW w:w="3117" w:type="dxa"/>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22.95</w:t>
            </w:r>
          </w:p>
        </w:tc>
      </w:tr>
      <w:tr w:rsidR="008C37E2">
        <w:tc>
          <w:tcPr>
            <w:tcW w:w="3116" w:type="dxa"/>
            <w:tcBorders>
              <w:bottom w:val="single" w:sz="4" w:space="0" w:color="auto"/>
            </w:tcBorders>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Above 5 hectares</w:t>
            </w:r>
          </w:p>
        </w:tc>
        <w:tc>
          <w:tcPr>
            <w:tcW w:w="3117" w:type="dxa"/>
            <w:tcBorders>
              <w:bottom w:val="single" w:sz="4" w:space="0" w:color="auto"/>
            </w:tcBorders>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6</w:t>
            </w:r>
          </w:p>
        </w:tc>
        <w:tc>
          <w:tcPr>
            <w:tcW w:w="3117" w:type="dxa"/>
            <w:tcBorders>
              <w:bottom w:val="single" w:sz="4" w:space="0" w:color="auto"/>
            </w:tcBorders>
          </w:tcPr>
          <w:p w:rsidR="008C37E2" w:rsidRDefault="008C37E2" w:rsidP="008C37E2">
            <w:pPr>
              <w:spacing w:line="240" w:lineRule="auto"/>
              <w:jc w:val="center"/>
              <w:rPr>
                <w:rFonts w:ascii="Times New Roman" w:hAnsi="Times New Roman" w:cs="Times New Roman"/>
                <w:b/>
                <w:bCs/>
                <w:sz w:val="24"/>
                <w:szCs w:val="24"/>
              </w:rPr>
            </w:pPr>
            <w:r>
              <w:rPr>
                <w:rFonts w:ascii="Times New Roman" w:hAnsi="Times New Roman" w:cs="Times New Roman"/>
                <w:color w:val="000000"/>
                <w:sz w:val="24"/>
                <w:szCs w:val="24"/>
              </w:rPr>
              <w:t>4.92</w:t>
            </w:r>
          </w:p>
        </w:tc>
      </w:tr>
    </w:tbl>
    <w:p w:rsidR="00CC07C8" w:rsidRDefault="008E1B80">
      <w:pPr>
        <w:spacing w:line="240" w:lineRule="auto"/>
        <w:jc w:val="center"/>
        <w:rPr>
          <w:rFonts w:ascii="Times New Roman" w:hAnsi="Times New Roman" w:cs="Times New Roman"/>
          <w:b/>
          <w:bCs/>
        </w:rPr>
      </w:pPr>
      <w:r>
        <w:rPr>
          <w:rFonts w:ascii="Times New Roman" w:hAnsi="Times New Roman" w:cs="Times New Roman"/>
          <w:b/>
          <w:bCs/>
        </w:rPr>
        <w:t xml:space="preserve">Source: </w:t>
      </w:r>
      <w:r>
        <w:rPr>
          <w:rFonts w:ascii="Times New Roman" w:hAnsi="Times New Roman" w:cs="Times New Roman"/>
        </w:rPr>
        <w:t>Field Survey, (2025).</w:t>
      </w:r>
    </w:p>
    <w:p w:rsidR="004B5C9E" w:rsidRDefault="004B5C9E">
      <w:pPr>
        <w:rPr>
          <w:rFonts w:ascii="Times New Roman" w:hAnsi="Times New Roman" w:cs="Times New Roman"/>
          <w:b/>
          <w:bCs/>
          <w:kern w:val="0"/>
          <w14:ligatures w14:val="none"/>
        </w:rPr>
      </w:pPr>
    </w:p>
    <w:p w:rsidR="004B5C9E" w:rsidRDefault="004B5C9E">
      <w:pPr>
        <w:rPr>
          <w:rFonts w:ascii="Times New Roman" w:hAnsi="Times New Roman" w:cs="Times New Roman"/>
          <w:b/>
          <w:bCs/>
          <w:kern w:val="0"/>
          <w14:ligatures w14:val="none"/>
        </w:rPr>
      </w:pPr>
    </w:p>
    <w:p w:rsidR="00CC07C8" w:rsidRDefault="008E1B80">
      <w:pPr>
        <w:rPr>
          <w:rFonts w:ascii="Times New Roman" w:hAnsi="Times New Roman" w:cs="Times New Roman"/>
          <w:b/>
          <w:bCs/>
          <w:kern w:val="0"/>
          <w14:ligatures w14:val="none"/>
        </w:rPr>
      </w:pPr>
      <w:r>
        <w:rPr>
          <w:rFonts w:ascii="Times New Roman" w:hAnsi="Times New Roman" w:cs="Times New Roman"/>
          <w:b/>
          <w:bCs/>
          <w:kern w:val="0"/>
          <w14:ligatures w14:val="none"/>
        </w:rPr>
        <w:t>Challenges Faced by Small-Scale Household</w:t>
      </w:r>
      <w:r w:rsidR="00443A7F">
        <w:rPr>
          <w:rFonts w:ascii="Times New Roman" w:hAnsi="Times New Roman" w:cs="Times New Roman"/>
          <w:b/>
          <w:bCs/>
          <w:kern w:val="0"/>
          <w14:ligatures w14:val="none"/>
        </w:rPr>
        <w:t xml:space="preserve"> Maize Farmers.</w:t>
      </w:r>
    </w:p>
    <w:p w:rsidR="00CC07C8" w:rsidRDefault="004B5C9E">
      <w:pPr>
        <w:spacing w:before="100" w:beforeAutospacing="1" w:after="100" w:afterAutospacing="1"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Table 2.1 and figure2.2 illustrates</w:t>
      </w:r>
      <w:r w:rsidR="008E1B80">
        <w:rPr>
          <w:rFonts w:ascii="Times New Roman" w:eastAsia="Times New Roman" w:hAnsi="Times New Roman" w:cs="Times New Roman"/>
          <w:kern w:val="0"/>
          <w14:ligatures w14:val="none"/>
        </w:rPr>
        <w:t xml:space="preserve"> the </w:t>
      </w:r>
      <w:r>
        <w:rPr>
          <w:rFonts w:ascii="Times New Roman" w:eastAsia="Times New Roman" w:hAnsi="Times New Roman" w:cs="Times New Roman"/>
          <w:kern w:val="0"/>
          <w14:ligatures w14:val="none"/>
        </w:rPr>
        <w:t xml:space="preserve">specifically identified </w:t>
      </w:r>
      <w:r w:rsidR="008E1B80">
        <w:rPr>
          <w:rFonts w:ascii="Times New Roman" w:eastAsia="Times New Roman" w:hAnsi="Times New Roman" w:cs="Times New Roman"/>
          <w:kern w:val="0"/>
          <w14:ligatures w14:val="none"/>
        </w:rPr>
        <w:t xml:space="preserve">challenges faced by small-scale household maize farmers within the study area. A total of 106 farmers, which accounted for 86.89%, admitted a high cost of inputs as a challenge faced; 105 of the farmers, which accounted for 86.07%, mentioned the absence of agricultural training programs. A total of 104 farmers, which accounted for 85.25%, admitted lack of access to market support; 103 farmers, which accounted for 84.43%, mentioned high interest loans; while a total of 117 farmers, which accounted for 95.9%, see climate change as a major challenge being faced. </w:t>
      </w:r>
    </w:p>
    <w:p w:rsidR="00CC07C8" w:rsidRDefault="008E1B80">
      <w:pPr>
        <w:spacing w:before="100" w:beforeAutospacing="1" w:after="100" w:afterAutospacing="1"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This implies that aside from climate change being a major challenge faced, other factors mentioned also pose a threat to maize production in the study area. These are in agreement with </w:t>
      </w:r>
      <w:r>
        <w:rPr>
          <w:rFonts w:ascii="Times New Roman" w:hAnsi="Times New Roman" w:cs="Times New Roman"/>
        </w:rPr>
        <w:t>Sadiq</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i/>
          <w:iCs/>
          <w:kern w:val="0"/>
          <w14:ligatures w14:val="none"/>
        </w:rPr>
        <w:t>et al</w:t>
      </w:r>
      <w:r>
        <w:rPr>
          <w:rFonts w:ascii="Times New Roman" w:eastAsia="Times New Roman" w:hAnsi="Times New Roman" w:cs="Times New Roman"/>
          <w:kern w:val="0"/>
          <w14:ligatures w14:val="none"/>
        </w:rPr>
        <w:t>. (2010) and Ojo and Mohammed (2007), who stated that small-scale maize farmers face challenges such as limited access to improved inputs, irregular rainfall, poor soil fertility, pests and diseases, inadequate storage and processing facilities, and minimal institutional support.</w:t>
      </w:r>
    </w:p>
    <w:p w:rsidR="00CC07C8" w:rsidRDefault="004B5C9E">
      <w:pPr>
        <w:rPr>
          <w:rFonts w:ascii="Times New Roman" w:hAnsi="Times New Roman" w:cs="Times New Roman"/>
          <w:b/>
          <w:bCs/>
          <w:kern w:val="0"/>
          <w14:ligatures w14:val="none"/>
        </w:rPr>
      </w:pPr>
      <w:r>
        <w:rPr>
          <w:rFonts w:ascii="Times New Roman" w:hAnsi="Times New Roman" w:cs="Times New Roman"/>
          <w:b/>
          <w:bCs/>
          <w:kern w:val="0"/>
          <w14:ligatures w14:val="none"/>
        </w:rPr>
        <w:lastRenderedPageBreak/>
        <w:t>Table 2.1.</w:t>
      </w:r>
      <w:r w:rsidR="008E1B80">
        <w:rPr>
          <w:rFonts w:ascii="Times New Roman" w:hAnsi="Times New Roman" w:cs="Times New Roman"/>
          <w:b/>
          <w:bCs/>
          <w:kern w:val="0"/>
          <w14:ligatures w14:val="none"/>
        </w:rPr>
        <w:t>Challenges Faced by Small-Scale Household Maize Farmers in the Study Area</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4"/>
        <w:gridCol w:w="3743"/>
        <w:gridCol w:w="1885"/>
      </w:tblGrid>
      <w:tr w:rsidR="00CC07C8">
        <w:trPr>
          <w:trHeight w:val="412"/>
          <w:jc w:val="center"/>
        </w:trPr>
        <w:tc>
          <w:tcPr>
            <w:tcW w:w="3444" w:type="dxa"/>
            <w:tcBorders>
              <w:top w:val="single" w:sz="4" w:space="0" w:color="auto"/>
              <w:bottom w:val="single" w:sz="4" w:space="0" w:color="auto"/>
            </w:tcBorders>
            <w:noWrap/>
            <w:hideMark/>
          </w:tcPr>
          <w:p w:rsidR="00CC07C8" w:rsidRDefault="008E1B80">
            <w:pPr>
              <w:jc w:val="center"/>
              <w:rPr>
                <w:rFonts w:ascii="Times New Roman" w:hAnsi="Times New Roman" w:cs="Times New Roman"/>
                <w:b/>
                <w:bCs/>
                <w:sz w:val="24"/>
                <w:szCs w:val="24"/>
              </w:rPr>
            </w:pPr>
            <w:r>
              <w:rPr>
                <w:rFonts w:ascii="Times New Roman" w:hAnsi="Times New Roman" w:cs="Times New Roman"/>
                <w:b/>
                <w:bCs/>
                <w:sz w:val="24"/>
                <w:szCs w:val="24"/>
              </w:rPr>
              <w:t>Challenges Faced</w:t>
            </w:r>
          </w:p>
        </w:tc>
        <w:tc>
          <w:tcPr>
            <w:tcW w:w="3743" w:type="dxa"/>
            <w:tcBorders>
              <w:top w:val="single" w:sz="4" w:space="0" w:color="auto"/>
              <w:bottom w:val="single" w:sz="4" w:space="0" w:color="auto"/>
            </w:tcBorders>
            <w:noWrap/>
            <w:hideMark/>
          </w:tcPr>
          <w:p w:rsidR="00CC07C8" w:rsidRDefault="008E1B80">
            <w:pPr>
              <w:jc w:val="center"/>
              <w:rPr>
                <w:rFonts w:ascii="Times New Roman" w:hAnsi="Times New Roman" w:cs="Times New Roman"/>
                <w:b/>
                <w:bCs/>
                <w:sz w:val="24"/>
                <w:szCs w:val="24"/>
              </w:rPr>
            </w:pPr>
            <w:r>
              <w:rPr>
                <w:rFonts w:ascii="Times New Roman" w:hAnsi="Times New Roman" w:cs="Times New Roman"/>
                <w:b/>
                <w:bCs/>
                <w:sz w:val="24"/>
                <w:szCs w:val="24"/>
              </w:rPr>
              <w:t>Frequency</w:t>
            </w:r>
          </w:p>
        </w:tc>
        <w:tc>
          <w:tcPr>
            <w:tcW w:w="1885" w:type="dxa"/>
            <w:tcBorders>
              <w:top w:val="single" w:sz="4" w:space="0" w:color="auto"/>
              <w:bottom w:val="single" w:sz="4" w:space="0" w:color="auto"/>
            </w:tcBorders>
            <w:noWrap/>
            <w:hideMark/>
          </w:tcPr>
          <w:p w:rsidR="00CC07C8" w:rsidRDefault="008E1B80">
            <w:pPr>
              <w:jc w:val="center"/>
              <w:rPr>
                <w:rFonts w:ascii="Times New Roman" w:hAnsi="Times New Roman" w:cs="Times New Roman"/>
                <w:b/>
                <w:bCs/>
                <w:sz w:val="24"/>
                <w:szCs w:val="24"/>
              </w:rPr>
            </w:pPr>
            <w:r>
              <w:rPr>
                <w:rFonts w:ascii="Times New Roman" w:hAnsi="Times New Roman" w:cs="Times New Roman"/>
                <w:b/>
                <w:bCs/>
                <w:sz w:val="24"/>
                <w:szCs w:val="24"/>
              </w:rPr>
              <w:t>Percentage</w:t>
            </w:r>
          </w:p>
        </w:tc>
      </w:tr>
      <w:tr w:rsidR="00CC07C8">
        <w:trPr>
          <w:trHeight w:val="710"/>
          <w:jc w:val="center"/>
        </w:trPr>
        <w:tc>
          <w:tcPr>
            <w:tcW w:w="3444" w:type="dxa"/>
            <w:tcBorders>
              <w:top w:val="single" w:sz="4" w:space="0" w:color="auto"/>
            </w:tcBorders>
            <w:noWrap/>
            <w:hideMark/>
          </w:tcPr>
          <w:p w:rsidR="00CC07C8" w:rsidRDefault="008E1B80">
            <w:pPr>
              <w:jc w:val="center"/>
              <w:rPr>
                <w:rFonts w:ascii="Times New Roman" w:hAnsi="Times New Roman" w:cs="Times New Roman"/>
                <w:sz w:val="24"/>
                <w:szCs w:val="24"/>
              </w:rPr>
            </w:pPr>
            <w:r>
              <w:rPr>
                <w:rFonts w:ascii="Times New Roman" w:hAnsi="Times New Roman" w:cs="Times New Roman"/>
                <w:sz w:val="24"/>
                <w:szCs w:val="24"/>
              </w:rPr>
              <w:t>High cost of inputs</w:t>
            </w:r>
          </w:p>
        </w:tc>
        <w:tc>
          <w:tcPr>
            <w:tcW w:w="3743" w:type="dxa"/>
            <w:tcBorders>
              <w:top w:val="single" w:sz="4" w:space="0" w:color="auto"/>
            </w:tcBorders>
            <w:noWrap/>
            <w:hideMark/>
          </w:tcPr>
          <w:p w:rsidR="00CC07C8" w:rsidRDefault="008E1B80">
            <w:pPr>
              <w:jc w:val="center"/>
              <w:rPr>
                <w:rFonts w:ascii="Times New Roman" w:hAnsi="Times New Roman" w:cs="Times New Roman"/>
                <w:sz w:val="24"/>
                <w:szCs w:val="24"/>
              </w:rPr>
            </w:pPr>
            <w:r>
              <w:rPr>
                <w:rFonts w:ascii="Times New Roman" w:hAnsi="Times New Roman" w:cs="Times New Roman"/>
                <w:sz w:val="24"/>
                <w:szCs w:val="24"/>
              </w:rPr>
              <w:t>106</w:t>
            </w:r>
          </w:p>
        </w:tc>
        <w:tc>
          <w:tcPr>
            <w:tcW w:w="1885" w:type="dxa"/>
            <w:tcBorders>
              <w:top w:val="single" w:sz="4" w:space="0" w:color="auto"/>
            </w:tcBorders>
            <w:noWrap/>
            <w:hideMark/>
          </w:tcPr>
          <w:p w:rsidR="00CC07C8" w:rsidRDefault="008E1B80">
            <w:pPr>
              <w:jc w:val="center"/>
              <w:rPr>
                <w:rFonts w:ascii="Times New Roman" w:hAnsi="Times New Roman" w:cs="Times New Roman"/>
                <w:sz w:val="24"/>
                <w:szCs w:val="24"/>
              </w:rPr>
            </w:pPr>
            <w:r>
              <w:rPr>
                <w:rFonts w:ascii="Times New Roman" w:hAnsi="Times New Roman" w:cs="Times New Roman"/>
                <w:sz w:val="24"/>
                <w:szCs w:val="24"/>
              </w:rPr>
              <w:t>86.89</w:t>
            </w:r>
          </w:p>
        </w:tc>
      </w:tr>
      <w:tr w:rsidR="00CC07C8">
        <w:trPr>
          <w:trHeight w:val="710"/>
          <w:jc w:val="center"/>
        </w:trPr>
        <w:tc>
          <w:tcPr>
            <w:tcW w:w="3444" w:type="dxa"/>
            <w:noWrap/>
            <w:hideMark/>
          </w:tcPr>
          <w:p w:rsidR="00CC07C8" w:rsidRDefault="008E1B80">
            <w:pPr>
              <w:jc w:val="center"/>
              <w:rPr>
                <w:rFonts w:ascii="Times New Roman" w:hAnsi="Times New Roman" w:cs="Times New Roman"/>
                <w:sz w:val="24"/>
                <w:szCs w:val="24"/>
              </w:rPr>
            </w:pPr>
            <w:r>
              <w:rPr>
                <w:rFonts w:ascii="Times New Roman" w:hAnsi="Times New Roman" w:cs="Times New Roman"/>
                <w:sz w:val="24"/>
                <w:szCs w:val="24"/>
              </w:rPr>
              <w:t>Absence of training programmes</w:t>
            </w:r>
          </w:p>
        </w:tc>
        <w:tc>
          <w:tcPr>
            <w:tcW w:w="3743" w:type="dxa"/>
            <w:noWrap/>
            <w:hideMark/>
          </w:tcPr>
          <w:p w:rsidR="00CC07C8" w:rsidRDefault="008E1B80">
            <w:pPr>
              <w:jc w:val="center"/>
              <w:rPr>
                <w:rFonts w:ascii="Times New Roman" w:hAnsi="Times New Roman" w:cs="Times New Roman"/>
                <w:sz w:val="24"/>
                <w:szCs w:val="24"/>
              </w:rPr>
            </w:pPr>
            <w:r>
              <w:rPr>
                <w:rFonts w:ascii="Times New Roman" w:hAnsi="Times New Roman" w:cs="Times New Roman"/>
                <w:sz w:val="24"/>
                <w:szCs w:val="24"/>
              </w:rPr>
              <w:t>105</w:t>
            </w:r>
          </w:p>
        </w:tc>
        <w:tc>
          <w:tcPr>
            <w:tcW w:w="1885" w:type="dxa"/>
            <w:noWrap/>
            <w:hideMark/>
          </w:tcPr>
          <w:p w:rsidR="00CC07C8" w:rsidRDefault="008E1B80">
            <w:pPr>
              <w:jc w:val="center"/>
              <w:rPr>
                <w:rFonts w:ascii="Times New Roman" w:hAnsi="Times New Roman" w:cs="Times New Roman"/>
                <w:sz w:val="24"/>
                <w:szCs w:val="24"/>
              </w:rPr>
            </w:pPr>
            <w:r>
              <w:rPr>
                <w:rFonts w:ascii="Times New Roman" w:hAnsi="Times New Roman" w:cs="Times New Roman"/>
                <w:sz w:val="24"/>
                <w:szCs w:val="24"/>
              </w:rPr>
              <w:t>86.07</w:t>
            </w:r>
          </w:p>
        </w:tc>
      </w:tr>
      <w:tr w:rsidR="00CC07C8">
        <w:trPr>
          <w:trHeight w:val="710"/>
          <w:jc w:val="center"/>
        </w:trPr>
        <w:tc>
          <w:tcPr>
            <w:tcW w:w="3444" w:type="dxa"/>
            <w:noWrap/>
            <w:hideMark/>
          </w:tcPr>
          <w:p w:rsidR="00CC07C8" w:rsidRDefault="008E1B80">
            <w:pPr>
              <w:jc w:val="center"/>
              <w:rPr>
                <w:rFonts w:ascii="Times New Roman" w:hAnsi="Times New Roman" w:cs="Times New Roman"/>
                <w:sz w:val="24"/>
                <w:szCs w:val="24"/>
              </w:rPr>
            </w:pPr>
            <w:r>
              <w:rPr>
                <w:rFonts w:ascii="Times New Roman" w:hAnsi="Times New Roman" w:cs="Times New Roman"/>
                <w:sz w:val="24"/>
                <w:szCs w:val="24"/>
              </w:rPr>
              <w:t>Lack of access to market support</w:t>
            </w:r>
          </w:p>
        </w:tc>
        <w:tc>
          <w:tcPr>
            <w:tcW w:w="3743" w:type="dxa"/>
            <w:noWrap/>
            <w:hideMark/>
          </w:tcPr>
          <w:p w:rsidR="00CC07C8" w:rsidRDefault="008E1B80">
            <w:pPr>
              <w:jc w:val="center"/>
              <w:rPr>
                <w:rFonts w:ascii="Times New Roman" w:hAnsi="Times New Roman" w:cs="Times New Roman"/>
                <w:sz w:val="24"/>
                <w:szCs w:val="24"/>
              </w:rPr>
            </w:pPr>
            <w:r>
              <w:rPr>
                <w:rFonts w:ascii="Times New Roman" w:hAnsi="Times New Roman" w:cs="Times New Roman"/>
                <w:sz w:val="24"/>
                <w:szCs w:val="24"/>
              </w:rPr>
              <w:t>104</w:t>
            </w:r>
          </w:p>
        </w:tc>
        <w:tc>
          <w:tcPr>
            <w:tcW w:w="1885" w:type="dxa"/>
            <w:noWrap/>
            <w:hideMark/>
          </w:tcPr>
          <w:p w:rsidR="00CC07C8" w:rsidRDefault="008E1B80">
            <w:pPr>
              <w:jc w:val="center"/>
              <w:rPr>
                <w:rFonts w:ascii="Times New Roman" w:hAnsi="Times New Roman" w:cs="Times New Roman"/>
                <w:sz w:val="24"/>
                <w:szCs w:val="24"/>
              </w:rPr>
            </w:pPr>
            <w:r>
              <w:rPr>
                <w:rFonts w:ascii="Times New Roman" w:hAnsi="Times New Roman" w:cs="Times New Roman"/>
                <w:sz w:val="24"/>
                <w:szCs w:val="24"/>
              </w:rPr>
              <w:t>85.25</w:t>
            </w:r>
          </w:p>
        </w:tc>
      </w:tr>
      <w:tr w:rsidR="00CC07C8">
        <w:trPr>
          <w:trHeight w:val="710"/>
          <w:jc w:val="center"/>
        </w:trPr>
        <w:tc>
          <w:tcPr>
            <w:tcW w:w="3444" w:type="dxa"/>
            <w:noWrap/>
            <w:hideMark/>
          </w:tcPr>
          <w:p w:rsidR="00CC07C8" w:rsidRDefault="008E1B80">
            <w:pPr>
              <w:jc w:val="center"/>
              <w:rPr>
                <w:rFonts w:ascii="Times New Roman" w:hAnsi="Times New Roman" w:cs="Times New Roman"/>
                <w:sz w:val="24"/>
                <w:szCs w:val="24"/>
              </w:rPr>
            </w:pPr>
            <w:r>
              <w:rPr>
                <w:rFonts w:ascii="Times New Roman" w:hAnsi="Times New Roman" w:cs="Times New Roman"/>
                <w:sz w:val="24"/>
                <w:szCs w:val="24"/>
              </w:rPr>
              <w:t>High interest loans</w:t>
            </w:r>
          </w:p>
        </w:tc>
        <w:tc>
          <w:tcPr>
            <w:tcW w:w="3743" w:type="dxa"/>
            <w:noWrap/>
            <w:hideMark/>
          </w:tcPr>
          <w:p w:rsidR="00CC07C8" w:rsidRDefault="008E1B80">
            <w:pPr>
              <w:jc w:val="center"/>
              <w:rPr>
                <w:rFonts w:ascii="Times New Roman" w:hAnsi="Times New Roman" w:cs="Times New Roman"/>
                <w:sz w:val="24"/>
                <w:szCs w:val="24"/>
              </w:rPr>
            </w:pPr>
            <w:r>
              <w:rPr>
                <w:rFonts w:ascii="Times New Roman" w:hAnsi="Times New Roman" w:cs="Times New Roman"/>
                <w:sz w:val="24"/>
                <w:szCs w:val="24"/>
              </w:rPr>
              <w:t>103</w:t>
            </w:r>
          </w:p>
        </w:tc>
        <w:tc>
          <w:tcPr>
            <w:tcW w:w="1885" w:type="dxa"/>
            <w:noWrap/>
            <w:hideMark/>
          </w:tcPr>
          <w:p w:rsidR="00CC07C8" w:rsidRDefault="008E1B80">
            <w:pPr>
              <w:jc w:val="center"/>
              <w:rPr>
                <w:rFonts w:ascii="Times New Roman" w:hAnsi="Times New Roman" w:cs="Times New Roman"/>
                <w:sz w:val="24"/>
                <w:szCs w:val="24"/>
              </w:rPr>
            </w:pPr>
            <w:r>
              <w:rPr>
                <w:rFonts w:ascii="Times New Roman" w:hAnsi="Times New Roman" w:cs="Times New Roman"/>
                <w:sz w:val="24"/>
                <w:szCs w:val="24"/>
              </w:rPr>
              <w:t>84.43</w:t>
            </w:r>
          </w:p>
        </w:tc>
      </w:tr>
      <w:tr w:rsidR="00CC07C8">
        <w:trPr>
          <w:trHeight w:val="710"/>
          <w:jc w:val="center"/>
        </w:trPr>
        <w:tc>
          <w:tcPr>
            <w:tcW w:w="3444" w:type="dxa"/>
            <w:tcBorders>
              <w:bottom w:val="single" w:sz="4" w:space="0" w:color="auto"/>
            </w:tcBorders>
            <w:noWrap/>
            <w:hideMark/>
          </w:tcPr>
          <w:p w:rsidR="00CC07C8" w:rsidRDefault="008E1B80">
            <w:pPr>
              <w:jc w:val="center"/>
              <w:rPr>
                <w:rFonts w:ascii="Times New Roman" w:hAnsi="Times New Roman" w:cs="Times New Roman"/>
                <w:sz w:val="24"/>
                <w:szCs w:val="24"/>
              </w:rPr>
            </w:pPr>
            <w:r>
              <w:rPr>
                <w:rFonts w:ascii="Times New Roman" w:hAnsi="Times New Roman" w:cs="Times New Roman"/>
                <w:sz w:val="24"/>
                <w:szCs w:val="24"/>
              </w:rPr>
              <w:t>Climate change</w:t>
            </w:r>
          </w:p>
        </w:tc>
        <w:tc>
          <w:tcPr>
            <w:tcW w:w="3743" w:type="dxa"/>
            <w:tcBorders>
              <w:bottom w:val="single" w:sz="4" w:space="0" w:color="auto"/>
            </w:tcBorders>
            <w:noWrap/>
            <w:hideMark/>
          </w:tcPr>
          <w:p w:rsidR="00CC07C8" w:rsidRDefault="008E1B80">
            <w:pPr>
              <w:jc w:val="center"/>
              <w:rPr>
                <w:rFonts w:ascii="Times New Roman" w:hAnsi="Times New Roman" w:cs="Times New Roman"/>
                <w:sz w:val="24"/>
                <w:szCs w:val="24"/>
              </w:rPr>
            </w:pPr>
            <w:r>
              <w:rPr>
                <w:rFonts w:ascii="Times New Roman" w:hAnsi="Times New Roman" w:cs="Times New Roman"/>
                <w:sz w:val="24"/>
                <w:szCs w:val="24"/>
              </w:rPr>
              <w:t>117</w:t>
            </w:r>
          </w:p>
        </w:tc>
        <w:tc>
          <w:tcPr>
            <w:tcW w:w="1885" w:type="dxa"/>
            <w:tcBorders>
              <w:bottom w:val="single" w:sz="4" w:space="0" w:color="auto"/>
            </w:tcBorders>
            <w:noWrap/>
            <w:hideMark/>
          </w:tcPr>
          <w:p w:rsidR="00CC07C8" w:rsidRDefault="008E1B80">
            <w:pPr>
              <w:jc w:val="center"/>
              <w:rPr>
                <w:rFonts w:ascii="Times New Roman" w:hAnsi="Times New Roman" w:cs="Times New Roman"/>
                <w:sz w:val="24"/>
                <w:szCs w:val="24"/>
              </w:rPr>
            </w:pPr>
            <w:r>
              <w:rPr>
                <w:rFonts w:ascii="Times New Roman" w:hAnsi="Times New Roman" w:cs="Times New Roman"/>
                <w:sz w:val="24"/>
                <w:szCs w:val="24"/>
              </w:rPr>
              <w:t>95.9</w:t>
            </w:r>
          </w:p>
        </w:tc>
      </w:tr>
    </w:tbl>
    <w:p w:rsidR="00CC07C8" w:rsidRDefault="008E1B80">
      <w:pPr>
        <w:jc w:val="center"/>
        <w:rPr>
          <w:rFonts w:ascii="Times New Roman" w:hAnsi="Times New Roman" w:cs="Times New Roman"/>
        </w:rPr>
      </w:pPr>
      <w:r>
        <w:rPr>
          <w:rFonts w:ascii="Times New Roman" w:hAnsi="Times New Roman" w:cs="Times New Roman"/>
          <w:b/>
          <w:bCs/>
        </w:rPr>
        <w:t>Source:</w:t>
      </w:r>
      <w:r>
        <w:rPr>
          <w:rFonts w:ascii="Times New Roman" w:hAnsi="Times New Roman" w:cs="Times New Roman"/>
        </w:rPr>
        <w:t xml:space="preserve"> Field Survey, (2025).</w:t>
      </w:r>
    </w:p>
    <w:p w:rsidR="00CC07C8" w:rsidRDefault="008E1B80">
      <w:pPr>
        <w:jc w:val="center"/>
        <w:rPr>
          <w:rFonts w:ascii="Times New Roman" w:hAnsi="Times New Roman" w:cs="Times New Roman"/>
          <w:kern w:val="0"/>
          <w14:ligatures w14:val="none"/>
        </w:rPr>
      </w:pPr>
      <w:r>
        <w:rPr>
          <w:noProof/>
        </w:rPr>
        <w:drawing>
          <wp:inline distT="0" distB="0" distL="114300" distR="114300">
            <wp:extent cx="5343896" cy="3218180"/>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noProof/>
        </w:rPr>
        <w:t xml:space="preserve"> </w:t>
      </w:r>
    </w:p>
    <w:p w:rsidR="00CC07C8" w:rsidRDefault="004B5C9E">
      <w:pPr>
        <w:jc w:val="center"/>
        <w:rPr>
          <w:rFonts w:ascii="Times New Roman" w:hAnsi="Times New Roman" w:cs="Times New Roman"/>
          <w:b/>
          <w:bCs/>
          <w:kern w:val="0"/>
          <w14:ligatures w14:val="none"/>
        </w:rPr>
      </w:pPr>
      <w:bookmarkStart w:id="12" w:name="_Hlk205888325"/>
      <w:r>
        <w:rPr>
          <w:rFonts w:ascii="Times New Roman" w:hAnsi="Times New Roman" w:cs="Times New Roman"/>
          <w:b/>
          <w:bCs/>
          <w:kern w:val="0"/>
          <w14:ligatures w14:val="none"/>
        </w:rPr>
        <w:t xml:space="preserve">Figure 2.2 </w:t>
      </w:r>
      <w:r w:rsidR="008E1B80">
        <w:rPr>
          <w:rFonts w:ascii="Times New Roman" w:hAnsi="Times New Roman" w:cs="Times New Roman"/>
          <w:b/>
          <w:bCs/>
          <w:kern w:val="0"/>
          <w14:ligatures w14:val="none"/>
        </w:rPr>
        <w:t>Challenges Faced by Small-Scale Household Maize Farmers in the Study Area</w:t>
      </w:r>
    </w:p>
    <w:bookmarkEnd w:id="12"/>
    <w:p w:rsidR="00CC07C8" w:rsidRDefault="008E1B80">
      <w:pPr>
        <w:jc w:val="center"/>
        <w:rPr>
          <w:rFonts w:ascii="Times New Roman" w:hAnsi="Times New Roman" w:cs="Times New Roman"/>
        </w:rPr>
      </w:pPr>
      <w:r>
        <w:rPr>
          <w:rFonts w:ascii="Times New Roman" w:hAnsi="Times New Roman" w:cs="Times New Roman"/>
          <w:b/>
          <w:bCs/>
        </w:rPr>
        <w:t>Source:</w:t>
      </w:r>
      <w:r w:rsidR="004B5C9E">
        <w:rPr>
          <w:rFonts w:ascii="Times New Roman" w:hAnsi="Times New Roman" w:cs="Times New Roman"/>
        </w:rPr>
        <w:t xml:space="preserve"> Field Survey, (2025).</w:t>
      </w:r>
    </w:p>
    <w:p w:rsidR="009C4A34" w:rsidRPr="00EE5198" w:rsidRDefault="0068269D" w:rsidP="009C4A34">
      <w:pPr>
        <w:spacing w:before="100" w:beforeAutospacing="1" w:after="100" w:afterAutospacing="1" w:line="48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Conclusion</w:t>
      </w:r>
      <w:r w:rsidR="00EE5198">
        <w:rPr>
          <w:rFonts w:ascii="Times New Roman" w:eastAsia="Times New Roman" w:hAnsi="Times New Roman" w:cs="Times New Roman"/>
          <w:b/>
          <w:bCs/>
          <w:kern w:val="0"/>
          <w14:ligatures w14:val="none"/>
        </w:rPr>
        <w:t>;</w:t>
      </w:r>
      <w:r w:rsidR="009C4A34">
        <w:rPr>
          <w:rFonts w:ascii="Times New Roman" w:eastAsia="MS Mincho" w:hAnsi="Times New Roman" w:cs="Times New Roman"/>
          <w:kern w:val="0"/>
          <w14:ligatures w14:val="none"/>
        </w:rPr>
        <w:t xml:space="preserve">The study evaluated specific identified challenges associated with the production of maize among the small scale farmers </w:t>
      </w:r>
      <w:r w:rsidR="00EB0180">
        <w:rPr>
          <w:rFonts w:ascii="Times New Roman" w:eastAsia="MS Mincho" w:hAnsi="Times New Roman" w:cs="Times New Roman"/>
          <w:kern w:val="0"/>
          <w14:ligatures w14:val="none"/>
        </w:rPr>
        <w:t xml:space="preserve">in Gidan-Mangoro and Dama communities, Bosso L.G.A., Niger State, Nigeria. Findings showed that maize production is important for maintaining livelihoods, increasing household income, and promoting food security. According to the socioeconomic characteristics, the majority of farmers were male, in their active working years, and had varied levels of education and farming experience. However, climatic and market-related issues, as well as restricted access to modern farm implements, irrigation, credit facilities, extension services, and improved inputs, hindered </w:t>
      </w:r>
      <w:r w:rsidR="009C4A34">
        <w:rPr>
          <w:rFonts w:ascii="Times New Roman" w:eastAsia="MS Mincho" w:hAnsi="Times New Roman" w:cs="Times New Roman"/>
          <w:kern w:val="0"/>
          <w14:ligatures w14:val="none"/>
        </w:rPr>
        <w:t>productivity</w:t>
      </w:r>
      <w:r w:rsidR="00EB0180">
        <w:rPr>
          <w:rFonts w:ascii="Times New Roman" w:eastAsia="MS Mincho" w:hAnsi="Times New Roman" w:cs="Times New Roman"/>
          <w:kern w:val="0"/>
          <w14:ligatures w14:val="none"/>
        </w:rPr>
        <w:t>. The study also found that although structural obstacles prevent maize from reaching its full potential in reducing poverty, it is still a staple crop in the region and is largely used for household consumption and income production.In addition to increasing maize yields, addressing these issues with well-crafted policies and community-based support networks will also boost food security, increase household welfare, and encourage sustainable rural development.</w:t>
      </w:r>
    </w:p>
    <w:p w:rsidR="00EB0180" w:rsidRPr="009C4A34" w:rsidRDefault="00EB0180" w:rsidP="009C4A34">
      <w:pPr>
        <w:spacing w:before="100" w:beforeAutospacing="1" w:after="100" w:afterAutospacing="1" w:line="480" w:lineRule="auto"/>
        <w:jc w:val="both"/>
        <w:rPr>
          <w:rFonts w:ascii="Times New Roman" w:eastAsia="Times New Roman" w:hAnsi="Times New Roman" w:cs="Times New Roman"/>
          <w:b/>
          <w:bCs/>
          <w:kern w:val="0"/>
          <w14:ligatures w14:val="none"/>
        </w:rPr>
      </w:pPr>
      <w:r>
        <w:rPr>
          <w:rStyle w:val="Strong"/>
          <w:rFonts w:eastAsiaTheme="majorEastAsia"/>
        </w:rPr>
        <w:t xml:space="preserve"> </w:t>
      </w:r>
      <w:r w:rsidR="0068269D">
        <w:rPr>
          <w:rStyle w:val="Strong"/>
          <w:rFonts w:eastAsiaTheme="majorEastAsia"/>
        </w:rPr>
        <w:t>Recommendatios</w:t>
      </w:r>
      <w:r w:rsidR="000B7871">
        <w:rPr>
          <w:rStyle w:val="Strong"/>
          <w:rFonts w:eastAsiaTheme="majorEastAsia"/>
        </w:rPr>
        <w:t>S</w:t>
      </w:r>
      <w:r w:rsidR="009C4A34">
        <w:rPr>
          <w:rStyle w:val="Strong"/>
          <w:rFonts w:eastAsiaTheme="majorEastAsia"/>
        </w:rPr>
        <w:t>;</w:t>
      </w:r>
      <w:r w:rsidR="009C4A34">
        <w:t xml:space="preserve"> Based</w:t>
      </w:r>
      <w:r>
        <w:t xml:space="preserve"> on the findings, the following recommendations are made. </w:t>
      </w:r>
    </w:p>
    <w:p w:rsidR="00EB0180" w:rsidRDefault="00EB0180" w:rsidP="00EB0180">
      <w:pPr>
        <w:pStyle w:val="NormalWeb"/>
        <w:numPr>
          <w:ilvl w:val="0"/>
          <w:numId w:val="1"/>
        </w:numPr>
        <w:spacing w:line="480" w:lineRule="auto"/>
        <w:jc w:val="both"/>
      </w:pPr>
      <w:r>
        <w:t>More land should be allocated to agriculture than infrastructure. More land will encourage large-scale farming, which will enhance more maize production and more income generation by farming households.</w:t>
      </w:r>
    </w:p>
    <w:p w:rsidR="00EB0180" w:rsidRDefault="00EB0180" w:rsidP="00EB0180">
      <w:pPr>
        <w:pStyle w:val="NormalWeb"/>
        <w:numPr>
          <w:ilvl w:val="0"/>
          <w:numId w:val="1"/>
        </w:numPr>
        <w:spacing w:line="480" w:lineRule="auto"/>
        <w:jc w:val="both"/>
      </w:pPr>
      <w:r>
        <w:t>High cost of inputs such as fertilizer, improved seeds, and chemicals poses a great challenge to maize farmers in actualizing a greater income. Subsidizing farm inputs by the government and NGOs will not only make them available but also affordable for maize farmers to access.</w:t>
      </w:r>
    </w:p>
    <w:p w:rsidR="00EB0180" w:rsidRDefault="00EB0180" w:rsidP="00EB0180">
      <w:pPr>
        <w:pStyle w:val="NormalWeb"/>
        <w:numPr>
          <w:ilvl w:val="0"/>
          <w:numId w:val="1"/>
        </w:numPr>
        <w:spacing w:line="480" w:lineRule="auto"/>
        <w:jc w:val="both"/>
      </w:pPr>
      <w:r>
        <w:t xml:space="preserve">Low-interest loans should be available for maize farmers; a low-interest loan will encourage more people, especially youths, to go into farming, as loans at a lower rate are readily available to access. Making available these loans by the government through </w:t>
      </w:r>
      <w:r>
        <w:lastRenderedPageBreak/>
        <w:t>Banks of Agriculture, NGOs, and the Ministry of Agriculture will encourage the purchase of modern farm implements, renting more farmlands, as well as the purchase of more inputs.</w:t>
      </w:r>
    </w:p>
    <w:p w:rsidR="009C4A34" w:rsidRDefault="00EB0180" w:rsidP="009C4A34">
      <w:pPr>
        <w:pStyle w:val="NormalWeb"/>
        <w:numPr>
          <w:ilvl w:val="0"/>
          <w:numId w:val="1"/>
        </w:numPr>
        <w:spacing w:line="480" w:lineRule="auto"/>
        <w:jc w:val="both"/>
      </w:pPr>
      <w:r>
        <w:t>Extension services provide a medium by which farmers obtain modern agricultural practices. Extension workers communicate recent innovations and technologies geared towards improving farming practices. The service also provides a forum by which the government implements agricultural programs that are beneficial to farmers with regard to farmers identified challenges. Availability of more of such services will ensure identified challenges are addressed t</w:t>
      </w:r>
      <w:r w:rsidR="009C4A34">
        <w:t>hrough programs and initiatives</w:t>
      </w:r>
    </w:p>
    <w:p w:rsidR="00EB0180" w:rsidRDefault="00EB0180" w:rsidP="009C4A34">
      <w:pPr>
        <w:pStyle w:val="NormalWeb"/>
        <w:numPr>
          <w:ilvl w:val="0"/>
          <w:numId w:val="1"/>
        </w:numPr>
        <w:spacing w:line="480" w:lineRule="auto"/>
        <w:jc w:val="both"/>
      </w:pPr>
      <w:r>
        <w:t>Research is meant to be used for problem identification through its findings. Government and NGOs should as a matter of urgent sponsor more research, and make sure whatever problems identified and recommendations made, effective polices should be in place and implemented so as to help solve identified problems</w:t>
      </w:r>
    </w:p>
    <w:p w:rsidR="00EB0180" w:rsidRDefault="00EB0180">
      <w:pPr>
        <w:jc w:val="center"/>
        <w:rPr>
          <w:rFonts w:ascii="Times New Roman" w:hAnsi="Times New Roman" w:cs="Times New Roman"/>
        </w:rPr>
      </w:pPr>
    </w:p>
    <w:p w:rsidR="004B5C9E" w:rsidRDefault="004B5C9E" w:rsidP="004B5C9E">
      <w:pPr>
        <w:jc w:val="center"/>
        <w:rPr>
          <w:rFonts w:ascii="Times New Roman" w:hAnsi="Times New Roman" w:cs="Times New Roman"/>
          <w:b/>
          <w:bCs/>
        </w:rPr>
      </w:pPr>
      <w:r>
        <w:rPr>
          <w:rFonts w:ascii="Times New Roman" w:hAnsi="Times New Roman" w:cs="Times New Roman"/>
          <w:b/>
          <w:bCs/>
        </w:rPr>
        <w:t>REFERENCES</w:t>
      </w:r>
    </w:p>
    <w:p w:rsidR="004B5C9E" w:rsidRDefault="004B5C9E">
      <w:pPr>
        <w:jc w:val="center"/>
        <w:rPr>
          <w:rFonts w:ascii="Times New Roman" w:hAnsi="Times New Roman" w:cs="Times New Roman"/>
        </w:rPr>
      </w:pPr>
    </w:p>
    <w:p w:rsidR="00EE5198" w:rsidRDefault="004B5C9E" w:rsidP="00EE5198">
      <w:pPr>
        <w:ind w:hanging="432"/>
        <w:jc w:val="both"/>
        <w:rPr>
          <w:rFonts w:ascii="Times New Roman" w:hAnsi="Times New Roman" w:cs="Times New Roman"/>
        </w:rPr>
      </w:pPr>
      <w:r>
        <w:rPr>
          <w:rFonts w:ascii="Times New Roman" w:hAnsi="Times New Roman" w:cs="Times New Roman"/>
        </w:rPr>
        <w:t>Abdulaleem, M.A., Oluwatusin, F.M., &amp; Ojo, S. (2019). Efficiency of Maize Production among Smallholder Farmers in Southwest, Nigeria. Asian Journal of Agricultural Extension, Economics &amp; Sociology, 30(4), 1-10.</w:t>
      </w:r>
    </w:p>
    <w:p w:rsidR="00EE5198" w:rsidRDefault="00EE5198" w:rsidP="00EE5198">
      <w:pPr>
        <w:ind w:hanging="432"/>
        <w:jc w:val="both"/>
        <w:rPr>
          <w:rFonts w:ascii="Times New Roman" w:hAnsi="Times New Roman" w:cs="Times New Roman"/>
        </w:rPr>
      </w:pPr>
      <w:r w:rsidRPr="00BB5871">
        <w:rPr>
          <w:rFonts w:ascii="Times New Roman" w:hAnsi="Times New Roman" w:cs="Times New Roman"/>
        </w:rPr>
        <w:t>Abdullahi, B.N., Yeboah, F.K., Ahmed, N., &amp; Muhammad, I.U. (2020). Profitability of Small-Scale Maize Production in Nigeria: A Case Study of Bichi Local Government, Kano State-Nigeria. European Journal of Agriculture and Food Sciences, 2(5).</w:t>
      </w:r>
    </w:p>
    <w:p w:rsidR="00EE5198" w:rsidRDefault="00EE5198" w:rsidP="00EE5198">
      <w:pPr>
        <w:ind w:hanging="432"/>
        <w:jc w:val="both"/>
        <w:rPr>
          <w:rFonts w:ascii="Times New Roman" w:hAnsi="Times New Roman" w:cs="Times New Roman"/>
        </w:rPr>
      </w:pPr>
      <w:r w:rsidRPr="00BB5871">
        <w:rPr>
          <w:rFonts w:ascii="Times New Roman" w:hAnsi="Times New Roman" w:cs="Times New Roman"/>
        </w:rPr>
        <w:t>Adeola, S.S., Yusuf, H.D., Nazifi, B., &amp; Ibrahim, H.Y. (2023). Maize Production Scale Efficiency and its Socioeconomic Determinants among Smallholder Farmers in Funtua Local Government Area, Katsina State, Nigeria. Nige</w:t>
      </w:r>
      <w:r>
        <w:rPr>
          <w:rFonts w:ascii="Times New Roman" w:hAnsi="Times New Roman" w:cs="Times New Roman"/>
        </w:rPr>
        <w:t>ria Agricultural Journal, 54(1)</w:t>
      </w:r>
    </w:p>
    <w:p w:rsidR="00EE5198" w:rsidRPr="00BB5871" w:rsidRDefault="00EE5198" w:rsidP="00EE5198">
      <w:pPr>
        <w:ind w:hanging="432"/>
        <w:jc w:val="both"/>
        <w:rPr>
          <w:rFonts w:ascii="Times New Roman" w:hAnsi="Times New Roman" w:cs="Times New Roman"/>
        </w:rPr>
      </w:pPr>
      <w:r w:rsidRPr="00BB5871">
        <w:rPr>
          <w:rFonts w:ascii="Times New Roman" w:hAnsi="Times New Roman" w:cs="Times New Roman"/>
        </w:rPr>
        <w:t xml:space="preserve">Agro-Ecology (2024). Small-Scale and Peasant Farming Versus Larger Farms.  </w:t>
      </w:r>
      <w:hyperlink r:id="rId9" w:history="1">
        <w:r w:rsidRPr="00BB5871">
          <w:rPr>
            <w:rFonts w:ascii="Times New Roman" w:hAnsi="Times New Roman" w:cs="Times New Roman"/>
          </w:rPr>
          <w:t>https://www.agroecology-europe.org/wp-content/uploads/2020/04/3-Small-scale-and-peasant-farming-versus-larger-farms-FINAL.pdf</w:t>
        </w:r>
      </w:hyperlink>
    </w:p>
    <w:p w:rsidR="004B5C9E" w:rsidRDefault="004B5C9E" w:rsidP="004B5C9E">
      <w:pPr>
        <w:ind w:hanging="432"/>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Adepoju, A.O., &amp; Obayelu, O.A. (2013). Livelihood diversification and welfare of rural households in Ondo State, Nigeria. Journal of Development and Agricultural Economics, 5(12), 482-489.</w:t>
      </w:r>
    </w:p>
    <w:p w:rsidR="00EE5198" w:rsidRDefault="00EE5198" w:rsidP="004B5C9E">
      <w:pPr>
        <w:ind w:hanging="432"/>
        <w:jc w:val="both"/>
        <w:rPr>
          <w:rFonts w:ascii="Times New Roman" w:eastAsia="SimSun" w:hAnsi="Times New Roman" w:cs="Times New Roman"/>
          <w:kern w:val="0"/>
          <w:lang w:eastAsia="zh-CN"/>
          <w14:ligatures w14:val="none"/>
        </w:rPr>
      </w:pPr>
      <w:r w:rsidRPr="00BB5871">
        <w:rPr>
          <w:rFonts w:ascii="Times New Roman" w:hAnsi="Times New Roman" w:cs="Times New Roman"/>
        </w:rPr>
        <w:t xml:space="preserve">International Fund for Agricultural Development (IFAD) (2024). Smallholders can feed the world: Retrieved from </w:t>
      </w:r>
      <w:hyperlink r:id="rId10" w:history="1">
        <w:r w:rsidRPr="00BB5871">
          <w:rPr>
            <w:rFonts w:ascii="Times New Roman" w:hAnsi="Times New Roman" w:cs="Times New Roman"/>
          </w:rPr>
          <w:t>https://www.ifad.org</w:t>
        </w:r>
      </w:hyperlink>
    </w:p>
    <w:p w:rsidR="00EE5198" w:rsidRDefault="004B5C9E" w:rsidP="00EE5198">
      <w:pPr>
        <w:ind w:left="-432"/>
        <w:jc w:val="both"/>
        <w:rPr>
          <w:rFonts w:ascii="Times New Roman" w:hAnsi="Times New Roman" w:cs="Times New Roman"/>
        </w:rPr>
      </w:pPr>
      <w:r>
        <w:rPr>
          <w:rFonts w:ascii="Times New Roman" w:hAnsi="Times New Roman" w:cs="Times New Roman"/>
        </w:rPr>
        <w:t>Karimov, A., Awotide, A.B., &amp; Amos, T.T. (2014). Production and scale efficiency of maize farming households in South-Western Nigeria. International Journal of Social Economics, 41(11), 1087-1100</w:t>
      </w:r>
      <w:r w:rsidRPr="004B5C9E">
        <w:rPr>
          <w:rFonts w:ascii="Times New Roman" w:hAnsi="Times New Roman" w:cs="Times New Roman"/>
        </w:rPr>
        <w:t xml:space="preserve"> </w:t>
      </w:r>
      <w:r>
        <w:rPr>
          <w:rFonts w:ascii="Times New Roman" w:hAnsi="Times New Roman" w:cs="Times New Roman"/>
        </w:rPr>
        <w:t>.</w:t>
      </w:r>
    </w:p>
    <w:p w:rsidR="00EE5198" w:rsidRDefault="00EE5198" w:rsidP="00EE5198">
      <w:pPr>
        <w:ind w:left="-432"/>
        <w:jc w:val="both"/>
        <w:rPr>
          <w:rFonts w:ascii="Times New Roman" w:hAnsi="Times New Roman" w:cs="Times New Roman"/>
        </w:rPr>
      </w:pPr>
      <w:r w:rsidRPr="00BB5871">
        <w:rPr>
          <w:rFonts w:ascii="Times New Roman" w:hAnsi="Times New Roman" w:cs="Times New Roman"/>
        </w:rPr>
        <w:t>Ojo, M.A., &amp; Mohammed, U.S. (2007). Resource-Use Efficiency of Small-Scale Maize Farmers in Lavun Local Government, Niger State, Nigeria. Journal of Agriculture, Forestry and the Social Sciences, 5(2).</w:t>
      </w:r>
    </w:p>
    <w:p w:rsidR="00EE5198" w:rsidRPr="00BB5871" w:rsidRDefault="00EE5198" w:rsidP="00EE5198">
      <w:pPr>
        <w:ind w:left="-432"/>
        <w:jc w:val="both"/>
        <w:rPr>
          <w:rFonts w:ascii="Times New Roman" w:hAnsi="Times New Roman" w:cs="Times New Roman"/>
        </w:rPr>
      </w:pPr>
      <w:r w:rsidRPr="00BB5871">
        <w:rPr>
          <w:rFonts w:ascii="Times New Roman" w:hAnsi="Times New Roman" w:cs="Times New Roman"/>
        </w:rPr>
        <w:t>Olubunmi-Ajayi, T.S., Oladoyin, O.P., Adebayo, J., &amp; Akintuyi, O.B. (2024). Determinants of Maize Production Efficiency: A Stochastic Frontier Analysis across Farm Scales in Southwest, Nigeria. Discovery Agriculture, 10.</w:t>
      </w:r>
    </w:p>
    <w:p w:rsidR="00EE5198" w:rsidRDefault="00EE5198" w:rsidP="00EE5198">
      <w:pPr>
        <w:ind w:left="-432"/>
        <w:jc w:val="both"/>
        <w:rPr>
          <w:rFonts w:ascii="Times New Roman" w:hAnsi="Times New Roman" w:cs="Times New Roman"/>
        </w:rPr>
      </w:pPr>
    </w:p>
    <w:p w:rsidR="00CC07C8" w:rsidRDefault="00CC07C8">
      <w:pPr>
        <w:jc w:val="both"/>
        <w:rPr>
          <w:rFonts w:ascii="Times New Roman" w:hAnsi="Times New Roman" w:cs="Times New Roman"/>
        </w:rPr>
      </w:pPr>
    </w:p>
    <w:sectPr w:rsidR="00CC07C8" w:rsidSect="004B5C9E">
      <w:pgSz w:w="15840" w:h="24480" w:code="3"/>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EAD" w:rsidRDefault="00097EAD" w:rsidP="00735B76">
      <w:pPr>
        <w:spacing w:after="0" w:line="240" w:lineRule="auto"/>
      </w:pPr>
      <w:r>
        <w:separator/>
      </w:r>
    </w:p>
  </w:endnote>
  <w:endnote w:type="continuationSeparator" w:id="0">
    <w:p w:rsidR="00097EAD" w:rsidRDefault="00097EAD" w:rsidP="00735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EAD" w:rsidRDefault="00097EAD" w:rsidP="00735B76">
      <w:pPr>
        <w:spacing w:after="0" w:line="240" w:lineRule="auto"/>
      </w:pPr>
      <w:r>
        <w:separator/>
      </w:r>
    </w:p>
  </w:footnote>
  <w:footnote w:type="continuationSeparator" w:id="0">
    <w:p w:rsidR="00097EAD" w:rsidRDefault="00097EAD" w:rsidP="00735B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A009CD"/>
    <w:multiLevelType w:val="hybridMultilevel"/>
    <w:tmpl w:val="6EC05C2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7C8"/>
    <w:rsid w:val="00047439"/>
    <w:rsid w:val="000553E4"/>
    <w:rsid w:val="00097EAD"/>
    <w:rsid w:val="000B7871"/>
    <w:rsid w:val="000F467C"/>
    <w:rsid w:val="00162B64"/>
    <w:rsid w:val="00382852"/>
    <w:rsid w:val="00443A7F"/>
    <w:rsid w:val="004534D3"/>
    <w:rsid w:val="004B5C9E"/>
    <w:rsid w:val="005036DD"/>
    <w:rsid w:val="00555C73"/>
    <w:rsid w:val="005E35F0"/>
    <w:rsid w:val="006720B4"/>
    <w:rsid w:val="0068269D"/>
    <w:rsid w:val="006E123E"/>
    <w:rsid w:val="00735B76"/>
    <w:rsid w:val="00747A54"/>
    <w:rsid w:val="0087275A"/>
    <w:rsid w:val="008C37E2"/>
    <w:rsid w:val="008E1B80"/>
    <w:rsid w:val="008E7D85"/>
    <w:rsid w:val="009C4A34"/>
    <w:rsid w:val="00A02A4B"/>
    <w:rsid w:val="00A27A30"/>
    <w:rsid w:val="00A4673A"/>
    <w:rsid w:val="00A87A0C"/>
    <w:rsid w:val="00B67B1C"/>
    <w:rsid w:val="00B94C39"/>
    <w:rsid w:val="00BB5451"/>
    <w:rsid w:val="00C379C6"/>
    <w:rsid w:val="00C67464"/>
    <w:rsid w:val="00CC07C8"/>
    <w:rsid w:val="00D14F95"/>
    <w:rsid w:val="00D42039"/>
    <w:rsid w:val="00D7450A"/>
    <w:rsid w:val="00E65071"/>
    <w:rsid w:val="00E96AC1"/>
    <w:rsid w:val="00EB0180"/>
    <w:rsid w:val="00EE5198"/>
    <w:rsid w:val="00FD3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83378E-82D5-4D33-A0A8-0112F0B97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style>
  <w:style w:type="paragraph" w:styleId="Heading1">
    <w:name w:val="heading 1"/>
    <w:basedOn w:val="Normal"/>
    <w:next w:val="Normal"/>
    <w:link w:val="Heading1Char"/>
    <w:uiPriority w:val="9"/>
    <w:qFormat/>
    <w:pPr>
      <w:keepNext/>
      <w:keepLines/>
      <w:spacing w:before="360" w:after="80" w:line="278" w:lineRule="auto"/>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qFormat/>
    <w:pPr>
      <w:keepNext/>
      <w:keepLines/>
      <w:spacing w:before="160" w:after="80" w:line="278" w:lineRule="auto"/>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qFormat/>
    <w:pPr>
      <w:keepNext/>
      <w:keepLines/>
      <w:spacing w:before="160" w:after="80" w:line="278" w:lineRule="auto"/>
      <w:outlineLvl w:val="2"/>
    </w:pPr>
    <w:rPr>
      <w:rFonts w:eastAsia="SimSun"/>
      <w:color w:val="2F5496"/>
      <w:sz w:val="28"/>
      <w:szCs w:val="28"/>
    </w:rPr>
  </w:style>
  <w:style w:type="paragraph" w:styleId="Heading4">
    <w:name w:val="heading 4"/>
    <w:basedOn w:val="Normal"/>
    <w:next w:val="Normal"/>
    <w:link w:val="Heading4Char"/>
    <w:uiPriority w:val="9"/>
    <w:qFormat/>
    <w:pPr>
      <w:keepNext/>
      <w:keepLines/>
      <w:spacing w:before="80" w:after="40" w:line="278" w:lineRule="auto"/>
      <w:outlineLvl w:val="3"/>
    </w:pPr>
    <w:rPr>
      <w:rFonts w:eastAsia="SimSun"/>
      <w:i/>
      <w:iCs/>
      <w:color w:val="2F5496"/>
    </w:rPr>
  </w:style>
  <w:style w:type="paragraph" w:styleId="Heading5">
    <w:name w:val="heading 5"/>
    <w:basedOn w:val="Normal"/>
    <w:next w:val="Normal"/>
    <w:link w:val="Heading5Char"/>
    <w:uiPriority w:val="9"/>
    <w:qFormat/>
    <w:pPr>
      <w:keepNext/>
      <w:keepLines/>
      <w:spacing w:before="80" w:after="40" w:line="278" w:lineRule="auto"/>
      <w:outlineLvl w:val="4"/>
    </w:pPr>
    <w:rPr>
      <w:rFonts w:eastAsia="SimSun"/>
      <w:color w:val="2F5496"/>
    </w:rPr>
  </w:style>
  <w:style w:type="paragraph" w:styleId="Heading6">
    <w:name w:val="heading 6"/>
    <w:basedOn w:val="Normal"/>
    <w:next w:val="Normal"/>
    <w:link w:val="Heading6Char"/>
    <w:uiPriority w:val="9"/>
    <w:qFormat/>
    <w:pPr>
      <w:keepNext/>
      <w:keepLines/>
      <w:spacing w:before="40" w:after="0" w:line="278" w:lineRule="auto"/>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line="278" w:lineRule="auto"/>
      <w:outlineLvl w:val="6"/>
    </w:pPr>
    <w:rPr>
      <w:rFonts w:eastAsia="SimSun"/>
      <w:color w:val="595959"/>
    </w:rPr>
  </w:style>
  <w:style w:type="paragraph" w:styleId="Heading8">
    <w:name w:val="heading 8"/>
    <w:basedOn w:val="Normal"/>
    <w:next w:val="Normal"/>
    <w:link w:val="Heading8Char"/>
    <w:uiPriority w:val="9"/>
    <w:qFormat/>
    <w:pPr>
      <w:keepNext/>
      <w:keepLines/>
      <w:spacing w:after="0" w:line="278" w:lineRule="auto"/>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line="278" w:lineRule="auto"/>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spacing w:line="278" w:lineRule="auto"/>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line="278" w:lineRule="auto"/>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spacing w:line="278" w:lineRule="auto"/>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line="278" w:lineRule="auto"/>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59"/>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5B76"/>
    <w:rPr>
      <w:color w:val="0000FF" w:themeColor="hyperlink"/>
      <w:u w:val="single"/>
    </w:rPr>
  </w:style>
  <w:style w:type="paragraph" w:styleId="Header">
    <w:name w:val="header"/>
    <w:basedOn w:val="Normal"/>
    <w:link w:val="HeaderChar"/>
    <w:uiPriority w:val="99"/>
    <w:unhideWhenUsed/>
    <w:rsid w:val="00735B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B76"/>
  </w:style>
  <w:style w:type="paragraph" w:styleId="Footer">
    <w:name w:val="footer"/>
    <w:basedOn w:val="Normal"/>
    <w:link w:val="FooterChar"/>
    <w:uiPriority w:val="99"/>
    <w:unhideWhenUsed/>
    <w:rsid w:val="00735B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B76"/>
  </w:style>
  <w:style w:type="character" w:styleId="Strong">
    <w:name w:val="Strong"/>
    <w:basedOn w:val="DefaultParagraphFont"/>
    <w:uiPriority w:val="22"/>
    <w:qFormat/>
    <w:rsid w:val="00EB01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262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mailto:Iranola.olaniyi@futminna.edu.ng+234806978327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ifad.org" TargetMode="External"/><Relationship Id="rId4" Type="http://schemas.openxmlformats.org/officeDocument/2006/relationships/webSettings" Target="webSettings.xml"/><Relationship Id="rId9" Type="http://schemas.openxmlformats.org/officeDocument/2006/relationships/hyperlink" Target="https://www.agroecology-europe.org/wp-content/uploads/2020/04/3-Small-scale-and-peasant-farming-versus-larger-farms-FINAL.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Challenges faced by small-scale household maize farmers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Frequency</c:v>
                </c:pt>
              </c:strCache>
            </c:strRef>
          </c:tx>
          <c:spPr>
            <a:solidFill>
              <a:schemeClr val="accent1"/>
            </a:solidFill>
            <a:ln>
              <a:noFill/>
            </a:ln>
            <a:effectLst/>
          </c:spPr>
          <c:invertIfNegative val="0"/>
          <c:cat>
            <c:strRef>
              <c:f>Sheet1!$A$2:$A$6</c:f>
              <c:strCache>
                <c:ptCount val="5"/>
                <c:pt idx="0">
                  <c:v>High cost of inputs</c:v>
                </c:pt>
                <c:pt idx="1">
                  <c:v>Absence of training Programmes</c:v>
                </c:pt>
                <c:pt idx="2">
                  <c:v>Lack of access to market support</c:v>
                </c:pt>
                <c:pt idx="3">
                  <c:v>High interest loans</c:v>
                </c:pt>
                <c:pt idx="4">
                  <c:v>Climate change</c:v>
                </c:pt>
              </c:strCache>
            </c:strRef>
          </c:cat>
          <c:val>
            <c:numRef>
              <c:f>Sheet1!$B$2:$B$6</c:f>
              <c:numCache>
                <c:formatCode>General</c:formatCode>
                <c:ptCount val="5"/>
                <c:pt idx="0">
                  <c:v>106</c:v>
                </c:pt>
                <c:pt idx="1">
                  <c:v>105</c:v>
                </c:pt>
                <c:pt idx="2">
                  <c:v>104</c:v>
                </c:pt>
                <c:pt idx="3">
                  <c:v>103</c:v>
                </c:pt>
                <c:pt idx="4">
                  <c:v>117</c:v>
                </c:pt>
              </c:numCache>
            </c:numRef>
          </c:val>
        </c:ser>
        <c:ser>
          <c:idx val="1"/>
          <c:order val="1"/>
          <c:tx>
            <c:strRef>
              <c:f>Sheet1!$C$1</c:f>
              <c:strCache>
                <c:ptCount val="1"/>
                <c:pt idx="0">
                  <c:v>Perecntage</c:v>
                </c:pt>
              </c:strCache>
            </c:strRef>
          </c:tx>
          <c:spPr>
            <a:solidFill>
              <a:schemeClr val="accent2"/>
            </a:solidFill>
            <a:ln>
              <a:noFill/>
            </a:ln>
            <a:effectLst/>
          </c:spPr>
          <c:invertIfNegative val="0"/>
          <c:cat>
            <c:strRef>
              <c:f>Sheet1!$A$2:$A$6</c:f>
              <c:strCache>
                <c:ptCount val="5"/>
                <c:pt idx="0">
                  <c:v>High cost of inputs</c:v>
                </c:pt>
                <c:pt idx="1">
                  <c:v>Absence of training Programmes</c:v>
                </c:pt>
                <c:pt idx="2">
                  <c:v>Lack of access to market support</c:v>
                </c:pt>
                <c:pt idx="3">
                  <c:v>High interest loans</c:v>
                </c:pt>
                <c:pt idx="4">
                  <c:v>Climate change</c:v>
                </c:pt>
              </c:strCache>
            </c:strRef>
          </c:cat>
          <c:val>
            <c:numRef>
              <c:f>Sheet1!$C$2:$C$6</c:f>
              <c:numCache>
                <c:formatCode>General</c:formatCode>
                <c:ptCount val="5"/>
                <c:pt idx="0">
                  <c:v>86.89</c:v>
                </c:pt>
                <c:pt idx="1">
                  <c:v>86.07</c:v>
                </c:pt>
                <c:pt idx="2">
                  <c:v>85.25</c:v>
                </c:pt>
                <c:pt idx="3">
                  <c:v>84.43</c:v>
                </c:pt>
                <c:pt idx="4">
                  <c:v>95.9</c:v>
                </c:pt>
              </c:numCache>
            </c:numRef>
          </c:val>
        </c:ser>
        <c:dLbls>
          <c:showLegendKey val="0"/>
          <c:showVal val="0"/>
          <c:showCatName val="0"/>
          <c:showSerName val="0"/>
          <c:showPercent val="0"/>
          <c:showBubbleSize val="0"/>
        </c:dLbls>
        <c:gapWidth val="219"/>
        <c:overlap val="-27"/>
        <c:axId val="313722112"/>
        <c:axId val="313722504"/>
      </c:barChart>
      <c:catAx>
        <c:axId val="313722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3722504"/>
        <c:crosses val="autoZero"/>
        <c:auto val="1"/>
        <c:lblAlgn val="ctr"/>
        <c:lblOffset val="100"/>
        <c:noMultiLvlLbl val="0"/>
      </c:catAx>
      <c:valAx>
        <c:axId val="313722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Frequency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3722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42</TotalTime>
  <Pages>6</Pages>
  <Words>3105</Words>
  <Characters>17700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Amos Onyeakagbuna</dc:creator>
  <cp:lastModifiedBy>User</cp:lastModifiedBy>
  <cp:revision>19</cp:revision>
  <dcterms:created xsi:type="dcterms:W3CDTF">2025-09-01T09:07:00Z</dcterms:created>
  <dcterms:modified xsi:type="dcterms:W3CDTF">2025-11-01T11:33:00Z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c8b61bd75cbf467e816e78d0170dd3ef</vt:lpwstr>
  </property>
</Properties>
</file>