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4719E" w14:textId="77777777" w:rsidR="00FC05AD" w:rsidRPr="00FC05AD" w:rsidRDefault="00FC05AD" w:rsidP="00FC05AD">
      <w:pPr>
        <w:spacing w:after="0" w:line="240" w:lineRule="auto"/>
        <w:ind w:left="7200"/>
        <w:rPr>
          <w:b/>
          <w:bCs/>
        </w:rPr>
      </w:pPr>
      <w:r w:rsidRPr="00FC05AD">
        <w:rPr>
          <w:b/>
          <w:bCs/>
        </w:rPr>
        <w:t xml:space="preserve">Musa et al. (2024) </w:t>
      </w:r>
    </w:p>
    <w:p w14:paraId="423A04F3" w14:textId="507C1F07" w:rsidR="00FC05AD" w:rsidRPr="00FC05AD" w:rsidRDefault="00FC05AD" w:rsidP="00FC05AD">
      <w:pPr>
        <w:spacing w:after="0" w:line="240" w:lineRule="auto"/>
        <w:jc w:val="center"/>
        <w:rPr>
          <w:b/>
          <w:bCs/>
        </w:rPr>
      </w:pPr>
      <w:r w:rsidRPr="00FC05AD">
        <w:rPr>
          <w:b/>
          <w:bCs/>
        </w:rPr>
        <w:t>KIU Journal of Education (KJED)</w:t>
      </w:r>
    </w:p>
    <w:p w14:paraId="084870C7" w14:textId="68A041BF" w:rsidR="00FC05AD" w:rsidRPr="00FC05AD" w:rsidRDefault="00FC05AD" w:rsidP="00FC05AD">
      <w:pPr>
        <w:spacing w:after="0" w:line="240" w:lineRule="auto"/>
        <w:rPr>
          <w:b/>
          <w:bCs/>
        </w:rPr>
      </w:pPr>
      <w:r w:rsidRPr="00FC05AD">
        <w:rPr>
          <w:b/>
          <w:bCs/>
        </w:rPr>
        <w:t xml:space="preserve">Volume 4 Issue 2 </w:t>
      </w:r>
      <w:r w:rsidRPr="00FC05AD">
        <w:rPr>
          <w:b/>
          <w:bCs/>
        </w:rPr>
        <w:tab/>
      </w:r>
      <w:r w:rsidRPr="00FC05AD">
        <w:rPr>
          <w:b/>
          <w:bCs/>
        </w:rPr>
        <w:tab/>
      </w:r>
      <w:r w:rsidRPr="00FC05AD">
        <w:rPr>
          <w:b/>
          <w:bCs/>
        </w:rPr>
        <w:tab/>
      </w:r>
      <w:r w:rsidRPr="00FC05AD">
        <w:rPr>
          <w:b/>
          <w:bCs/>
        </w:rPr>
        <w:tab/>
      </w:r>
      <w:r w:rsidRPr="00FC05AD">
        <w:rPr>
          <w:b/>
          <w:bCs/>
        </w:rPr>
        <w:tab/>
      </w:r>
      <w:r w:rsidRPr="00FC05AD">
        <w:rPr>
          <w:b/>
          <w:bCs/>
        </w:rPr>
        <w:tab/>
      </w:r>
      <w:r w:rsidRPr="00FC05AD">
        <w:rPr>
          <w:b/>
          <w:bCs/>
        </w:rPr>
        <w:tab/>
      </w:r>
      <w:r w:rsidRPr="00FC05AD">
        <w:rPr>
          <w:b/>
          <w:bCs/>
        </w:rPr>
        <w:t xml:space="preserve">October – November 2024 </w:t>
      </w:r>
    </w:p>
    <w:p w14:paraId="1E92C86D" w14:textId="5E1B3146" w:rsidR="00FC05AD" w:rsidRPr="00FC05AD" w:rsidRDefault="00FC05AD" w:rsidP="00FC05AD">
      <w:pPr>
        <w:spacing w:after="0" w:line="240" w:lineRule="auto"/>
        <w:rPr>
          <w:b/>
          <w:bCs/>
        </w:rPr>
      </w:pPr>
    </w:p>
    <w:p w14:paraId="18E35E9A" w14:textId="3DEA9B5C" w:rsidR="00FC05AD" w:rsidRPr="00FC05AD" w:rsidRDefault="00FC05AD" w:rsidP="00FC05AD">
      <w:pPr>
        <w:spacing w:after="0" w:line="240" w:lineRule="auto"/>
        <w:rPr>
          <w:b/>
          <w:bCs/>
        </w:rPr>
      </w:pPr>
      <w:r w:rsidRPr="00FC05AD">
        <w:rPr>
          <w:b/>
          <w:bCs/>
        </w:rPr>
        <w:t xml:space="preserve">Page 192 - 201 </w:t>
      </w:r>
      <w:r w:rsidRPr="00FC05AD">
        <w:rPr>
          <w:b/>
          <w:bCs/>
        </w:rPr>
        <w:tab/>
      </w:r>
      <w:r w:rsidRPr="00FC05AD">
        <w:rPr>
          <w:b/>
          <w:bCs/>
        </w:rPr>
        <w:tab/>
      </w:r>
      <w:r w:rsidRPr="00FC05AD">
        <w:rPr>
          <w:b/>
          <w:bCs/>
        </w:rPr>
        <w:tab/>
      </w:r>
      <w:r w:rsidRPr="00FC05AD">
        <w:rPr>
          <w:b/>
          <w:bCs/>
        </w:rPr>
        <w:tab/>
      </w:r>
      <w:r w:rsidRPr="00FC05AD">
        <w:rPr>
          <w:b/>
          <w:bCs/>
        </w:rPr>
        <w:tab/>
      </w:r>
      <w:r w:rsidRPr="00FC05AD">
        <w:rPr>
          <w:b/>
          <w:bCs/>
        </w:rPr>
        <w:tab/>
      </w:r>
      <w:r w:rsidRPr="00FC05AD">
        <w:rPr>
          <w:b/>
          <w:bCs/>
        </w:rPr>
        <w:tab/>
      </w:r>
      <w:hyperlink r:id="rId4" w:history="1">
        <w:r w:rsidRPr="00FC05AD">
          <w:rPr>
            <w:rStyle w:val="Hyperlink"/>
            <w:b/>
            <w:bCs/>
          </w:rPr>
          <w:t>https://www.kjed.kiu.ac.ug</w:t>
        </w:r>
      </w:hyperlink>
      <w:r w:rsidRPr="00FC05AD">
        <w:rPr>
          <w:b/>
          <w:bCs/>
        </w:rPr>
        <w:t xml:space="preserve"> </w:t>
      </w:r>
    </w:p>
    <w:p w14:paraId="5DDB54EA" w14:textId="65B1058C" w:rsidR="00FC05AD" w:rsidRPr="00FC05AD" w:rsidRDefault="00FC05AD" w:rsidP="00FC05AD">
      <w:pPr>
        <w:spacing w:after="0" w:line="240" w:lineRule="auto"/>
        <w:rPr>
          <w:b/>
          <w:bCs/>
        </w:rPr>
      </w:pPr>
    </w:p>
    <w:p w14:paraId="54E12381" w14:textId="3D205D57" w:rsidR="00FC05AD" w:rsidRPr="00FC05AD" w:rsidRDefault="00FC05AD" w:rsidP="00FC05AD">
      <w:pPr>
        <w:spacing w:after="0" w:line="240" w:lineRule="auto"/>
        <w:jc w:val="center"/>
        <w:rPr>
          <w:b/>
          <w:bCs/>
        </w:rPr>
      </w:pPr>
      <w:r w:rsidRPr="00FC05AD">
        <w:rPr>
          <w:b/>
          <w:bCs/>
        </w:rPr>
        <w:t>Self-efficacy of woodwork teachers on the use of e-learning methods in teaching woodwork trades in technical colleges in Niger state</w:t>
      </w:r>
    </w:p>
    <w:p w14:paraId="38B1D4C0" w14:textId="1DA994EB" w:rsidR="00FC05AD" w:rsidRPr="00FC05AD" w:rsidRDefault="00FC05AD" w:rsidP="00FC05AD">
      <w:pPr>
        <w:spacing w:after="0" w:line="240" w:lineRule="auto"/>
        <w:jc w:val="center"/>
        <w:rPr>
          <w:b/>
          <w:bCs/>
        </w:rPr>
      </w:pPr>
      <w:r w:rsidRPr="00FC05AD">
        <w:rPr>
          <w:b/>
          <w:bCs/>
        </w:rPr>
        <w:t>Musa, S, Yisa S. N, A. M. Hassan &amp; B. M. Mohammed</w:t>
      </w:r>
    </w:p>
    <w:p w14:paraId="601C6A21" w14:textId="0DC2CBB3" w:rsidR="00FC05AD" w:rsidRPr="00FC05AD" w:rsidRDefault="00FC05AD" w:rsidP="00FC05AD">
      <w:pPr>
        <w:spacing w:after="0" w:line="240" w:lineRule="auto"/>
        <w:jc w:val="center"/>
        <w:rPr>
          <w:b/>
          <w:bCs/>
        </w:rPr>
      </w:pPr>
      <w:r w:rsidRPr="00FC05AD">
        <w:rPr>
          <w:b/>
          <w:bCs/>
        </w:rPr>
        <w:t>Department of Industrial and Technology Education, Federal University of Technology, Minna, Niger State, Nigeria.</w:t>
      </w:r>
    </w:p>
    <w:p w14:paraId="13349058" w14:textId="050D3AB8" w:rsidR="00FC05AD" w:rsidRPr="00FC05AD" w:rsidRDefault="00FC05AD" w:rsidP="00FC05AD">
      <w:pPr>
        <w:spacing w:after="0" w:line="240" w:lineRule="auto"/>
        <w:jc w:val="center"/>
        <w:rPr>
          <w:b/>
          <w:bCs/>
        </w:rPr>
      </w:pPr>
      <w:r w:rsidRPr="00FC05AD">
        <w:rPr>
          <w:b/>
          <w:bCs/>
        </w:rPr>
        <w:t xml:space="preserve">Corresponding author: </w:t>
      </w:r>
      <w:hyperlink r:id="rId5" w:history="1">
        <w:r w:rsidRPr="00FC05AD">
          <w:rPr>
            <w:rStyle w:val="Hyperlink"/>
            <w:b/>
            <w:bCs/>
          </w:rPr>
          <w:t>Stephen.musa@futminna.edu.ng</w:t>
        </w:r>
      </w:hyperlink>
    </w:p>
    <w:p w14:paraId="75325549" w14:textId="77777777" w:rsidR="00FC05AD" w:rsidRPr="00FC05AD" w:rsidRDefault="00FC05AD">
      <w:pPr>
        <w:rPr>
          <w:b/>
          <w:bCs/>
        </w:rPr>
      </w:pPr>
      <w:r w:rsidRPr="00FC05AD">
        <w:rPr>
          <w:b/>
          <w:bCs/>
        </w:rPr>
        <w:t xml:space="preserve">Abstract </w:t>
      </w:r>
    </w:p>
    <w:p w14:paraId="6C0C2A9F" w14:textId="0DC5B80C" w:rsidR="00FC05AD" w:rsidRDefault="00FC05AD">
      <w:r w:rsidRPr="00FC05AD">
        <w:t xml:space="preserve">The study assesses the self-efficacy of woodwork teachers on the use of e-learning in teaching woodwork trades in technical colleges in Niger state, Nigeria. Three research questions were answered using mean and standard deviation. A survey research design was adopted for the study. A structured questionnaire was used to gather data from thirty-one (31) respondents. No sampling method was used because the population was manageable. Mean rating was used to answer research questions. Cronbach Alpa Formula was used to determine reliability coefficient of the instrument. The reliability coefficient of the instrument was found to be 0.81. The findings of the study showed that Woodwork teachers are capable of using e-learning methods in teaching woodwork trades in technical colleges in Niger State. They have also integrated e-learning methods in teaching woodwork trades to some extent. The study also revealed that woodwork teachers experience some challenges that impact their self-efficacy. The study recommends that the government and NGOs should organize conferences, trainings, and capacity building workshops to educate woodwork teachers on the benefits of e-learning methods generally for teaching among others. </w:t>
      </w:r>
    </w:p>
    <w:p w14:paraId="4DCFA6DB" w14:textId="6D8A41D3" w:rsidR="00AB45F9" w:rsidRDefault="00FC05AD">
      <w:r w:rsidRPr="00FC05AD">
        <w:t xml:space="preserve">Keywords: E-learning methods, self-efficacy, Woodwork trades, </w:t>
      </w:r>
      <w:proofErr w:type="gramStart"/>
      <w:r w:rsidRPr="00FC05AD">
        <w:t>Technical</w:t>
      </w:r>
      <w:proofErr w:type="gramEnd"/>
      <w:r w:rsidRPr="00FC05AD">
        <w:t xml:space="preserve"> colleges.</w:t>
      </w:r>
    </w:p>
    <w:sectPr w:rsidR="00AB45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AD"/>
    <w:rsid w:val="000B3F13"/>
    <w:rsid w:val="001C2C74"/>
    <w:rsid w:val="001D6FE5"/>
    <w:rsid w:val="00276CEF"/>
    <w:rsid w:val="0048719B"/>
    <w:rsid w:val="00496C48"/>
    <w:rsid w:val="00516F64"/>
    <w:rsid w:val="005D09BF"/>
    <w:rsid w:val="00657C3E"/>
    <w:rsid w:val="00AB45F9"/>
    <w:rsid w:val="00FC0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B3F6"/>
  <w15:chartTrackingRefBased/>
  <w15:docId w15:val="{FC868190-7A12-4FF3-A03B-7E2E323D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5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05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05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05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05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05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5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5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5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5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05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05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05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05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05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5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5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5AD"/>
    <w:rPr>
      <w:rFonts w:eastAsiaTheme="majorEastAsia" w:cstheme="majorBidi"/>
      <w:color w:val="272727" w:themeColor="text1" w:themeTint="D8"/>
    </w:rPr>
  </w:style>
  <w:style w:type="paragraph" w:styleId="Title">
    <w:name w:val="Title"/>
    <w:basedOn w:val="Normal"/>
    <w:next w:val="Normal"/>
    <w:link w:val="TitleChar"/>
    <w:uiPriority w:val="10"/>
    <w:qFormat/>
    <w:rsid w:val="00FC05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5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5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5AD"/>
    <w:pPr>
      <w:spacing w:before="160"/>
      <w:jc w:val="center"/>
    </w:pPr>
    <w:rPr>
      <w:i/>
      <w:iCs/>
      <w:color w:val="404040" w:themeColor="text1" w:themeTint="BF"/>
    </w:rPr>
  </w:style>
  <w:style w:type="character" w:customStyle="1" w:styleId="QuoteChar">
    <w:name w:val="Quote Char"/>
    <w:basedOn w:val="DefaultParagraphFont"/>
    <w:link w:val="Quote"/>
    <w:uiPriority w:val="29"/>
    <w:rsid w:val="00FC05AD"/>
    <w:rPr>
      <w:i/>
      <w:iCs/>
      <w:color w:val="404040" w:themeColor="text1" w:themeTint="BF"/>
    </w:rPr>
  </w:style>
  <w:style w:type="paragraph" w:styleId="ListParagraph">
    <w:name w:val="List Paragraph"/>
    <w:basedOn w:val="Normal"/>
    <w:uiPriority w:val="34"/>
    <w:qFormat/>
    <w:rsid w:val="00FC05AD"/>
    <w:pPr>
      <w:ind w:left="720"/>
      <w:contextualSpacing/>
    </w:pPr>
  </w:style>
  <w:style w:type="character" w:styleId="IntenseEmphasis">
    <w:name w:val="Intense Emphasis"/>
    <w:basedOn w:val="DefaultParagraphFont"/>
    <w:uiPriority w:val="21"/>
    <w:qFormat/>
    <w:rsid w:val="00FC05AD"/>
    <w:rPr>
      <w:i/>
      <w:iCs/>
      <w:color w:val="2F5496" w:themeColor="accent1" w:themeShade="BF"/>
    </w:rPr>
  </w:style>
  <w:style w:type="paragraph" w:styleId="IntenseQuote">
    <w:name w:val="Intense Quote"/>
    <w:basedOn w:val="Normal"/>
    <w:next w:val="Normal"/>
    <w:link w:val="IntenseQuoteChar"/>
    <w:uiPriority w:val="30"/>
    <w:qFormat/>
    <w:rsid w:val="00FC05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05AD"/>
    <w:rPr>
      <w:i/>
      <w:iCs/>
      <w:color w:val="2F5496" w:themeColor="accent1" w:themeShade="BF"/>
    </w:rPr>
  </w:style>
  <w:style w:type="character" w:styleId="IntenseReference">
    <w:name w:val="Intense Reference"/>
    <w:basedOn w:val="DefaultParagraphFont"/>
    <w:uiPriority w:val="32"/>
    <w:qFormat/>
    <w:rsid w:val="00FC05AD"/>
    <w:rPr>
      <w:b/>
      <w:bCs/>
      <w:smallCaps/>
      <w:color w:val="2F5496" w:themeColor="accent1" w:themeShade="BF"/>
      <w:spacing w:val="5"/>
    </w:rPr>
  </w:style>
  <w:style w:type="character" w:styleId="Hyperlink">
    <w:name w:val="Hyperlink"/>
    <w:basedOn w:val="DefaultParagraphFont"/>
    <w:uiPriority w:val="99"/>
    <w:unhideWhenUsed/>
    <w:rsid w:val="00FC05AD"/>
    <w:rPr>
      <w:color w:val="0563C1" w:themeColor="hyperlink"/>
      <w:u w:val="single"/>
    </w:rPr>
  </w:style>
  <w:style w:type="character" w:styleId="UnresolvedMention">
    <w:name w:val="Unresolved Mention"/>
    <w:basedOn w:val="DefaultParagraphFont"/>
    <w:uiPriority w:val="99"/>
    <w:semiHidden/>
    <w:unhideWhenUsed/>
    <w:rsid w:val="00FC0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ephen.musa@futminna.edu.ng" TargetMode="External"/><Relationship Id="rId4" Type="http://schemas.openxmlformats.org/officeDocument/2006/relationships/hyperlink" Target="https://www.kjed.kiu.ac.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2025-10-10T12:14:00Z</dcterms:created>
  <dcterms:modified xsi:type="dcterms:W3CDTF">2025-10-10T12:18:00Z</dcterms:modified>
</cp:coreProperties>
</file>