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4D5E" w:rsidRPr="00EC53C2" w:rsidRDefault="00AB4BC3" w:rsidP="00EC53C2">
      <w:pPr>
        <w:spacing w:line="480" w:lineRule="auto"/>
        <w:jc w:val="center"/>
        <w:rPr>
          <w:rFonts w:ascii="Times New Roman" w:hAnsi="Times New Roman" w:cs="Times New Roman"/>
          <w:b/>
          <w:sz w:val="24"/>
          <w:szCs w:val="24"/>
        </w:rPr>
      </w:pPr>
      <w:r w:rsidRPr="00595EE5">
        <w:rPr>
          <w:rFonts w:ascii="Times New Roman" w:hAnsi="Times New Roman" w:cs="Times New Roman"/>
          <w:b/>
          <w:sz w:val="24"/>
          <w:szCs w:val="24"/>
        </w:rPr>
        <w:t>Estimation of Geochemical Thresholds for a Suite of Elements</w:t>
      </w:r>
      <w:bookmarkStart w:id="0" w:name="_GoBack"/>
      <w:bookmarkEnd w:id="0"/>
      <w:r w:rsidRPr="00595EE5">
        <w:rPr>
          <w:rFonts w:ascii="Times New Roman" w:hAnsi="Times New Roman" w:cs="Times New Roman"/>
          <w:b/>
          <w:sz w:val="24"/>
          <w:szCs w:val="24"/>
        </w:rPr>
        <w:t xml:space="preserve"> in Soil from </w:t>
      </w:r>
      <w:proofErr w:type="spellStart"/>
      <w:r w:rsidRPr="00595EE5">
        <w:rPr>
          <w:rFonts w:ascii="Times New Roman" w:hAnsi="Times New Roman" w:cs="Times New Roman"/>
          <w:b/>
          <w:sz w:val="24"/>
          <w:szCs w:val="24"/>
        </w:rPr>
        <w:t>Tsofon</w:t>
      </w:r>
      <w:proofErr w:type="spellEnd"/>
      <w:r w:rsidRPr="00595EE5">
        <w:rPr>
          <w:rFonts w:ascii="Times New Roman" w:hAnsi="Times New Roman" w:cs="Times New Roman"/>
          <w:b/>
          <w:sz w:val="24"/>
          <w:szCs w:val="24"/>
        </w:rPr>
        <w:t xml:space="preserve"> Birnin-Gwari area, Nigeria: Implication for Exploration and Environmental Studies</w:t>
      </w:r>
    </w:p>
    <w:p w:rsidR="007A3ABD" w:rsidRDefault="007A3ABD" w:rsidP="007A3ABD">
      <w:pPr>
        <w:jc w:val="center"/>
        <w:rPr>
          <w:rFonts w:ascii="Times New Roman" w:hAnsi="Times New Roman" w:cs="Times New Roman"/>
          <w:sz w:val="24"/>
          <w:szCs w:val="24"/>
        </w:rPr>
      </w:pPr>
      <w:r>
        <w:rPr>
          <w:rFonts w:ascii="Times New Roman" w:hAnsi="Times New Roman" w:cs="Times New Roman"/>
          <w:sz w:val="24"/>
          <w:szCs w:val="24"/>
        </w:rPr>
        <w:t>*Nuhu Musa Waziri</w:t>
      </w:r>
      <w:r w:rsidRPr="00DF50FA">
        <w:rPr>
          <w:rFonts w:ascii="Times New Roman" w:hAnsi="Times New Roman" w:cs="Times New Roman"/>
          <w:sz w:val="24"/>
          <w:szCs w:val="24"/>
          <w:vertAlign w:val="superscript"/>
        </w:rPr>
        <w:t>1, 2</w:t>
      </w:r>
      <w:r>
        <w:rPr>
          <w:rFonts w:ascii="Times New Roman" w:hAnsi="Times New Roman" w:cs="Times New Roman"/>
          <w:sz w:val="24"/>
          <w:szCs w:val="24"/>
        </w:rPr>
        <w:t xml:space="preserve">, </w:t>
      </w:r>
      <w:proofErr w:type="spellStart"/>
      <w:r>
        <w:rPr>
          <w:rFonts w:ascii="Times New Roman" w:hAnsi="Times New Roman" w:cs="Times New Roman"/>
          <w:sz w:val="24"/>
          <w:szCs w:val="24"/>
        </w:rPr>
        <w:t>Isah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Aliyu</w:t>
      </w:r>
      <w:proofErr w:type="spellEnd"/>
      <w:r>
        <w:rPr>
          <w:rFonts w:ascii="Times New Roman" w:hAnsi="Times New Roman" w:cs="Times New Roman"/>
          <w:sz w:val="24"/>
          <w:szCs w:val="24"/>
        </w:rPr>
        <w:t xml:space="preserve"> Goro</w:t>
      </w:r>
      <w:r w:rsidRPr="00DF50FA">
        <w:rPr>
          <w:rFonts w:ascii="Times New Roman" w:hAnsi="Times New Roman" w:cs="Times New Roman"/>
          <w:sz w:val="24"/>
          <w:szCs w:val="24"/>
          <w:vertAlign w:val="superscript"/>
        </w:rPr>
        <w:t>1</w:t>
      </w:r>
      <w:r>
        <w:rPr>
          <w:rFonts w:ascii="Times New Roman" w:hAnsi="Times New Roman" w:cs="Times New Roman"/>
          <w:sz w:val="24"/>
          <w:szCs w:val="24"/>
        </w:rPr>
        <w:t>, Idris-</w:t>
      </w:r>
      <w:proofErr w:type="spellStart"/>
      <w:r>
        <w:rPr>
          <w:rFonts w:ascii="Times New Roman" w:hAnsi="Times New Roman" w:cs="Times New Roman"/>
          <w:sz w:val="24"/>
          <w:szCs w:val="24"/>
        </w:rPr>
        <w:t>Nda</w:t>
      </w:r>
      <w:proofErr w:type="spellEnd"/>
      <w:r>
        <w:rPr>
          <w:rFonts w:ascii="Times New Roman" w:hAnsi="Times New Roman" w:cs="Times New Roman"/>
          <w:sz w:val="24"/>
          <w:szCs w:val="24"/>
        </w:rPr>
        <w:t xml:space="preserve"> Abdullahi</w:t>
      </w:r>
      <w:r w:rsidRPr="00DF50FA">
        <w:rPr>
          <w:rFonts w:ascii="Times New Roman" w:hAnsi="Times New Roman" w:cs="Times New Roman"/>
          <w:sz w:val="24"/>
          <w:szCs w:val="24"/>
          <w:vertAlign w:val="superscript"/>
        </w:rPr>
        <w:t>1</w:t>
      </w:r>
      <w:r>
        <w:rPr>
          <w:rFonts w:ascii="Times New Roman" w:hAnsi="Times New Roman" w:cs="Times New Roman"/>
          <w:sz w:val="24"/>
          <w:szCs w:val="24"/>
        </w:rPr>
        <w:t xml:space="preserve"> &amp; Salome </w:t>
      </w:r>
      <w:r w:rsidR="00E210EF">
        <w:rPr>
          <w:rFonts w:ascii="Times New Roman" w:hAnsi="Times New Roman" w:cs="Times New Roman"/>
          <w:sz w:val="24"/>
          <w:szCs w:val="24"/>
        </w:rPr>
        <w:t>Hephzibah</w:t>
      </w:r>
      <w:r>
        <w:rPr>
          <w:rFonts w:ascii="Times New Roman" w:hAnsi="Times New Roman" w:cs="Times New Roman"/>
          <w:sz w:val="24"/>
          <w:szCs w:val="24"/>
        </w:rPr>
        <w:t xml:space="preserve"> Waziri</w:t>
      </w:r>
      <w:r w:rsidRPr="00DF50FA">
        <w:rPr>
          <w:rFonts w:ascii="Times New Roman" w:hAnsi="Times New Roman" w:cs="Times New Roman"/>
          <w:sz w:val="24"/>
          <w:szCs w:val="24"/>
          <w:vertAlign w:val="superscript"/>
        </w:rPr>
        <w:t>1</w:t>
      </w:r>
    </w:p>
    <w:p w:rsidR="007A3ABD" w:rsidRDefault="007A3ABD" w:rsidP="007A3ABD">
      <w:pPr>
        <w:jc w:val="center"/>
        <w:rPr>
          <w:rFonts w:ascii="Times New Roman" w:hAnsi="Times New Roman" w:cs="Times New Roman"/>
          <w:sz w:val="24"/>
          <w:szCs w:val="24"/>
        </w:rPr>
      </w:pPr>
      <w:r w:rsidRPr="00DF50FA">
        <w:rPr>
          <w:rFonts w:ascii="Times New Roman" w:hAnsi="Times New Roman" w:cs="Times New Roman"/>
          <w:sz w:val="24"/>
          <w:szCs w:val="24"/>
          <w:vertAlign w:val="superscript"/>
        </w:rPr>
        <w:t>1</w:t>
      </w:r>
      <w:r>
        <w:rPr>
          <w:rFonts w:ascii="Times New Roman" w:hAnsi="Times New Roman" w:cs="Times New Roman"/>
          <w:sz w:val="24"/>
          <w:szCs w:val="24"/>
        </w:rPr>
        <w:t>Department of Geology, School of Physical Sciences, Federal University of Technology, Minna, Nigeria</w:t>
      </w:r>
    </w:p>
    <w:p w:rsidR="007A3ABD" w:rsidRDefault="007A3ABD" w:rsidP="007A3ABD">
      <w:pPr>
        <w:jc w:val="center"/>
        <w:rPr>
          <w:rFonts w:ascii="Times New Roman" w:hAnsi="Times New Roman" w:cs="Times New Roman"/>
          <w:sz w:val="24"/>
          <w:szCs w:val="24"/>
        </w:rPr>
      </w:pPr>
      <w:r w:rsidRPr="00DF50FA">
        <w:rPr>
          <w:rFonts w:ascii="Times New Roman" w:hAnsi="Times New Roman" w:cs="Times New Roman"/>
          <w:sz w:val="24"/>
          <w:szCs w:val="24"/>
          <w:vertAlign w:val="superscript"/>
        </w:rPr>
        <w:t>2</w:t>
      </w:r>
      <w:r>
        <w:rPr>
          <w:rFonts w:ascii="Times New Roman" w:hAnsi="Times New Roman" w:cs="Times New Roman"/>
          <w:sz w:val="24"/>
          <w:szCs w:val="24"/>
        </w:rPr>
        <w:t>Department of Geology, Faculty of Earth and Environmental Sciences, Bayero University, Kano, Nigeria</w:t>
      </w:r>
    </w:p>
    <w:p w:rsidR="007A3ABD" w:rsidRDefault="007A3ABD" w:rsidP="007A3ABD">
      <w:pPr>
        <w:jc w:val="center"/>
        <w:rPr>
          <w:rFonts w:ascii="Times New Roman" w:hAnsi="Times New Roman" w:cs="Times New Roman"/>
          <w:sz w:val="24"/>
          <w:szCs w:val="24"/>
        </w:rPr>
      </w:pPr>
      <w:r w:rsidRPr="00B56D89">
        <w:rPr>
          <w:rFonts w:ascii="Times New Roman" w:hAnsi="Times New Roman" w:cs="Times New Roman"/>
          <w:b/>
          <w:sz w:val="24"/>
          <w:szCs w:val="24"/>
        </w:rPr>
        <w:t>*Corresponding Author</w:t>
      </w:r>
      <w:r>
        <w:rPr>
          <w:rFonts w:ascii="Times New Roman" w:hAnsi="Times New Roman" w:cs="Times New Roman"/>
          <w:sz w:val="24"/>
          <w:szCs w:val="24"/>
        </w:rPr>
        <w:t xml:space="preserve">: </w:t>
      </w:r>
      <w:hyperlink r:id="rId7" w:history="1">
        <w:r w:rsidRPr="00D07295">
          <w:rPr>
            <w:rStyle w:val="Hyperlink"/>
            <w:rFonts w:ascii="Times New Roman" w:hAnsi="Times New Roman" w:cs="Times New Roman"/>
            <w:sz w:val="24"/>
            <w:szCs w:val="24"/>
          </w:rPr>
          <w:t>nuhuwaziri@futminna.edu.ng</w:t>
        </w:r>
      </w:hyperlink>
      <w:r>
        <w:rPr>
          <w:rFonts w:ascii="Times New Roman" w:hAnsi="Times New Roman" w:cs="Times New Roman"/>
          <w:sz w:val="24"/>
          <w:szCs w:val="24"/>
        </w:rPr>
        <w:t xml:space="preserve"> </w:t>
      </w:r>
    </w:p>
    <w:p w:rsidR="001D2053" w:rsidRDefault="00AB4BC3" w:rsidP="001D2053">
      <w:pPr>
        <w:spacing w:before="240" w:line="240" w:lineRule="auto"/>
        <w:jc w:val="both"/>
        <w:rPr>
          <w:rFonts w:ascii="Times New Roman" w:hAnsi="Times New Roman" w:cs="Times New Roman"/>
          <w:sz w:val="24"/>
          <w:szCs w:val="24"/>
        </w:rPr>
      </w:pPr>
      <w:r w:rsidRPr="00595EE5">
        <w:rPr>
          <w:rFonts w:ascii="Times New Roman" w:hAnsi="Times New Roman" w:cs="Times New Roman"/>
          <w:sz w:val="24"/>
          <w:szCs w:val="24"/>
        </w:rPr>
        <w:t xml:space="preserve">The geochemical </w:t>
      </w:r>
      <w:r w:rsidR="00B56D89" w:rsidRPr="00595EE5">
        <w:rPr>
          <w:rFonts w:ascii="Times New Roman" w:hAnsi="Times New Roman" w:cs="Times New Roman"/>
          <w:sz w:val="24"/>
          <w:szCs w:val="24"/>
        </w:rPr>
        <w:t>threshold values for a suite</w:t>
      </w:r>
      <w:r w:rsidRPr="00595EE5">
        <w:rPr>
          <w:rFonts w:ascii="Times New Roman" w:hAnsi="Times New Roman" w:cs="Times New Roman"/>
          <w:sz w:val="24"/>
          <w:szCs w:val="24"/>
        </w:rPr>
        <w:t xml:space="preserve"> of elements in residual soil of </w:t>
      </w:r>
      <w:r w:rsidR="003B46D0" w:rsidRPr="00595EE5">
        <w:rPr>
          <w:rFonts w:ascii="Times New Roman" w:hAnsi="Times New Roman" w:cs="Times New Roman"/>
          <w:sz w:val="24"/>
          <w:szCs w:val="24"/>
        </w:rPr>
        <w:t xml:space="preserve">the </w:t>
      </w:r>
      <w:proofErr w:type="spellStart"/>
      <w:r w:rsidRPr="00595EE5">
        <w:rPr>
          <w:rFonts w:ascii="Times New Roman" w:hAnsi="Times New Roman" w:cs="Times New Roman"/>
          <w:sz w:val="24"/>
          <w:szCs w:val="24"/>
        </w:rPr>
        <w:t>Tsofon</w:t>
      </w:r>
      <w:proofErr w:type="spellEnd"/>
      <w:r w:rsidRPr="00595EE5">
        <w:rPr>
          <w:rFonts w:ascii="Times New Roman" w:hAnsi="Times New Roman" w:cs="Times New Roman"/>
          <w:sz w:val="24"/>
          <w:szCs w:val="24"/>
        </w:rPr>
        <w:t xml:space="preserve"> Birnin-Gwari area, NW Nigeria were computed using two statistical methods. </w:t>
      </w:r>
      <w:r w:rsidR="007F4125" w:rsidRPr="00595EE5">
        <w:rPr>
          <w:rFonts w:ascii="Times New Roman" w:hAnsi="Times New Roman" w:cs="Times New Roman"/>
          <w:sz w:val="24"/>
          <w:szCs w:val="24"/>
        </w:rPr>
        <w:t xml:space="preserve">This area is within the Nigerian Schist Belts and is famous for artisanal and small-scale gold mining. </w:t>
      </w:r>
      <w:r w:rsidRPr="00595EE5">
        <w:rPr>
          <w:rFonts w:ascii="Times New Roman" w:hAnsi="Times New Roman" w:cs="Times New Roman"/>
          <w:sz w:val="24"/>
          <w:szCs w:val="24"/>
        </w:rPr>
        <w:t xml:space="preserve">The concentration of 17 trace elements in 32 samples </w:t>
      </w:r>
      <w:r w:rsidR="00E210EF">
        <w:rPr>
          <w:rFonts w:ascii="Times New Roman" w:hAnsi="Times New Roman" w:cs="Times New Roman"/>
          <w:sz w:val="24"/>
          <w:szCs w:val="24"/>
        </w:rPr>
        <w:t>was</w:t>
      </w:r>
      <w:r w:rsidRPr="00595EE5">
        <w:rPr>
          <w:rFonts w:ascii="Times New Roman" w:hAnsi="Times New Roman" w:cs="Times New Roman"/>
          <w:sz w:val="24"/>
          <w:szCs w:val="24"/>
        </w:rPr>
        <w:t xml:space="preserve"> determined using wavelength dispersive X-ray fluorescence spectrometry (WD-XRF)</w:t>
      </w:r>
      <w:r w:rsidR="00B14D5E" w:rsidRPr="00595EE5">
        <w:rPr>
          <w:rFonts w:ascii="Times New Roman" w:hAnsi="Times New Roman" w:cs="Times New Roman"/>
          <w:sz w:val="24"/>
          <w:szCs w:val="24"/>
        </w:rPr>
        <w:t xml:space="preserve">. The data was </w:t>
      </w:r>
      <w:r w:rsidR="00B42FB1" w:rsidRPr="00595EE5">
        <w:rPr>
          <w:rFonts w:ascii="Times New Roman" w:hAnsi="Times New Roman" w:cs="Times New Roman"/>
          <w:sz w:val="24"/>
          <w:szCs w:val="24"/>
        </w:rPr>
        <w:t>subsequently</w:t>
      </w:r>
      <w:r w:rsidR="00B14D5E" w:rsidRPr="00595EE5">
        <w:rPr>
          <w:rFonts w:ascii="Times New Roman" w:hAnsi="Times New Roman" w:cs="Times New Roman"/>
          <w:sz w:val="24"/>
          <w:szCs w:val="24"/>
        </w:rPr>
        <w:t xml:space="preserve"> used to compute threshold concentrations for each of the elements using (</w:t>
      </w:r>
      <w:proofErr w:type="spellStart"/>
      <w:r w:rsidR="00B14D5E" w:rsidRPr="00595EE5">
        <w:rPr>
          <w:rFonts w:ascii="Times New Roman" w:hAnsi="Times New Roman" w:cs="Times New Roman"/>
          <w:sz w:val="24"/>
          <w:szCs w:val="24"/>
        </w:rPr>
        <w:t>i</w:t>
      </w:r>
      <w:proofErr w:type="spellEnd"/>
      <w:r w:rsidR="00B14D5E" w:rsidRPr="00595EE5">
        <w:rPr>
          <w:rFonts w:ascii="Times New Roman" w:hAnsi="Times New Roman" w:cs="Times New Roman"/>
          <w:sz w:val="24"/>
          <w:szCs w:val="24"/>
        </w:rPr>
        <w:t>)</w:t>
      </w:r>
      <w:r w:rsidR="005460C7" w:rsidRPr="00595EE5">
        <w:rPr>
          <w:rFonts w:ascii="Times New Roman" w:hAnsi="Times New Roman" w:cs="Times New Roman"/>
          <w:sz w:val="24"/>
          <w:szCs w:val="24"/>
        </w:rPr>
        <w:t xml:space="preserve"> </w:t>
      </w:r>
      <w:r w:rsidR="00B42FB1" w:rsidRPr="00595EE5">
        <w:rPr>
          <w:rFonts w:ascii="Times New Roman" w:hAnsi="Times New Roman" w:cs="Times New Roman"/>
          <w:b/>
          <w:sz w:val="24"/>
          <w:szCs w:val="24"/>
        </w:rPr>
        <w:t>mean+2SD</w:t>
      </w:r>
      <w:r w:rsidR="005460C7" w:rsidRPr="00595EE5">
        <w:rPr>
          <w:rFonts w:ascii="Times New Roman" w:hAnsi="Times New Roman" w:cs="Times New Roman"/>
          <w:sz w:val="24"/>
          <w:szCs w:val="24"/>
        </w:rPr>
        <w:t xml:space="preserve"> and (ii) </w:t>
      </w:r>
      <w:r w:rsidR="00B42FB1" w:rsidRPr="00595EE5">
        <w:rPr>
          <w:rFonts w:ascii="Times New Roman" w:hAnsi="Times New Roman" w:cs="Times New Roman"/>
          <w:b/>
          <w:sz w:val="24"/>
          <w:szCs w:val="24"/>
        </w:rPr>
        <w:t>median+2MAD</w:t>
      </w:r>
      <w:r w:rsidR="005460C7" w:rsidRPr="00595EE5">
        <w:rPr>
          <w:rFonts w:ascii="Times New Roman" w:hAnsi="Times New Roman" w:cs="Times New Roman"/>
          <w:sz w:val="24"/>
          <w:szCs w:val="24"/>
        </w:rPr>
        <w:t xml:space="preserve"> methods. </w:t>
      </w:r>
      <w:r w:rsidR="000837BC">
        <w:rPr>
          <w:rFonts w:ascii="Times New Roman" w:hAnsi="Times New Roman" w:cs="Times New Roman"/>
          <w:sz w:val="24"/>
          <w:szCs w:val="24"/>
        </w:rPr>
        <w:t>Before</w:t>
      </w:r>
      <w:r w:rsidR="005460C7" w:rsidRPr="00595EE5">
        <w:rPr>
          <w:rFonts w:ascii="Times New Roman" w:hAnsi="Times New Roman" w:cs="Times New Roman"/>
          <w:sz w:val="24"/>
          <w:szCs w:val="24"/>
        </w:rPr>
        <w:t xml:space="preserve"> the treatments, the data was smoothened by using </w:t>
      </w:r>
      <w:r w:rsidR="00B42FB1" w:rsidRPr="00595EE5">
        <w:rPr>
          <w:rFonts w:ascii="Times New Roman" w:hAnsi="Times New Roman" w:cs="Times New Roman"/>
          <w:sz w:val="24"/>
          <w:szCs w:val="24"/>
        </w:rPr>
        <w:t>½</w:t>
      </w:r>
      <w:r w:rsidR="007F4125" w:rsidRPr="00595EE5">
        <w:rPr>
          <w:rFonts w:ascii="Times New Roman" w:hAnsi="Times New Roman" w:cs="Times New Roman"/>
          <w:sz w:val="24"/>
          <w:szCs w:val="24"/>
        </w:rPr>
        <w:t>DL</w:t>
      </w:r>
      <w:r w:rsidR="005460C7" w:rsidRPr="00595EE5">
        <w:rPr>
          <w:rFonts w:ascii="Times New Roman" w:hAnsi="Times New Roman" w:cs="Times New Roman"/>
          <w:sz w:val="24"/>
          <w:szCs w:val="24"/>
        </w:rPr>
        <w:t xml:space="preserve"> for samples with element concentration below </w:t>
      </w:r>
      <w:r w:rsidR="008D3792">
        <w:rPr>
          <w:rFonts w:ascii="Times New Roman" w:hAnsi="Times New Roman" w:cs="Times New Roman"/>
          <w:sz w:val="24"/>
          <w:szCs w:val="24"/>
        </w:rPr>
        <w:t xml:space="preserve">the </w:t>
      </w:r>
      <w:r w:rsidR="005460C7" w:rsidRPr="00595EE5">
        <w:rPr>
          <w:rFonts w:ascii="Times New Roman" w:hAnsi="Times New Roman" w:cs="Times New Roman"/>
          <w:sz w:val="24"/>
          <w:szCs w:val="24"/>
        </w:rPr>
        <w:t>d</w:t>
      </w:r>
      <w:r w:rsidR="00B42FB1" w:rsidRPr="00595EE5">
        <w:rPr>
          <w:rFonts w:ascii="Times New Roman" w:hAnsi="Times New Roman" w:cs="Times New Roman"/>
          <w:sz w:val="24"/>
          <w:szCs w:val="24"/>
        </w:rPr>
        <w:t xml:space="preserve">etection </w:t>
      </w:r>
      <w:r w:rsidR="005460C7" w:rsidRPr="00595EE5">
        <w:rPr>
          <w:rFonts w:ascii="Times New Roman" w:hAnsi="Times New Roman" w:cs="Times New Roman"/>
          <w:sz w:val="24"/>
          <w:szCs w:val="24"/>
        </w:rPr>
        <w:t>l</w:t>
      </w:r>
      <w:r w:rsidR="00B42FB1" w:rsidRPr="00595EE5">
        <w:rPr>
          <w:rFonts w:ascii="Times New Roman" w:hAnsi="Times New Roman" w:cs="Times New Roman"/>
          <w:sz w:val="24"/>
          <w:szCs w:val="24"/>
        </w:rPr>
        <w:t>imit</w:t>
      </w:r>
      <w:r w:rsidR="005460C7" w:rsidRPr="00595EE5">
        <w:rPr>
          <w:rFonts w:ascii="Times New Roman" w:hAnsi="Times New Roman" w:cs="Times New Roman"/>
          <w:sz w:val="24"/>
          <w:szCs w:val="24"/>
        </w:rPr>
        <w:t>. The results show that for all the elements, the mean+SD method provided higher threshold va</w:t>
      </w:r>
      <w:r w:rsidR="00B42FB1" w:rsidRPr="00595EE5">
        <w:rPr>
          <w:rFonts w:ascii="Times New Roman" w:hAnsi="Times New Roman" w:cs="Times New Roman"/>
          <w:sz w:val="24"/>
          <w:szCs w:val="24"/>
        </w:rPr>
        <w:t>lues compared to the median+2MAD approach. This may be</w:t>
      </w:r>
      <w:r w:rsidR="005460C7" w:rsidRPr="00595EE5">
        <w:rPr>
          <w:rFonts w:ascii="Times New Roman" w:hAnsi="Times New Roman" w:cs="Times New Roman"/>
          <w:sz w:val="24"/>
          <w:szCs w:val="24"/>
        </w:rPr>
        <w:t xml:space="preserve"> attributed to the fact that the mean is likely to be influenced by a few positively skewed data points compared with the median. The standard deviation was generally high for all the elements, indicating wide dispersion around the mean. Accordingly, the threshold values from the first method show that nearly all element concentrations are at </w:t>
      </w:r>
      <w:r w:rsidR="003B46D0" w:rsidRPr="00595EE5">
        <w:rPr>
          <w:rFonts w:ascii="Times New Roman" w:hAnsi="Times New Roman" w:cs="Times New Roman"/>
          <w:sz w:val="24"/>
          <w:szCs w:val="24"/>
        </w:rPr>
        <w:t xml:space="preserve">the </w:t>
      </w:r>
      <w:r w:rsidR="005460C7" w:rsidRPr="00595EE5">
        <w:rPr>
          <w:rFonts w:ascii="Times New Roman" w:hAnsi="Times New Roman" w:cs="Times New Roman"/>
          <w:sz w:val="24"/>
          <w:szCs w:val="24"/>
        </w:rPr>
        <w:t xml:space="preserve">background level, without anomalous values. However, </w:t>
      </w:r>
      <w:r w:rsidR="002266FC" w:rsidRPr="00595EE5">
        <w:rPr>
          <w:rFonts w:ascii="Times New Roman" w:hAnsi="Times New Roman" w:cs="Times New Roman"/>
          <w:sz w:val="24"/>
          <w:szCs w:val="24"/>
        </w:rPr>
        <w:t xml:space="preserve">based on the second method, </w:t>
      </w:r>
      <w:r w:rsidR="005460C7" w:rsidRPr="00595EE5">
        <w:rPr>
          <w:rFonts w:ascii="Times New Roman" w:hAnsi="Times New Roman" w:cs="Times New Roman"/>
          <w:sz w:val="24"/>
          <w:szCs w:val="24"/>
        </w:rPr>
        <w:t>some of t</w:t>
      </w:r>
      <w:r w:rsidR="002266FC" w:rsidRPr="00595EE5">
        <w:rPr>
          <w:rFonts w:ascii="Times New Roman" w:hAnsi="Times New Roman" w:cs="Times New Roman"/>
          <w:sz w:val="24"/>
          <w:szCs w:val="24"/>
        </w:rPr>
        <w:t>he elements were found to have concentrations significantly above the upper limit of background fluctuation. For practical applications in exploration and environmental studies, it is concluded that the median+2</w:t>
      </w:r>
      <w:r w:rsidR="00B42FB1" w:rsidRPr="00595EE5">
        <w:rPr>
          <w:rFonts w:ascii="Times New Roman" w:hAnsi="Times New Roman" w:cs="Times New Roman"/>
          <w:sz w:val="24"/>
          <w:szCs w:val="24"/>
        </w:rPr>
        <w:t>MAD</w:t>
      </w:r>
      <w:r w:rsidR="002266FC" w:rsidRPr="00595EE5">
        <w:rPr>
          <w:rFonts w:ascii="Times New Roman" w:hAnsi="Times New Roman" w:cs="Times New Roman"/>
          <w:sz w:val="24"/>
          <w:szCs w:val="24"/>
        </w:rPr>
        <w:t xml:space="preserve"> approach is more robust at estimating threshold values. However</w:t>
      </w:r>
      <w:r w:rsidR="00B42FB1" w:rsidRPr="00595EE5">
        <w:rPr>
          <w:rFonts w:ascii="Times New Roman" w:hAnsi="Times New Roman" w:cs="Times New Roman"/>
          <w:sz w:val="24"/>
          <w:szCs w:val="24"/>
        </w:rPr>
        <w:t>,</w:t>
      </w:r>
      <w:r w:rsidR="002266FC" w:rsidRPr="00595EE5">
        <w:rPr>
          <w:rFonts w:ascii="Times New Roman" w:hAnsi="Times New Roman" w:cs="Times New Roman"/>
          <w:sz w:val="24"/>
          <w:szCs w:val="24"/>
        </w:rPr>
        <w:t xml:space="preserve"> </w:t>
      </w:r>
      <w:r w:rsidR="00B42FB1" w:rsidRPr="00595EE5">
        <w:rPr>
          <w:rFonts w:ascii="Times New Roman" w:hAnsi="Times New Roman" w:cs="Times New Roman"/>
          <w:sz w:val="24"/>
          <w:szCs w:val="24"/>
        </w:rPr>
        <w:t>o</w:t>
      </w:r>
      <w:r w:rsidR="002266FC" w:rsidRPr="00595EE5">
        <w:rPr>
          <w:rFonts w:ascii="Times New Roman" w:hAnsi="Times New Roman" w:cs="Times New Roman"/>
          <w:sz w:val="24"/>
          <w:szCs w:val="24"/>
        </w:rPr>
        <w:t>ther methods such as graphical and fractal analysis may be considered as potential alternatives for this purpose.</w:t>
      </w:r>
    </w:p>
    <w:p w:rsidR="001904AE" w:rsidRDefault="001904AE" w:rsidP="001D2053">
      <w:pPr>
        <w:spacing w:before="240" w:line="240" w:lineRule="auto"/>
        <w:jc w:val="both"/>
        <w:rPr>
          <w:rFonts w:ascii="Times New Roman" w:hAnsi="Times New Roman" w:cs="Times New Roman"/>
          <w:sz w:val="24"/>
          <w:szCs w:val="24"/>
        </w:rPr>
      </w:pPr>
      <w:r w:rsidRPr="001904AE">
        <w:rPr>
          <w:rFonts w:ascii="Times New Roman" w:hAnsi="Times New Roman" w:cs="Times New Roman"/>
          <w:b/>
          <w:sz w:val="24"/>
          <w:szCs w:val="24"/>
        </w:rPr>
        <w:t>Keywords</w:t>
      </w:r>
      <w:r>
        <w:rPr>
          <w:rFonts w:ascii="Times New Roman" w:hAnsi="Times New Roman" w:cs="Times New Roman"/>
          <w:sz w:val="24"/>
          <w:szCs w:val="24"/>
        </w:rPr>
        <w:t>: Geochemistry, Geostatistics, Environmental Geochemistry, Prospecting, Background</w:t>
      </w:r>
      <w:r w:rsidR="003D1012">
        <w:rPr>
          <w:rFonts w:ascii="Times New Roman" w:hAnsi="Times New Roman" w:cs="Times New Roman"/>
          <w:sz w:val="24"/>
          <w:szCs w:val="24"/>
        </w:rPr>
        <w:t xml:space="preserve"> </w:t>
      </w:r>
    </w:p>
    <w:p w:rsidR="00B14D5E" w:rsidRPr="00595EE5" w:rsidRDefault="002266FC" w:rsidP="001D2053">
      <w:pPr>
        <w:spacing w:before="240" w:line="240" w:lineRule="auto"/>
        <w:jc w:val="both"/>
        <w:rPr>
          <w:rFonts w:ascii="Times New Roman" w:hAnsi="Times New Roman" w:cs="Times New Roman"/>
          <w:sz w:val="24"/>
          <w:szCs w:val="24"/>
        </w:rPr>
      </w:pPr>
      <w:r w:rsidRPr="00595EE5">
        <w:rPr>
          <w:rFonts w:ascii="Times New Roman" w:hAnsi="Times New Roman" w:cs="Times New Roman"/>
          <w:sz w:val="24"/>
          <w:szCs w:val="24"/>
        </w:rPr>
        <w:t xml:space="preserve"> </w:t>
      </w:r>
      <w:r w:rsidR="005460C7" w:rsidRPr="00595EE5">
        <w:rPr>
          <w:rFonts w:ascii="Times New Roman" w:hAnsi="Times New Roman" w:cs="Times New Roman"/>
          <w:sz w:val="24"/>
          <w:szCs w:val="24"/>
        </w:rPr>
        <w:t xml:space="preserve">  </w:t>
      </w:r>
    </w:p>
    <w:p w:rsidR="00B14D5E" w:rsidRPr="00CD0DFA" w:rsidRDefault="00C958B4" w:rsidP="001D2053">
      <w:pPr>
        <w:pStyle w:val="ListParagraph"/>
        <w:numPr>
          <w:ilvl w:val="0"/>
          <w:numId w:val="1"/>
        </w:numPr>
        <w:spacing w:line="240" w:lineRule="auto"/>
        <w:jc w:val="both"/>
        <w:rPr>
          <w:rFonts w:ascii="Times New Roman" w:hAnsi="Times New Roman" w:cs="Times New Roman"/>
          <w:b/>
          <w:sz w:val="24"/>
          <w:szCs w:val="24"/>
        </w:rPr>
      </w:pPr>
      <w:r w:rsidRPr="00CD0DFA">
        <w:rPr>
          <w:rFonts w:ascii="Times New Roman" w:hAnsi="Times New Roman" w:cs="Times New Roman"/>
          <w:b/>
          <w:sz w:val="24"/>
          <w:szCs w:val="24"/>
        </w:rPr>
        <w:t>INTRODUCTION</w:t>
      </w:r>
    </w:p>
    <w:p w:rsidR="00CD0DFA" w:rsidRPr="00CD0DFA" w:rsidRDefault="00CD0DFA" w:rsidP="00CD0DFA">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knowledge and subsequent use of local background concentration of chemical elements, especially trace elements in geological materials is an indispensable tool for both resource exploration and environmental pollution monitoring. This is because it provides the basis for </w:t>
      </w:r>
      <w:r w:rsidR="00291916">
        <w:rPr>
          <w:rFonts w:ascii="Times New Roman" w:hAnsi="Times New Roman" w:cs="Times New Roman"/>
          <w:sz w:val="24"/>
          <w:szCs w:val="24"/>
        </w:rPr>
        <w:t>evaluating conditions at a site, leading to decisions to be made about a mineral prospect or pollution levels due to both geogenic and anthropogenic inputs</w:t>
      </w:r>
      <w:r w:rsidR="000B6F7D">
        <w:rPr>
          <w:rFonts w:ascii="Times New Roman" w:hAnsi="Times New Roman" w:cs="Times New Roman"/>
          <w:sz w:val="24"/>
          <w:szCs w:val="24"/>
        </w:rPr>
        <w:t xml:space="preserve"> (</w:t>
      </w:r>
      <w:proofErr w:type="spellStart"/>
      <w:r w:rsidR="000B6F7D">
        <w:rPr>
          <w:rFonts w:ascii="Times New Roman" w:hAnsi="Times New Roman" w:cs="Times New Roman"/>
          <w:sz w:val="24"/>
          <w:szCs w:val="24"/>
        </w:rPr>
        <w:t>McIlwaine</w:t>
      </w:r>
      <w:proofErr w:type="spellEnd"/>
      <w:r w:rsidR="000B6F7D">
        <w:rPr>
          <w:rFonts w:ascii="Times New Roman" w:hAnsi="Times New Roman" w:cs="Times New Roman"/>
          <w:sz w:val="24"/>
          <w:szCs w:val="24"/>
        </w:rPr>
        <w:t xml:space="preserve"> </w:t>
      </w:r>
      <w:r w:rsidR="000B6F7D" w:rsidRPr="009B781F">
        <w:rPr>
          <w:rFonts w:ascii="Times New Roman" w:hAnsi="Times New Roman" w:cs="Times New Roman"/>
          <w:i/>
          <w:sz w:val="24"/>
          <w:szCs w:val="24"/>
        </w:rPr>
        <w:t>et al</w:t>
      </w:r>
      <w:r w:rsidR="000B6F7D">
        <w:rPr>
          <w:rFonts w:ascii="Times New Roman" w:hAnsi="Times New Roman" w:cs="Times New Roman"/>
          <w:sz w:val="24"/>
          <w:szCs w:val="24"/>
        </w:rPr>
        <w:t>., 2016)</w:t>
      </w:r>
      <w:r w:rsidR="00291916">
        <w:rPr>
          <w:rFonts w:ascii="Times New Roman" w:hAnsi="Times New Roman" w:cs="Times New Roman"/>
          <w:sz w:val="24"/>
          <w:szCs w:val="24"/>
        </w:rPr>
        <w:t>. Comparing the results of chemical analysis with already established baseline values in rocks, soils, sediments</w:t>
      </w:r>
      <w:r w:rsidR="000837BC">
        <w:rPr>
          <w:rFonts w:ascii="Times New Roman" w:hAnsi="Times New Roman" w:cs="Times New Roman"/>
          <w:sz w:val="24"/>
          <w:szCs w:val="24"/>
        </w:rPr>
        <w:t>,</w:t>
      </w:r>
      <w:r w:rsidR="00291916">
        <w:rPr>
          <w:rFonts w:ascii="Times New Roman" w:hAnsi="Times New Roman" w:cs="Times New Roman"/>
          <w:sz w:val="24"/>
          <w:szCs w:val="24"/>
        </w:rPr>
        <w:t xml:space="preserve"> or even surface and groundwater in an area </w:t>
      </w:r>
      <w:r w:rsidR="00291916">
        <w:rPr>
          <w:rFonts w:ascii="Times New Roman" w:hAnsi="Times New Roman" w:cs="Times New Roman"/>
          <w:sz w:val="24"/>
          <w:szCs w:val="24"/>
        </w:rPr>
        <w:lastRenderedPageBreak/>
        <w:t xml:space="preserve">can lead to </w:t>
      </w:r>
      <w:r w:rsidR="000837BC">
        <w:rPr>
          <w:rFonts w:ascii="Times New Roman" w:hAnsi="Times New Roman" w:cs="Times New Roman"/>
          <w:sz w:val="24"/>
          <w:szCs w:val="24"/>
        </w:rPr>
        <w:t xml:space="preserve">the </w:t>
      </w:r>
      <w:r w:rsidR="00291916">
        <w:rPr>
          <w:rFonts w:ascii="Times New Roman" w:hAnsi="Times New Roman" w:cs="Times New Roman"/>
          <w:sz w:val="24"/>
          <w:szCs w:val="24"/>
        </w:rPr>
        <w:t xml:space="preserve">identification of geochemical processes at play and their implications regarding potential causes of anomalous levels of elements in an environment. While geochemical background is not a single value but rather a range, a threshold concentration marks the upper limit of background fluctuation and may therefore be used to effectively separate geochemical data into background and anomalous areas. </w:t>
      </w:r>
      <w:r w:rsidR="0051505B">
        <w:rPr>
          <w:rFonts w:ascii="Times New Roman" w:hAnsi="Times New Roman" w:cs="Times New Roman"/>
          <w:sz w:val="24"/>
          <w:szCs w:val="24"/>
        </w:rPr>
        <w:t xml:space="preserve">Many methods have been advanced in the literature for the establishment of local geochemical thresholds or background (e.g. </w:t>
      </w:r>
      <w:proofErr w:type="spellStart"/>
      <w:r w:rsidR="0051505B">
        <w:rPr>
          <w:rFonts w:ascii="Times New Roman" w:hAnsi="Times New Roman" w:cs="Times New Roman"/>
          <w:sz w:val="24"/>
          <w:szCs w:val="24"/>
        </w:rPr>
        <w:t>Reiman</w:t>
      </w:r>
      <w:r w:rsidR="009F066D">
        <w:rPr>
          <w:rFonts w:ascii="Times New Roman" w:hAnsi="Times New Roman" w:cs="Times New Roman"/>
          <w:sz w:val="24"/>
          <w:szCs w:val="24"/>
        </w:rPr>
        <w:t>n</w:t>
      </w:r>
      <w:proofErr w:type="spellEnd"/>
      <w:r w:rsidR="009F066D">
        <w:rPr>
          <w:rFonts w:ascii="Times New Roman" w:hAnsi="Times New Roman" w:cs="Times New Roman"/>
          <w:sz w:val="24"/>
          <w:szCs w:val="24"/>
        </w:rPr>
        <w:t xml:space="preserve"> </w:t>
      </w:r>
      <w:r w:rsidR="009F066D" w:rsidRPr="009F066D">
        <w:rPr>
          <w:rFonts w:ascii="Times New Roman" w:hAnsi="Times New Roman" w:cs="Times New Roman"/>
          <w:i/>
          <w:sz w:val="24"/>
          <w:szCs w:val="24"/>
        </w:rPr>
        <w:t>et al</w:t>
      </w:r>
      <w:r w:rsidR="009F066D">
        <w:rPr>
          <w:rFonts w:ascii="Times New Roman" w:hAnsi="Times New Roman" w:cs="Times New Roman"/>
          <w:sz w:val="24"/>
          <w:szCs w:val="24"/>
        </w:rPr>
        <w:t>., 2005</w:t>
      </w:r>
      <w:r w:rsidR="00140053">
        <w:rPr>
          <w:rFonts w:ascii="Times New Roman" w:hAnsi="Times New Roman" w:cs="Times New Roman"/>
          <w:sz w:val="24"/>
          <w:szCs w:val="24"/>
        </w:rPr>
        <w:t xml:space="preserve"> and references therein; </w:t>
      </w:r>
      <w:proofErr w:type="spellStart"/>
      <w:r w:rsidR="00140053">
        <w:rPr>
          <w:rFonts w:ascii="Times New Roman" w:hAnsi="Times New Roman" w:cs="Times New Roman"/>
          <w:sz w:val="24"/>
          <w:szCs w:val="24"/>
        </w:rPr>
        <w:t>Adepoju</w:t>
      </w:r>
      <w:proofErr w:type="spellEnd"/>
      <w:r w:rsidR="00140053">
        <w:rPr>
          <w:rFonts w:ascii="Times New Roman" w:hAnsi="Times New Roman" w:cs="Times New Roman"/>
          <w:sz w:val="24"/>
          <w:szCs w:val="24"/>
        </w:rPr>
        <w:t xml:space="preserve"> </w:t>
      </w:r>
      <w:r w:rsidR="00140053" w:rsidRPr="00140053">
        <w:rPr>
          <w:rFonts w:ascii="Times New Roman" w:hAnsi="Times New Roman" w:cs="Times New Roman"/>
          <w:i/>
          <w:sz w:val="24"/>
          <w:szCs w:val="24"/>
        </w:rPr>
        <w:t>et al</w:t>
      </w:r>
      <w:r w:rsidR="00140053">
        <w:rPr>
          <w:rFonts w:ascii="Times New Roman" w:hAnsi="Times New Roman" w:cs="Times New Roman"/>
          <w:sz w:val="24"/>
          <w:szCs w:val="24"/>
        </w:rPr>
        <w:t>., 2021</w:t>
      </w:r>
      <w:r w:rsidR="009F066D">
        <w:rPr>
          <w:rFonts w:ascii="Times New Roman" w:hAnsi="Times New Roman" w:cs="Times New Roman"/>
          <w:sz w:val="24"/>
          <w:szCs w:val="24"/>
        </w:rPr>
        <w:t>).</w:t>
      </w:r>
      <w:r w:rsidR="0051505B">
        <w:rPr>
          <w:rFonts w:ascii="Times New Roman" w:hAnsi="Times New Roman" w:cs="Times New Roman"/>
          <w:sz w:val="24"/>
          <w:szCs w:val="24"/>
        </w:rPr>
        <w:t xml:space="preserve">  </w:t>
      </w:r>
      <w:r w:rsidR="00AA7964">
        <w:rPr>
          <w:rFonts w:ascii="Times New Roman" w:hAnsi="Times New Roman" w:cs="Times New Roman"/>
          <w:sz w:val="24"/>
          <w:szCs w:val="24"/>
        </w:rPr>
        <w:t xml:space="preserve">Due perhaps to the absence of readily available data on local and regional background or thresholds, many researchers in both mineral exploration and environmental assessment have </w:t>
      </w:r>
      <w:r w:rsidR="00140053">
        <w:rPr>
          <w:rFonts w:ascii="Times New Roman" w:hAnsi="Times New Roman" w:cs="Times New Roman"/>
          <w:sz w:val="24"/>
          <w:szCs w:val="24"/>
        </w:rPr>
        <w:t xml:space="preserve">continuously </w:t>
      </w:r>
      <w:r w:rsidR="00AA7964">
        <w:rPr>
          <w:rFonts w:ascii="Times New Roman" w:hAnsi="Times New Roman" w:cs="Times New Roman"/>
          <w:sz w:val="24"/>
          <w:szCs w:val="24"/>
        </w:rPr>
        <w:t xml:space="preserve">resorted to the use of values extraneous to their areas of study. Such often adopted concentrations include the upper crustal abundances (e.g. Taylor and McLennan, 1995; </w:t>
      </w:r>
      <w:proofErr w:type="spellStart"/>
      <w:r w:rsidR="00AA7964">
        <w:rPr>
          <w:rFonts w:ascii="Times New Roman" w:hAnsi="Times New Roman" w:cs="Times New Roman"/>
          <w:sz w:val="24"/>
          <w:szCs w:val="24"/>
        </w:rPr>
        <w:t>Wedephol</w:t>
      </w:r>
      <w:proofErr w:type="spellEnd"/>
      <w:r w:rsidR="00AA7964">
        <w:rPr>
          <w:rFonts w:ascii="Times New Roman" w:hAnsi="Times New Roman" w:cs="Times New Roman"/>
          <w:sz w:val="24"/>
          <w:szCs w:val="24"/>
        </w:rPr>
        <w:t xml:space="preserve">, 1995) and elemental concentrations in specific geologic materials (e.g. Post Archean Average Shale, PAAS) or maximum allowable concentrations (MACs) defined by environmental agencies in different jurisdictions. </w:t>
      </w:r>
      <w:r w:rsidR="000837BC">
        <w:rPr>
          <w:rFonts w:ascii="Times New Roman" w:hAnsi="Times New Roman" w:cs="Times New Roman"/>
          <w:sz w:val="24"/>
          <w:szCs w:val="24"/>
        </w:rPr>
        <w:t>Despite</w:t>
      </w:r>
      <w:r w:rsidR="006A5B6D">
        <w:rPr>
          <w:rFonts w:ascii="Times New Roman" w:hAnsi="Times New Roman" w:cs="Times New Roman"/>
          <w:sz w:val="24"/>
          <w:szCs w:val="24"/>
        </w:rPr>
        <w:t xml:space="preserve"> the widespread adoption of such published values in </w:t>
      </w:r>
      <w:r w:rsidR="000837BC">
        <w:rPr>
          <w:rFonts w:ascii="Times New Roman" w:hAnsi="Times New Roman" w:cs="Times New Roman"/>
          <w:sz w:val="24"/>
          <w:szCs w:val="24"/>
        </w:rPr>
        <w:t>normalizing</w:t>
      </w:r>
      <w:r w:rsidR="006A5B6D">
        <w:rPr>
          <w:rFonts w:ascii="Times New Roman" w:hAnsi="Times New Roman" w:cs="Times New Roman"/>
          <w:sz w:val="24"/>
          <w:szCs w:val="24"/>
        </w:rPr>
        <w:t xml:space="preserve"> geochemical data (</w:t>
      </w:r>
      <w:r w:rsidR="00D94B9E">
        <w:rPr>
          <w:rFonts w:ascii="Times New Roman" w:hAnsi="Times New Roman" w:cs="Times New Roman"/>
          <w:sz w:val="24"/>
          <w:szCs w:val="24"/>
        </w:rPr>
        <w:t xml:space="preserve">e.g. </w:t>
      </w:r>
      <w:proofErr w:type="spellStart"/>
      <w:r w:rsidR="00F425A3">
        <w:rPr>
          <w:rFonts w:ascii="Times New Roman" w:hAnsi="Times New Roman" w:cs="Times New Roman"/>
          <w:sz w:val="24"/>
          <w:szCs w:val="24"/>
        </w:rPr>
        <w:t>Amadi</w:t>
      </w:r>
      <w:proofErr w:type="spellEnd"/>
      <w:r w:rsidR="00F425A3">
        <w:rPr>
          <w:rFonts w:ascii="Times New Roman" w:hAnsi="Times New Roman" w:cs="Times New Roman"/>
          <w:sz w:val="24"/>
          <w:szCs w:val="24"/>
        </w:rPr>
        <w:t xml:space="preserve"> et al., 2012; </w:t>
      </w:r>
      <w:r w:rsidR="00DE54E1">
        <w:rPr>
          <w:rFonts w:ascii="Times New Roman" w:hAnsi="Times New Roman" w:cs="Times New Roman"/>
          <w:sz w:val="24"/>
          <w:szCs w:val="24"/>
        </w:rPr>
        <w:t xml:space="preserve">Waziri, 2014; </w:t>
      </w:r>
      <w:proofErr w:type="spellStart"/>
      <w:r w:rsidR="00FC79D7">
        <w:rPr>
          <w:rFonts w:ascii="Times New Roman" w:hAnsi="Times New Roman" w:cs="Times New Roman"/>
          <w:sz w:val="24"/>
          <w:szCs w:val="24"/>
        </w:rPr>
        <w:t>Alekseenko</w:t>
      </w:r>
      <w:proofErr w:type="spellEnd"/>
      <w:r w:rsidR="00E92B16">
        <w:rPr>
          <w:rFonts w:ascii="Times New Roman" w:hAnsi="Times New Roman" w:cs="Times New Roman"/>
          <w:sz w:val="24"/>
          <w:szCs w:val="24"/>
        </w:rPr>
        <w:t xml:space="preserve"> </w:t>
      </w:r>
      <w:r w:rsidR="00E92B16" w:rsidRPr="00E92B16">
        <w:rPr>
          <w:rFonts w:ascii="Times New Roman" w:hAnsi="Times New Roman" w:cs="Times New Roman"/>
          <w:i/>
          <w:sz w:val="24"/>
          <w:szCs w:val="24"/>
        </w:rPr>
        <w:t>et al</w:t>
      </w:r>
      <w:r w:rsidR="00E92B16">
        <w:rPr>
          <w:rFonts w:ascii="Times New Roman" w:hAnsi="Times New Roman" w:cs="Times New Roman"/>
          <w:sz w:val="24"/>
          <w:szCs w:val="24"/>
        </w:rPr>
        <w:t>.</w:t>
      </w:r>
      <w:r w:rsidR="00FC79D7">
        <w:rPr>
          <w:rFonts w:ascii="Times New Roman" w:hAnsi="Times New Roman" w:cs="Times New Roman"/>
          <w:sz w:val="24"/>
          <w:szCs w:val="24"/>
        </w:rPr>
        <w:t xml:space="preserve">, 2022; </w:t>
      </w:r>
      <w:r w:rsidR="00D94B9E">
        <w:rPr>
          <w:rFonts w:ascii="Times New Roman" w:hAnsi="Times New Roman" w:cs="Times New Roman"/>
          <w:sz w:val="24"/>
          <w:szCs w:val="24"/>
        </w:rPr>
        <w:t xml:space="preserve">Wang </w:t>
      </w:r>
      <w:r w:rsidR="00D94B9E" w:rsidRPr="009B781F">
        <w:rPr>
          <w:rFonts w:ascii="Times New Roman" w:hAnsi="Times New Roman" w:cs="Times New Roman"/>
          <w:i/>
          <w:sz w:val="24"/>
          <w:szCs w:val="24"/>
        </w:rPr>
        <w:t>et al</w:t>
      </w:r>
      <w:r w:rsidR="009B781F">
        <w:rPr>
          <w:rFonts w:ascii="Times New Roman" w:hAnsi="Times New Roman" w:cs="Times New Roman"/>
          <w:sz w:val="24"/>
          <w:szCs w:val="24"/>
        </w:rPr>
        <w:t>., 2023</w:t>
      </w:r>
      <w:r w:rsidR="006A5B6D">
        <w:rPr>
          <w:rFonts w:ascii="Times New Roman" w:hAnsi="Times New Roman" w:cs="Times New Roman"/>
          <w:sz w:val="24"/>
          <w:szCs w:val="24"/>
        </w:rPr>
        <w:t xml:space="preserve">), they are unable to account for local variations in </w:t>
      </w:r>
      <w:r w:rsidR="000837BC">
        <w:rPr>
          <w:rFonts w:ascii="Times New Roman" w:hAnsi="Times New Roman" w:cs="Times New Roman"/>
          <w:sz w:val="24"/>
          <w:szCs w:val="24"/>
        </w:rPr>
        <w:t xml:space="preserve">the </w:t>
      </w:r>
      <w:r w:rsidR="006A5B6D">
        <w:rPr>
          <w:rFonts w:ascii="Times New Roman" w:hAnsi="Times New Roman" w:cs="Times New Roman"/>
          <w:sz w:val="24"/>
          <w:szCs w:val="24"/>
        </w:rPr>
        <w:t>nat</w:t>
      </w:r>
      <w:r w:rsidR="00926FA5">
        <w:rPr>
          <w:rFonts w:ascii="Times New Roman" w:hAnsi="Times New Roman" w:cs="Times New Roman"/>
          <w:sz w:val="24"/>
          <w:szCs w:val="24"/>
        </w:rPr>
        <w:t>ural distribution of elements resulting from different lithologies or bedrock</w:t>
      </w:r>
      <w:r w:rsidR="006A5B6D">
        <w:rPr>
          <w:rFonts w:ascii="Times New Roman" w:hAnsi="Times New Roman" w:cs="Times New Roman"/>
          <w:sz w:val="24"/>
          <w:szCs w:val="24"/>
        </w:rPr>
        <w:t>.</w:t>
      </w:r>
      <w:r w:rsidR="00926FA5">
        <w:rPr>
          <w:rFonts w:ascii="Times New Roman" w:hAnsi="Times New Roman" w:cs="Times New Roman"/>
          <w:sz w:val="24"/>
          <w:szCs w:val="24"/>
        </w:rPr>
        <w:t xml:space="preserve"> The aim of this paper therefore is to establish local threshold concentrations of a suite of trace elements for soils developed over the rocks of the Kushaka Schist Belt in </w:t>
      </w:r>
      <w:r w:rsidR="000837BC">
        <w:rPr>
          <w:rFonts w:ascii="Times New Roman" w:hAnsi="Times New Roman" w:cs="Times New Roman"/>
          <w:sz w:val="24"/>
          <w:szCs w:val="24"/>
        </w:rPr>
        <w:t xml:space="preserve">the </w:t>
      </w:r>
      <w:r w:rsidR="00926FA5">
        <w:rPr>
          <w:rFonts w:ascii="Times New Roman" w:hAnsi="Times New Roman" w:cs="Times New Roman"/>
          <w:sz w:val="24"/>
          <w:szCs w:val="24"/>
        </w:rPr>
        <w:t>Birnin-Gwari area of north-western Nigeria.</w:t>
      </w:r>
      <w:r w:rsidR="006A5B6D">
        <w:rPr>
          <w:rFonts w:ascii="Times New Roman" w:hAnsi="Times New Roman" w:cs="Times New Roman"/>
          <w:sz w:val="24"/>
          <w:szCs w:val="24"/>
        </w:rPr>
        <w:t xml:space="preserve"> </w:t>
      </w:r>
      <w:r w:rsidR="00291916">
        <w:rPr>
          <w:rFonts w:ascii="Times New Roman" w:hAnsi="Times New Roman" w:cs="Times New Roman"/>
          <w:sz w:val="24"/>
          <w:szCs w:val="24"/>
        </w:rPr>
        <w:t xml:space="preserve">  </w:t>
      </w:r>
    </w:p>
    <w:p w:rsidR="00B14D5E" w:rsidRPr="00C958B4" w:rsidRDefault="00DC2D59" w:rsidP="00A328B3">
      <w:pPr>
        <w:spacing w:line="480" w:lineRule="auto"/>
        <w:jc w:val="both"/>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r>
      <w:r w:rsidR="00C958B4" w:rsidRPr="00C958B4">
        <w:rPr>
          <w:rFonts w:ascii="Times New Roman" w:hAnsi="Times New Roman" w:cs="Times New Roman"/>
          <w:b/>
          <w:sz w:val="24"/>
          <w:szCs w:val="24"/>
        </w:rPr>
        <w:t>METHODOLOGY</w:t>
      </w:r>
    </w:p>
    <w:p w:rsidR="00427F7E" w:rsidRPr="00CD684C" w:rsidRDefault="00DC2D59" w:rsidP="00023C4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Pr>
          <w:rFonts w:ascii="Times New Roman" w:hAnsi="Times New Roman" w:cs="Times New Roman"/>
          <w:b/>
          <w:sz w:val="24"/>
          <w:szCs w:val="24"/>
        </w:rPr>
        <w:tab/>
      </w:r>
      <w:r w:rsidR="00427F7E" w:rsidRPr="00CD684C">
        <w:rPr>
          <w:rFonts w:ascii="Times New Roman" w:hAnsi="Times New Roman" w:cs="Times New Roman"/>
          <w:b/>
          <w:sz w:val="24"/>
          <w:szCs w:val="24"/>
        </w:rPr>
        <w:t>The Study Area</w:t>
      </w:r>
    </w:p>
    <w:p w:rsidR="00FD7F82" w:rsidRPr="00595EE5" w:rsidRDefault="00FD7F82" w:rsidP="00A328B3">
      <w:pPr>
        <w:spacing w:line="480" w:lineRule="auto"/>
        <w:jc w:val="both"/>
        <w:rPr>
          <w:rFonts w:ascii="Times New Roman" w:hAnsi="Times New Roman" w:cs="Times New Roman"/>
          <w:sz w:val="24"/>
          <w:szCs w:val="24"/>
        </w:rPr>
      </w:pPr>
      <w:r w:rsidRPr="004A6371">
        <w:rPr>
          <w:rFonts w:ascii="Times New Roman" w:hAnsi="Times New Roman" w:cs="Times New Roman"/>
          <w:sz w:val="24"/>
          <w:szCs w:val="24"/>
        </w:rPr>
        <w:t xml:space="preserve">The </w:t>
      </w:r>
      <w:proofErr w:type="spellStart"/>
      <w:r w:rsidRPr="004A6371">
        <w:rPr>
          <w:rFonts w:ascii="Times New Roman" w:hAnsi="Times New Roman" w:cs="Times New Roman"/>
          <w:sz w:val="24"/>
          <w:szCs w:val="24"/>
        </w:rPr>
        <w:t>Tsofon</w:t>
      </w:r>
      <w:proofErr w:type="spellEnd"/>
      <w:r>
        <w:rPr>
          <w:rFonts w:ascii="Times New Roman" w:hAnsi="Times New Roman" w:cs="Times New Roman"/>
          <w:sz w:val="24"/>
          <w:szCs w:val="24"/>
        </w:rPr>
        <w:t xml:space="preserve"> Birnin-Gwari area </w:t>
      </w:r>
      <w:r w:rsidRPr="004A6371">
        <w:rPr>
          <w:rFonts w:ascii="Times New Roman" w:hAnsi="Times New Roman" w:cs="Times New Roman"/>
          <w:sz w:val="24"/>
          <w:szCs w:val="24"/>
        </w:rPr>
        <w:t>lies between latitude 10</w:t>
      </w:r>
      <w:r>
        <w:rPr>
          <w:rFonts w:ascii="Calibri" w:hAnsi="Calibri" w:cs="Calibri"/>
          <w:sz w:val="24"/>
          <w:szCs w:val="24"/>
        </w:rPr>
        <w:t>°</w:t>
      </w:r>
      <w:r>
        <w:rPr>
          <w:rFonts w:ascii="Times New Roman" w:hAnsi="Times New Roman" w:cs="Times New Roman"/>
          <w:sz w:val="24"/>
          <w:szCs w:val="24"/>
        </w:rPr>
        <w:t>55ʹ</w:t>
      </w:r>
      <w:r w:rsidRPr="004A6371">
        <w:rPr>
          <w:rFonts w:ascii="Times New Roman" w:hAnsi="Times New Roman" w:cs="Times New Roman"/>
          <w:sz w:val="24"/>
          <w:szCs w:val="24"/>
        </w:rPr>
        <w:t>N and 11</w:t>
      </w:r>
      <w:r>
        <w:rPr>
          <w:rFonts w:ascii="Calibri" w:hAnsi="Calibri" w:cs="Calibri"/>
          <w:sz w:val="24"/>
          <w:szCs w:val="24"/>
        </w:rPr>
        <w:t>°</w:t>
      </w:r>
      <w:r>
        <w:rPr>
          <w:rFonts w:ascii="Times New Roman" w:hAnsi="Times New Roman" w:cs="Times New Roman"/>
          <w:sz w:val="24"/>
          <w:szCs w:val="24"/>
        </w:rPr>
        <w:t>05ʹ</w:t>
      </w:r>
      <w:r w:rsidRPr="004A6371">
        <w:rPr>
          <w:rFonts w:ascii="Times New Roman" w:hAnsi="Times New Roman" w:cs="Times New Roman"/>
          <w:sz w:val="24"/>
          <w:szCs w:val="24"/>
        </w:rPr>
        <w:t>N and longitude 6</w:t>
      </w:r>
      <w:r>
        <w:rPr>
          <w:rFonts w:ascii="Calibri" w:hAnsi="Calibri" w:cs="Calibri"/>
          <w:sz w:val="24"/>
          <w:szCs w:val="24"/>
        </w:rPr>
        <w:t>°</w:t>
      </w:r>
      <w:r>
        <w:rPr>
          <w:rFonts w:ascii="Times New Roman" w:hAnsi="Times New Roman" w:cs="Times New Roman"/>
          <w:sz w:val="24"/>
          <w:szCs w:val="24"/>
        </w:rPr>
        <w:t>45ʹ</w:t>
      </w:r>
      <w:r w:rsidRPr="004A6371">
        <w:rPr>
          <w:rFonts w:ascii="Times New Roman" w:hAnsi="Times New Roman" w:cs="Times New Roman"/>
          <w:sz w:val="24"/>
          <w:szCs w:val="24"/>
        </w:rPr>
        <w:t>E and 6</w:t>
      </w:r>
      <w:r>
        <w:rPr>
          <w:rFonts w:ascii="Calibri" w:hAnsi="Calibri" w:cs="Calibri"/>
          <w:sz w:val="24"/>
          <w:szCs w:val="24"/>
        </w:rPr>
        <w:t>°</w:t>
      </w:r>
      <w:r>
        <w:rPr>
          <w:rFonts w:ascii="Times New Roman" w:hAnsi="Times New Roman" w:cs="Times New Roman"/>
          <w:sz w:val="24"/>
          <w:szCs w:val="24"/>
        </w:rPr>
        <w:t>52ʹE, with</w:t>
      </w:r>
      <w:r w:rsidRPr="004A6371">
        <w:rPr>
          <w:rFonts w:ascii="Times New Roman" w:hAnsi="Times New Roman" w:cs="Times New Roman"/>
          <w:sz w:val="24"/>
          <w:szCs w:val="24"/>
        </w:rPr>
        <w:t xml:space="preserve"> altitude</w:t>
      </w:r>
      <w:r>
        <w:rPr>
          <w:rFonts w:ascii="Times New Roman" w:hAnsi="Times New Roman" w:cs="Times New Roman"/>
          <w:sz w:val="24"/>
          <w:szCs w:val="24"/>
        </w:rPr>
        <w:t>s</w:t>
      </w:r>
      <w:r w:rsidRPr="004A6371">
        <w:rPr>
          <w:rFonts w:ascii="Times New Roman" w:hAnsi="Times New Roman" w:cs="Times New Roman"/>
          <w:sz w:val="24"/>
          <w:szCs w:val="24"/>
        </w:rPr>
        <w:t xml:space="preserve"> of </w:t>
      </w:r>
      <w:r>
        <w:rPr>
          <w:rFonts w:ascii="Times New Roman" w:hAnsi="Times New Roman" w:cs="Times New Roman"/>
          <w:sz w:val="24"/>
          <w:szCs w:val="24"/>
        </w:rPr>
        <w:t>between 518.16 m and 712.28 m</w:t>
      </w:r>
      <w:r w:rsidRPr="004A6371">
        <w:rPr>
          <w:rFonts w:ascii="Times New Roman" w:hAnsi="Times New Roman" w:cs="Times New Roman"/>
          <w:sz w:val="24"/>
          <w:szCs w:val="24"/>
        </w:rPr>
        <w:t xml:space="preserve">. The area is drained </w:t>
      </w:r>
      <w:r>
        <w:rPr>
          <w:rFonts w:ascii="Times New Roman" w:hAnsi="Times New Roman" w:cs="Times New Roman"/>
          <w:sz w:val="24"/>
          <w:szCs w:val="24"/>
        </w:rPr>
        <w:t>by two main rivers,</w:t>
      </w:r>
      <w:r w:rsidRPr="004A6371">
        <w:rPr>
          <w:rFonts w:ascii="Times New Roman" w:hAnsi="Times New Roman" w:cs="Times New Roman"/>
          <w:sz w:val="24"/>
          <w:szCs w:val="24"/>
        </w:rPr>
        <w:t xml:space="preserve"> the </w:t>
      </w:r>
      <w:proofErr w:type="spellStart"/>
      <w:r w:rsidRPr="004A6371">
        <w:rPr>
          <w:rFonts w:ascii="Times New Roman" w:hAnsi="Times New Roman" w:cs="Times New Roman"/>
          <w:sz w:val="24"/>
          <w:szCs w:val="24"/>
        </w:rPr>
        <w:t>Kureta</w:t>
      </w:r>
      <w:proofErr w:type="spellEnd"/>
      <w:r w:rsidRPr="004A6371">
        <w:rPr>
          <w:rFonts w:ascii="Times New Roman" w:hAnsi="Times New Roman" w:cs="Times New Roman"/>
          <w:sz w:val="24"/>
          <w:szCs w:val="24"/>
        </w:rPr>
        <w:t xml:space="preserve"> and Gora Rivers w</w:t>
      </w:r>
      <w:r>
        <w:rPr>
          <w:rFonts w:ascii="Times New Roman" w:hAnsi="Times New Roman" w:cs="Times New Roman"/>
          <w:sz w:val="24"/>
          <w:szCs w:val="24"/>
        </w:rPr>
        <w:t>ith</w:t>
      </w:r>
      <w:r w:rsidRPr="004A6371">
        <w:rPr>
          <w:rFonts w:ascii="Times New Roman" w:hAnsi="Times New Roman" w:cs="Times New Roman"/>
          <w:sz w:val="24"/>
          <w:szCs w:val="24"/>
        </w:rPr>
        <w:t xml:space="preserve"> </w:t>
      </w:r>
      <w:r>
        <w:rPr>
          <w:rFonts w:ascii="Times New Roman" w:hAnsi="Times New Roman" w:cs="Times New Roman"/>
          <w:sz w:val="24"/>
          <w:szCs w:val="24"/>
        </w:rPr>
        <w:t>many</w:t>
      </w:r>
      <w:r w:rsidRPr="004A6371">
        <w:rPr>
          <w:rFonts w:ascii="Times New Roman" w:hAnsi="Times New Roman" w:cs="Times New Roman"/>
          <w:sz w:val="24"/>
          <w:szCs w:val="24"/>
        </w:rPr>
        <w:t xml:space="preserve"> other tributary channels </w:t>
      </w:r>
      <w:r>
        <w:rPr>
          <w:rFonts w:ascii="Times New Roman" w:hAnsi="Times New Roman" w:cs="Times New Roman"/>
          <w:sz w:val="24"/>
          <w:szCs w:val="24"/>
        </w:rPr>
        <w:t>including</w:t>
      </w:r>
      <w:r w:rsidRPr="004A6371">
        <w:rPr>
          <w:rFonts w:ascii="Times New Roman" w:hAnsi="Times New Roman" w:cs="Times New Roman"/>
          <w:sz w:val="24"/>
          <w:szCs w:val="24"/>
        </w:rPr>
        <w:t xml:space="preserve"> </w:t>
      </w:r>
      <w:proofErr w:type="spellStart"/>
      <w:r w:rsidRPr="004A6371">
        <w:rPr>
          <w:rFonts w:ascii="Times New Roman" w:hAnsi="Times New Roman" w:cs="Times New Roman"/>
          <w:sz w:val="24"/>
          <w:szCs w:val="24"/>
        </w:rPr>
        <w:t>Bai</w:t>
      </w:r>
      <w:r>
        <w:rPr>
          <w:rFonts w:ascii="Times New Roman" w:hAnsi="Times New Roman" w:cs="Times New Roman"/>
          <w:sz w:val="24"/>
          <w:szCs w:val="24"/>
        </w:rPr>
        <w:t>gado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Abuya</w:t>
      </w:r>
      <w:proofErr w:type="spellEnd"/>
      <w:r>
        <w:rPr>
          <w:rFonts w:ascii="Times New Roman" w:hAnsi="Times New Roman" w:cs="Times New Roman"/>
          <w:sz w:val="24"/>
          <w:szCs w:val="24"/>
        </w:rPr>
        <w:t xml:space="preserve"> Rivers (Waziri, 2012</w:t>
      </w:r>
      <w:r w:rsidRPr="004A6371">
        <w:rPr>
          <w:rFonts w:ascii="Times New Roman" w:hAnsi="Times New Roman" w:cs="Times New Roman"/>
          <w:sz w:val="24"/>
          <w:szCs w:val="24"/>
        </w:rPr>
        <w:t>).</w:t>
      </w:r>
      <w:r>
        <w:rPr>
          <w:rFonts w:ascii="Times New Roman" w:hAnsi="Times New Roman" w:cs="Times New Roman"/>
          <w:sz w:val="24"/>
          <w:szCs w:val="24"/>
        </w:rPr>
        <w:t xml:space="preserve"> Geologically, it is characterized by</w:t>
      </w:r>
      <w:r w:rsidRPr="004A6371">
        <w:rPr>
          <w:rFonts w:ascii="Times New Roman" w:hAnsi="Times New Roman" w:cs="Times New Roman"/>
          <w:sz w:val="24"/>
          <w:szCs w:val="24"/>
        </w:rPr>
        <w:t xml:space="preserve"> granitic inselbergs and roughly north-south trending r</w:t>
      </w:r>
      <w:r>
        <w:rPr>
          <w:rFonts w:ascii="Times New Roman" w:hAnsi="Times New Roman" w:cs="Times New Roman"/>
          <w:sz w:val="24"/>
          <w:szCs w:val="24"/>
        </w:rPr>
        <w:t>idges that cut into the Kushaka Schist and are generally</w:t>
      </w:r>
      <w:r w:rsidRPr="004A6371">
        <w:rPr>
          <w:rFonts w:ascii="Times New Roman" w:hAnsi="Times New Roman" w:cs="Times New Roman"/>
          <w:sz w:val="24"/>
          <w:szCs w:val="24"/>
        </w:rPr>
        <w:t xml:space="preserve"> in conformity with the general trend in the Nigerian </w:t>
      </w:r>
      <w:r w:rsidRPr="004A6371">
        <w:rPr>
          <w:rFonts w:ascii="Times New Roman" w:hAnsi="Times New Roman" w:cs="Times New Roman"/>
          <w:sz w:val="24"/>
          <w:szCs w:val="24"/>
        </w:rPr>
        <w:lastRenderedPageBreak/>
        <w:t>Basement Complex.</w:t>
      </w:r>
      <w:r>
        <w:rPr>
          <w:rFonts w:ascii="Times New Roman" w:hAnsi="Times New Roman" w:cs="Times New Roman"/>
          <w:sz w:val="24"/>
          <w:szCs w:val="24"/>
        </w:rPr>
        <w:t xml:space="preserve"> Lithologies in t</w:t>
      </w:r>
      <w:r w:rsidRPr="004A6371">
        <w:rPr>
          <w:rFonts w:ascii="Times New Roman" w:hAnsi="Times New Roman" w:cs="Times New Roman"/>
          <w:sz w:val="24"/>
          <w:szCs w:val="24"/>
        </w:rPr>
        <w:t xml:space="preserve">he Kushaka schist belt </w:t>
      </w:r>
      <w:r>
        <w:rPr>
          <w:rFonts w:ascii="Times New Roman" w:hAnsi="Times New Roman" w:cs="Times New Roman"/>
          <w:sz w:val="24"/>
          <w:szCs w:val="24"/>
        </w:rPr>
        <w:t xml:space="preserve">are </w:t>
      </w:r>
      <w:r w:rsidRPr="004A6371">
        <w:rPr>
          <w:rFonts w:ascii="Times New Roman" w:hAnsi="Times New Roman" w:cs="Times New Roman"/>
          <w:sz w:val="24"/>
          <w:szCs w:val="24"/>
        </w:rPr>
        <w:t>mainly</w:t>
      </w:r>
      <w:r>
        <w:rPr>
          <w:rFonts w:ascii="Times New Roman" w:hAnsi="Times New Roman" w:cs="Times New Roman"/>
          <w:sz w:val="24"/>
          <w:szCs w:val="24"/>
        </w:rPr>
        <w:t xml:space="preserve"> </w:t>
      </w:r>
      <w:r w:rsidRPr="004A6371">
        <w:rPr>
          <w:rFonts w:ascii="Times New Roman" w:hAnsi="Times New Roman" w:cs="Times New Roman"/>
          <w:sz w:val="24"/>
          <w:szCs w:val="24"/>
        </w:rPr>
        <w:t>semi-pelitic biotite muscovite schist, along with phyllites, metasiltstones</w:t>
      </w:r>
      <w:r>
        <w:rPr>
          <w:rFonts w:ascii="Times New Roman" w:hAnsi="Times New Roman" w:cs="Times New Roman"/>
          <w:sz w:val="24"/>
          <w:szCs w:val="24"/>
        </w:rPr>
        <w:t>,</w:t>
      </w:r>
      <w:r w:rsidRPr="004A6371">
        <w:rPr>
          <w:rFonts w:ascii="Times New Roman" w:hAnsi="Times New Roman" w:cs="Times New Roman"/>
          <w:sz w:val="24"/>
          <w:szCs w:val="24"/>
        </w:rPr>
        <w:t xml:space="preserve"> and graphitic schists (Turner, 1983). Interbedded with these units is a banded iron formation and the thick amphibolites in part of the area have been interpreted by Turner as </w:t>
      </w:r>
      <w:r>
        <w:rPr>
          <w:rFonts w:ascii="Times New Roman" w:hAnsi="Times New Roman" w:cs="Times New Roman"/>
          <w:sz w:val="24"/>
          <w:szCs w:val="24"/>
        </w:rPr>
        <w:t xml:space="preserve">an </w:t>
      </w:r>
      <w:r w:rsidRPr="004A6371">
        <w:rPr>
          <w:rFonts w:ascii="Times New Roman" w:hAnsi="Times New Roman" w:cs="Times New Roman"/>
          <w:sz w:val="24"/>
          <w:szCs w:val="24"/>
        </w:rPr>
        <w:t xml:space="preserve">indication of large volcanic accumulation. </w:t>
      </w:r>
      <w:r>
        <w:rPr>
          <w:rFonts w:ascii="Times New Roman" w:hAnsi="Times New Roman" w:cs="Times New Roman"/>
          <w:sz w:val="24"/>
          <w:szCs w:val="24"/>
        </w:rPr>
        <w:t>T</w:t>
      </w:r>
      <w:r w:rsidRPr="004A6371">
        <w:rPr>
          <w:rFonts w:ascii="Times New Roman" w:hAnsi="Times New Roman" w:cs="Times New Roman"/>
          <w:sz w:val="24"/>
          <w:szCs w:val="24"/>
        </w:rPr>
        <w:t>he granites were observed to form very prominent geomorphological features</w:t>
      </w:r>
      <w:r>
        <w:rPr>
          <w:rFonts w:ascii="Times New Roman" w:hAnsi="Times New Roman" w:cs="Times New Roman"/>
          <w:sz w:val="24"/>
          <w:szCs w:val="24"/>
        </w:rPr>
        <w:t>,</w:t>
      </w:r>
      <w:r w:rsidRPr="004A6371">
        <w:rPr>
          <w:rFonts w:ascii="Times New Roman" w:hAnsi="Times New Roman" w:cs="Times New Roman"/>
          <w:sz w:val="24"/>
          <w:szCs w:val="24"/>
        </w:rPr>
        <w:t xml:space="preserve"> especially in the southern part of the study area, while to the </w:t>
      </w:r>
      <w:r>
        <w:rPr>
          <w:rFonts w:ascii="Times New Roman" w:hAnsi="Times New Roman" w:cs="Times New Roman"/>
          <w:sz w:val="24"/>
          <w:szCs w:val="24"/>
        </w:rPr>
        <w:t>northwest</w:t>
      </w:r>
      <w:r w:rsidRPr="004A6371">
        <w:rPr>
          <w:rFonts w:ascii="Times New Roman" w:hAnsi="Times New Roman" w:cs="Times New Roman"/>
          <w:sz w:val="24"/>
          <w:szCs w:val="24"/>
        </w:rPr>
        <w:t xml:space="preserve">, the older migmatite-gneiss basement outcrops. According to </w:t>
      </w:r>
      <w:proofErr w:type="spellStart"/>
      <w:r w:rsidRPr="004A6371">
        <w:rPr>
          <w:rFonts w:ascii="Times New Roman" w:hAnsi="Times New Roman" w:cs="Times New Roman"/>
          <w:sz w:val="24"/>
          <w:szCs w:val="24"/>
        </w:rPr>
        <w:t>Garba</w:t>
      </w:r>
      <w:proofErr w:type="spellEnd"/>
      <w:r w:rsidRPr="004A6371">
        <w:rPr>
          <w:rFonts w:ascii="Times New Roman" w:hAnsi="Times New Roman" w:cs="Times New Roman"/>
          <w:sz w:val="24"/>
          <w:szCs w:val="24"/>
        </w:rPr>
        <w:t xml:space="preserve"> (2000)</w:t>
      </w:r>
      <w:r w:rsidR="000837BC">
        <w:rPr>
          <w:rFonts w:ascii="Times New Roman" w:hAnsi="Times New Roman" w:cs="Times New Roman"/>
          <w:sz w:val="24"/>
          <w:szCs w:val="24"/>
        </w:rPr>
        <w:t>,</w:t>
      </w:r>
      <w:r w:rsidRPr="004A6371">
        <w:rPr>
          <w:rFonts w:ascii="Times New Roman" w:hAnsi="Times New Roman" w:cs="Times New Roman"/>
          <w:sz w:val="24"/>
          <w:szCs w:val="24"/>
        </w:rPr>
        <w:t xml:space="preserve"> the entire sequence in this area has been cut and displaced by the NE-SW trending </w:t>
      </w:r>
      <w:proofErr w:type="spellStart"/>
      <w:r w:rsidRPr="004A6371">
        <w:rPr>
          <w:rFonts w:ascii="Times New Roman" w:hAnsi="Times New Roman" w:cs="Times New Roman"/>
          <w:sz w:val="24"/>
          <w:szCs w:val="24"/>
        </w:rPr>
        <w:t>Kalangai</w:t>
      </w:r>
      <w:proofErr w:type="spellEnd"/>
      <w:r w:rsidRPr="004A6371">
        <w:rPr>
          <w:rFonts w:ascii="Times New Roman" w:hAnsi="Times New Roman" w:cs="Times New Roman"/>
          <w:sz w:val="24"/>
          <w:szCs w:val="24"/>
        </w:rPr>
        <w:t xml:space="preserve"> transcurrent fault.</w:t>
      </w:r>
      <w:r>
        <w:rPr>
          <w:rFonts w:ascii="Times New Roman" w:hAnsi="Times New Roman" w:cs="Times New Roman"/>
          <w:sz w:val="24"/>
          <w:szCs w:val="24"/>
        </w:rPr>
        <w:t xml:space="preserve"> It was identified as one of the areas associated with gold mineralization and mining in Nigeria (</w:t>
      </w:r>
      <w:proofErr w:type="spellStart"/>
      <w:r>
        <w:rPr>
          <w:rFonts w:ascii="Times New Roman" w:hAnsi="Times New Roman" w:cs="Times New Roman"/>
          <w:sz w:val="24"/>
          <w:szCs w:val="24"/>
        </w:rPr>
        <w:t>Woakes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Bafor</w:t>
      </w:r>
      <w:proofErr w:type="spellEnd"/>
      <w:r>
        <w:rPr>
          <w:rFonts w:ascii="Times New Roman" w:hAnsi="Times New Roman" w:cs="Times New Roman"/>
          <w:sz w:val="24"/>
          <w:szCs w:val="24"/>
        </w:rPr>
        <w:t>, 1983). It has had a long history of gold mining, spanning several decades, beginning from the colonial era and this is still the case till the present.</w:t>
      </w:r>
    </w:p>
    <w:p w:rsidR="003B46D0" w:rsidRPr="00390802" w:rsidRDefault="00DC2D59" w:rsidP="00A328B3">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3B46D0" w:rsidRPr="00390802">
        <w:rPr>
          <w:rFonts w:ascii="Times New Roman" w:hAnsi="Times New Roman" w:cs="Times New Roman"/>
          <w:b/>
          <w:sz w:val="24"/>
          <w:szCs w:val="24"/>
        </w:rPr>
        <w:t>Sampling and Analysis</w:t>
      </w:r>
    </w:p>
    <w:p w:rsidR="00F47A4C" w:rsidRPr="00595EE5" w:rsidRDefault="00F47A4C"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Surface soil (top 20 cm) was sampled and used in this study. In total, </w:t>
      </w:r>
      <w:r w:rsidR="000837BC">
        <w:rPr>
          <w:rFonts w:ascii="Times New Roman" w:hAnsi="Times New Roman" w:cs="Times New Roman"/>
          <w:sz w:val="24"/>
          <w:szCs w:val="24"/>
        </w:rPr>
        <w:t>thirty-two</w:t>
      </w:r>
      <w:r>
        <w:rPr>
          <w:rFonts w:ascii="Times New Roman" w:hAnsi="Times New Roman" w:cs="Times New Roman"/>
          <w:sz w:val="24"/>
          <w:szCs w:val="24"/>
        </w:rPr>
        <w:t xml:space="preserve"> composite samples were collected using a plastic scoop. The composite samples were made from three sub-samples collected at the apices of triangles with all sides 1</w:t>
      </w:r>
      <w:r w:rsidR="0013131C">
        <w:rPr>
          <w:rFonts w:ascii="Times New Roman" w:hAnsi="Times New Roman" w:cs="Times New Roman"/>
          <w:sz w:val="24"/>
          <w:szCs w:val="24"/>
        </w:rPr>
        <w:t>0</w:t>
      </w:r>
      <w:r>
        <w:rPr>
          <w:rFonts w:ascii="Times New Roman" w:hAnsi="Times New Roman" w:cs="Times New Roman"/>
          <w:sz w:val="24"/>
          <w:szCs w:val="24"/>
        </w:rPr>
        <w:t xml:space="preserve"> m long </w:t>
      </w:r>
      <w:r w:rsidR="000837BC">
        <w:rPr>
          <w:rFonts w:ascii="Times New Roman" w:hAnsi="Times New Roman" w:cs="Times New Roman"/>
          <w:sz w:val="24"/>
          <w:szCs w:val="24"/>
        </w:rPr>
        <w:t>to</w:t>
      </w:r>
      <w:r>
        <w:rPr>
          <w:rFonts w:ascii="Times New Roman" w:hAnsi="Times New Roman" w:cs="Times New Roman"/>
          <w:sz w:val="24"/>
          <w:szCs w:val="24"/>
        </w:rPr>
        <w:t xml:space="preserve"> account for local</w:t>
      </w:r>
      <w:r w:rsidR="0013131C">
        <w:rPr>
          <w:rFonts w:ascii="Times New Roman" w:hAnsi="Times New Roman" w:cs="Times New Roman"/>
          <w:sz w:val="24"/>
          <w:szCs w:val="24"/>
        </w:rPr>
        <w:t xml:space="preserve"> natural</w:t>
      </w:r>
      <w:r>
        <w:rPr>
          <w:rFonts w:ascii="Times New Roman" w:hAnsi="Times New Roman" w:cs="Times New Roman"/>
          <w:sz w:val="24"/>
          <w:szCs w:val="24"/>
        </w:rPr>
        <w:t xml:space="preserve"> variability (</w:t>
      </w:r>
      <w:proofErr w:type="spellStart"/>
      <w:r w:rsidR="007230ED">
        <w:rPr>
          <w:rFonts w:ascii="Times New Roman" w:hAnsi="Times New Roman" w:cs="Times New Roman"/>
          <w:sz w:val="24"/>
          <w:szCs w:val="24"/>
        </w:rPr>
        <w:t>Swyngedouw</w:t>
      </w:r>
      <w:proofErr w:type="spellEnd"/>
      <w:r w:rsidR="007230ED">
        <w:rPr>
          <w:rFonts w:ascii="Times New Roman" w:hAnsi="Times New Roman" w:cs="Times New Roman"/>
          <w:sz w:val="24"/>
          <w:szCs w:val="24"/>
        </w:rPr>
        <w:t xml:space="preserve"> and </w:t>
      </w:r>
      <w:proofErr w:type="spellStart"/>
      <w:r w:rsidR="007230ED">
        <w:rPr>
          <w:rFonts w:ascii="Times New Roman" w:hAnsi="Times New Roman" w:cs="Times New Roman"/>
          <w:sz w:val="24"/>
          <w:szCs w:val="24"/>
        </w:rPr>
        <w:t>Crepin</w:t>
      </w:r>
      <w:proofErr w:type="spellEnd"/>
      <w:r w:rsidR="007230ED">
        <w:rPr>
          <w:rFonts w:ascii="Times New Roman" w:hAnsi="Times New Roman" w:cs="Times New Roman"/>
          <w:sz w:val="24"/>
          <w:szCs w:val="24"/>
        </w:rPr>
        <w:t>, 2008)</w:t>
      </w:r>
      <w:r>
        <w:rPr>
          <w:rFonts w:ascii="Times New Roman" w:hAnsi="Times New Roman" w:cs="Times New Roman"/>
          <w:sz w:val="24"/>
          <w:szCs w:val="24"/>
        </w:rPr>
        <w:t xml:space="preserve">. The sub-samples were thoroughly mixed and about 1 kg of composite soil was collected into self-sealing polyethylene bags following removal of rock fragments and vegetation materials such as roots and twigs </w:t>
      </w:r>
      <w:r w:rsidR="00390802">
        <w:rPr>
          <w:rFonts w:ascii="Times New Roman" w:hAnsi="Times New Roman" w:cs="Times New Roman"/>
          <w:sz w:val="24"/>
          <w:szCs w:val="24"/>
        </w:rPr>
        <w:t>(</w:t>
      </w:r>
      <w:proofErr w:type="spellStart"/>
      <w:r w:rsidRPr="00A77611">
        <w:rPr>
          <w:rFonts w:ascii="Times New Roman" w:hAnsi="Times New Roman" w:cs="Times New Roman"/>
          <w:sz w:val="24"/>
          <w:szCs w:val="24"/>
        </w:rPr>
        <w:t>Salminen</w:t>
      </w:r>
      <w:proofErr w:type="spellEnd"/>
      <w:r w:rsidRPr="00A77611">
        <w:rPr>
          <w:rFonts w:ascii="Times New Roman" w:hAnsi="Times New Roman" w:cs="Times New Roman"/>
          <w:sz w:val="24"/>
          <w:szCs w:val="24"/>
        </w:rPr>
        <w:t>, 2008).</w:t>
      </w:r>
      <w:r w:rsidR="00546BE4">
        <w:rPr>
          <w:rFonts w:ascii="Times New Roman" w:hAnsi="Times New Roman" w:cs="Times New Roman"/>
          <w:sz w:val="24"/>
          <w:szCs w:val="24"/>
        </w:rPr>
        <w:t xml:space="preserve"> The soils were then dried </w:t>
      </w:r>
      <w:r w:rsidR="00D3618F">
        <w:rPr>
          <w:rFonts w:ascii="Times New Roman" w:hAnsi="Times New Roman" w:cs="Times New Roman"/>
          <w:sz w:val="24"/>
          <w:szCs w:val="24"/>
        </w:rPr>
        <w:t xml:space="preserve">using </w:t>
      </w:r>
      <w:r w:rsidR="000837BC">
        <w:rPr>
          <w:rFonts w:ascii="Times New Roman" w:hAnsi="Times New Roman" w:cs="Times New Roman"/>
          <w:sz w:val="24"/>
          <w:szCs w:val="24"/>
        </w:rPr>
        <w:t xml:space="preserve">a </w:t>
      </w:r>
      <w:r w:rsidR="00D3618F">
        <w:rPr>
          <w:rFonts w:ascii="Times New Roman" w:hAnsi="Times New Roman" w:cs="Times New Roman"/>
          <w:sz w:val="24"/>
          <w:szCs w:val="24"/>
        </w:rPr>
        <w:t xml:space="preserve">fan-assisted method at </w:t>
      </w:r>
      <w:r w:rsidR="000837BC">
        <w:rPr>
          <w:rFonts w:ascii="Times New Roman" w:hAnsi="Times New Roman" w:cs="Times New Roman"/>
          <w:sz w:val="24"/>
          <w:szCs w:val="24"/>
        </w:rPr>
        <w:t xml:space="preserve">a </w:t>
      </w:r>
      <w:r w:rsidR="00D3618F">
        <w:rPr>
          <w:rFonts w:ascii="Times New Roman" w:hAnsi="Times New Roman" w:cs="Times New Roman"/>
          <w:sz w:val="24"/>
          <w:szCs w:val="24"/>
        </w:rPr>
        <w:t xml:space="preserve">temperature not exceeding 100 </w:t>
      </w:r>
      <w:r w:rsidR="00D3618F">
        <w:rPr>
          <w:rFonts w:ascii="Calibri" w:hAnsi="Calibri" w:cs="Calibri"/>
          <w:sz w:val="24"/>
          <w:szCs w:val="24"/>
        </w:rPr>
        <w:t>°</w:t>
      </w:r>
      <w:r w:rsidR="00D3618F">
        <w:rPr>
          <w:rFonts w:ascii="Times New Roman" w:hAnsi="Times New Roman" w:cs="Times New Roman"/>
          <w:sz w:val="24"/>
          <w:szCs w:val="24"/>
        </w:rPr>
        <w:t xml:space="preserve">C for 24 hours and the &lt; 2 mm fraction was used for subsequent analysis. Chemical analysis was carried out using a wavelength dispersive X-ray fluorescence spectrometer (WD-XRF, from </w:t>
      </w:r>
      <w:proofErr w:type="spellStart"/>
      <w:r w:rsidR="00D3618F">
        <w:rPr>
          <w:rFonts w:ascii="Times New Roman" w:hAnsi="Times New Roman" w:cs="Times New Roman"/>
          <w:sz w:val="24"/>
          <w:szCs w:val="24"/>
        </w:rPr>
        <w:t>Brucker</w:t>
      </w:r>
      <w:proofErr w:type="spellEnd"/>
      <w:r w:rsidR="00D3618F">
        <w:rPr>
          <w:rFonts w:ascii="Times New Roman" w:hAnsi="Times New Roman" w:cs="Times New Roman"/>
          <w:sz w:val="24"/>
          <w:szCs w:val="24"/>
        </w:rPr>
        <w:t xml:space="preserve"> AXS, Germany) according to standard methods, details of which have been described by Waziri (2014) and references thein.</w:t>
      </w:r>
      <w:r>
        <w:rPr>
          <w:rFonts w:ascii="Times New Roman" w:hAnsi="Times New Roman" w:cs="Times New Roman"/>
          <w:sz w:val="24"/>
          <w:szCs w:val="24"/>
        </w:rPr>
        <w:t xml:space="preserve"> </w:t>
      </w:r>
      <w:r w:rsidR="00ED6E57">
        <w:rPr>
          <w:rFonts w:ascii="Times New Roman" w:hAnsi="Times New Roman" w:cs="Times New Roman"/>
          <w:sz w:val="24"/>
          <w:szCs w:val="24"/>
        </w:rPr>
        <w:t xml:space="preserve">The </w:t>
      </w:r>
      <w:r w:rsidR="000837BC">
        <w:rPr>
          <w:rFonts w:ascii="Times New Roman" w:hAnsi="Times New Roman" w:cs="Times New Roman"/>
          <w:sz w:val="24"/>
          <w:szCs w:val="24"/>
        </w:rPr>
        <w:t>method's</w:t>
      </w:r>
      <w:r w:rsidR="00ED6E57">
        <w:rPr>
          <w:rFonts w:ascii="Times New Roman" w:hAnsi="Times New Roman" w:cs="Times New Roman"/>
          <w:sz w:val="24"/>
          <w:szCs w:val="24"/>
        </w:rPr>
        <w:t xml:space="preserve"> lower limit of detection (DL) is 10</w:t>
      </w:r>
      <w:r w:rsidR="00575B4E">
        <w:rPr>
          <w:rFonts w:ascii="Times New Roman" w:hAnsi="Times New Roman" w:cs="Times New Roman"/>
          <w:sz w:val="24"/>
          <w:szCs w:val="24"/>
        </w:rPr>
        <w:t xml:space="preserve"> ppm</w:t>
      </w:r>
      <w:r w:rsidR="00ED6E57">
        <w:rPr>
          <w:rFonts w:ascii="Times New Roman" w:hAnsi="Times New Roman" w:cs="Times New Roman"/>
          <w:sz w:val="24"/>
          <w:szCs w:val="24"/>
        </w:rPr>
        <w:t xml:space="preserve"> for </w:t>
      </w:r>
      <w:proofErr w:type="spellStart"/>
      <w:r w:rsidR="00ED6E57">
        <w:rPr>
          <w:rFonts w:ascii="Times New Roman" w:hAnsi="Times New Roman" w:cs="Times New Roman"/>
          <w:sz w:val="24"/>
          <w:szCs w:val="24"/>
        </w:rPr>
        <w:t>Sc</w:t>
      </w:r>
      <w:proofErr w:type="spellEnd"/>
      <w:r w:rsidR="00ED6E57">
        <w:rPr>
          <w:rFonts w:ascii="Times New Roman" w:hAnsi="Times New Roman" w:cs="Times New Roman"/>
          <w:sz w:val="24"/>
          <w:szCs w:val="24"/>
        </w:rPr>
        <w:t xml:space="preserve">, V, Cr, Ni, </w:t>
      </w:r>
      <w:r w:rsidR="00575B4E">
        <w:rPr>
          <w:rFonts w:ascii="Times New Roman" w:hAnsi="Times New Roman" w:cs="Times New Roman"/>
          <w:sz w:val="24"/>
          <w:szCs w:val="24"/>
        </w:rPr>
        <w:t>Cu, As, Rb, Y, Nb, La, Ce</w:t>
      </w:r>
      <w:r w:rsidR="000837BC">
        <w:rPr>
          <w:rFonts w:ascii="Times New Roman" w:hAnsi="Times New Roman" w:cs="Times New Roman"/>
          <w:sz w:val="24"/>
          <w:szCs w:val="24"/>
        </w:rPr>
        <w:t>,</w:t>
      </w:r>
      <w:r w:rsidR="00575B4E">
        <w:rPr>
          <w:rFonts w:ascii="Times New Roman" w:hAnsi="Times New Roman" w:cs="Times New Roman"/>
          <w:sz w:val="24"/>
          <w:szCs w:val="24"/>
        </w:rPr>
        <w:t xml:space="preserve"> and Th; 9 ppm for Zn; 6 ppm for Zr; 24 ppm for Ba and 20 ppm for Pb.</w:t>
      </w:r>
    </w:p>
    <w:p w:rsidR="003B2026" w:rsidRDefault="003B2026" w:rsidP="00A328B3">
      <w:pPr>
        <w:spacing w:line="480" w:lineRule="auto"/>
        <w:jc w:val="both"/>
        <w:rPr>
          <w:rFonts w:ascii="Times New Roman" w:hAnsi="Times New Roman" w:cs="Times New Roman"/>
          <w:b/>
          <w:sz w:val="24"/>
          <w:szCs w:val="24"/>
        </w:rPr>
      </w:pPr>
    </w:p>
    <w:p w:rsidR="000B6F7D" w:rsidRDefault="000B6F7D" w:rsidP="00A328B3">
      <w:pPr>
        <w:spacing w:line="480" w:lineRule="auto"/>
        <w:jc w:val="both"/>
        <w:rPr>
          <w:rFonts w:ascii="Times New Roman" w:hAnsi="Times New Roman" w:cs="Times New Roman"/>
          <w:b/>
          <w:sz w:val="24"/>
          <w:szCs w:val="24"/>
        </w:rPr>
      </w:pPr>
    </w:p>
    <w:p w:rsidR="003B46D0" w:rsidRPr="00CD684C" w:rsidRDefault="00DC2D59" w:rsidP="00A328B3">
      <w:pPr>
        <w:spacing w:line="480" w:lineRule="auto"/>
        <w:jc w:val="both"/>
        <w:rPr>
          <w:rFonts w:ascii="Times New Roman" w:hAnsi="Times New Roman" w:cs="Times New Roman"/>
          <w:b/>
          <w:sz w:val="24"/>
          <w:szCs w:val="24"/>
        </w:rPr>
      </w:pPr>
      <w:r>
        <w:rPr>
          <w:rFonts w:ascii="Times New Roman" w:hAnsi="Times New Roman" w:cs="Times New Roman"/>
          <w:b/>
          <w:sz w:val="24"/>
          <w:szCs w:val="24"/>
        </w:rPr>
        <w:t>2.3</w:t>
      </w:r>
      <w:r>
        <w:rPr>
          <w:rFonts w:ascii="Times New Roman" w:hAnsi="Times New Roman" w:cs="Times New Roman"/>
          <w:b/>
          <w:sz w:val="24"/>
          <w:szCs w:val="24"/>
        </w:rPr>
        <w:tab/>
      </w:r>
      <w:r w:rsidR="003B46D0" w:rsidRPr="00CD684C">
        <w:rPr>
          <w:rFonts w:ascii="Times New Roman" w:hAnsi="Times New Roman" w:cs="Times New Roman"/>
          <w:b/>
          <w:sz w:val="24"/>
          <w:szCs w:val="24"/>
        </w:rPr>
        <w:t>Data</w:t>
      </w:r>
      <w:r w:rsidR="001E0075">
        <w:rPr>
          <w:rFonts w:ascii="Times New Roman" w:hAnsi="Times New Roman" w:cs="Times New Roman"/>
          <w:b/>
          <w:sz w:val="24"/>
          <w:szCs w:val="24"/>
        </w:rPr>
        <w:t xml:space="preserve"> Analysis</w:t>
      </w:r>
    </w:p>
    <w:p w:rsidR="003B46D0" w:rsidRPr="00B332C6" w:rsidRDefault="00DC2D59" w:rsidP="00DC2D5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2.3.1</w:t>
      </w:r>
      <w:r>
        <w:rPr>
          <w:rFonts w:ascii="Times New Roman" w:hAnsi="Times New Roman" w:cs="Times New Roman"/>
          <w:b/>
          <w:sz w:val="24"/>
          <w:szCs w:val="24"/>
        </w:rPr>
        <w:tab/>
      </w:r>
      <w:r w:rsidR="003B46D0" w:rsidRPr="00B332C6">
        <w:rPr>
          <w:rFonts w:ascii="Times New Roman" w:hAnsi="Times New Roman" w:cs="Times New Roman"/>
          <w:b/>
          <w:sz w:val="24"/>
          <w:szCs w:val="24"/>
        </w:rPr>
        <w:t>Dealing with Disjointed Datasets</w:t>
      </w:r>
    </w:p>
    <w:p w:rsidR="00A37EA5" w:rsidRPr="00595EE5" w:rsidRDefault="00A37EA5" w:rsidP="00A328B3">
      <w:pPr>
        <w:spacing w:line="480" w:lineRule="auto"/>
        <w:jc w:val="both"/>
        <w:rPr>
          <w:rFonts w:ascii="Times New Roman" w:hAnsi="Times New Roman" w:cs="Times New Roman"/>
          <w:sz w:val="24"/>
          <w:szCs w:val="24"/>
        </w:rPr>
      </w:pPr>
      <w:r w:rsidRPr="00595EE5">
        <w:rPr>
          <w:rFonts w:ascii="Times New Roman" w:hAnsi="Times New Roman" w:cs="Times New Roman"/>
          <w:sz w:val="24"/>
          <w:szCs w:val="24"/>
        </w:rPr>
        <w:t xml:space="preserve">It is a common problem with </w:t>
      </w:r>
      <w:proofErr w:type="spellStart"/>
      <w:r w:rsidRPr="00595EE5">
        <w:rPr>
          <w:rFonts w:ascii="Times New Roman" w:hAnsi="Times New Roman" w:cs="Times New Roman"/>
          <w:sz w:val="24"/>
          <w:szCs w:val="24"/>
        </w:rPr>
        <w:t>geoenvironmental</w:t>
      </w:r>
      <w:proofErr w:type="spellEnd"/>
      <w:r w:rsidRPr="00595EE5">
        <w:rPr>
          <w:rFonts w:ascii="Times New Roman" w:hAnsi="Times New Roman" w:cs="Times New Roman"/>
          <w:sz w:val="24"/>
          <w:szCs w:val="24"/>
        </w:rPr>
        <w:t xml:space="preserve"> or compositional data to have disjointed data or data with missing points. In geochemistry, this problem is often due to low concentrations of analytes, below the method detection limits. This results in incomplete numeric data, where for some elements in particular samples, no values are recorded and instead, the acronym BDL is recorded. This presents a problem when carrying out data analysis, especially using statistical methods.</w:t>
      </w:r>
      <w:r w:rsidR="00BB7675">
        <w:rPr>
          <w:rFonts w:ascii="Times New Roman" w:hAnsi="Times New Roman" w:cs="Times New Roman"/>
          <w:sz w:val="24"/>
          <w:szCs w:val="24"/>
        </w:rPr>
        <w:t xml:space="preserve"> </w:t>
      </w:r>
      <w:r w:rsidR="001C2818">
        <w:rPr>
          <w:rFonts w:ascii="Times New Roman" w:hAnsi="Times New Roman" w:cs="Times New Roman"/>
          <w:sz w:val="24"/>
          <w:szCs w:val="24"/>
        </w:rPr>
        <w:t>To</w:t>
      </w:r>
      <w:r w:rsidRPr="00595EE5">
        <w:rPr>
          <w:rFonts w:ascii="Times New Roman" w:hAnsi="Times New Roman" w:cs="Times New Roman"/>
          <w:sz w:val="24"/>
          <w:szCs w:val="24"/>
        </w:rPr>
        <w:t xml:space="preserve"> get around this, </w:t>
      </w:r>
      <w:r w:rsidR="001C2818">
        <w:rPr>
          <w:rFonts w:ascii="Times New Roman" w:hAnsi="Times New Roman" w:cs="Times New Roman"/>
          <w:sz w:val="24"/>
          <w:szCs w:val="24"/>
        </w:rPr>
        <w:t xml:space="preserve">several </w:t>
      </w:r>
      <w:r w:rsidRPr="00595EE5">
        <w:rPr>
          <w:rFonts w:ascii="Times New Roman" w:hAnsi="Times New Roman" w:cs="Times New Roman"/>
          <w:sz w:val="24"/>
          <w:szCs w:val="24"/>
        </w:rPr>
        <w:t xml:space="preserve">approaches have been advanced within the scientific literature, including </w:t>
      </w:r>
      <w:r w:rsidR="00010444">
        <w:rPr>
          <w:rFonts w:ascii="Times New Roman" w:hAnsi="Times New Roman" w:cs="Times New Roman"/>
          <w:sz w:val="24"/>
          <w:szCs w:val="24"/>
        </w:rPr>
        <w:t>(</w:t>
      </w:r>
      <w:proofErr w:type="spellStart"/>
      <w:r w:rsidR="00010444">
        <w:rPr>
          <w:rFonts w:ascii="Times New Roman" w:hAnsi="Times New Roman" w:cs="Times New Roman"/>
          <w:sz w:val="24"/>
          <w:szCs w:val="24"/>
        </w:rPr>
        <w:t>i</w:t>
      </w:r>
      <w:proofErr w:type="spellEnd"/>
      <w:r w:rsidR="00010444">
        <w:rPr>
          <w:rFonts w:ascii="Times New Roman" w:hAnsi="Times New Roman" w:cs="Times New Roman"/>
          <w:sz w:val="24"/>
          <w:szCs w:val="24"/>
        </w:rPr>
        <w:t>) substituting with</w:t>
      </w:r>
      <w:r w:rsidRPr="00595EE5">
        <w:rPr>
          <w:rFonts w:ascii="Times New Roman" w:hAnsi="Times New Roman" w:cs="Times New Roman"/>
          <w:sz w:val="24"/>
          <w:szCs w:val="24"/>
        </w:rPr>
        <w:t xml:space="preserve"> zero (0) for such samples and (ii) using half the detection limit (</w:t>
      </w:r>
      <w:r w:rsidR="00247E9C">
        <w:rPr>
          <w:rFonts w:ascii="Times New Roman" w:hAnsi="Times New Roman" w:cs="Times New Roman"/>
          <w:sz w:val="24"/>
          <w:szCs w:val="24"/>
        </w:rPr>
        <w:t>½</w:t>
      </w:r>
      <w:r w:rsidRPr="00595EE5">
        <w:rPr>
          <w:rFonts w:ascii="Times New Roman" w:hAnsi="Times New Roman" w:cs="Times New Roman"/>
          <w:sz w:val="24"/>
          <w:szCs w:val="24"/>
        </w:rPr>
        <w:t>DL) for the element of interest.</w:t>
      </w:r>
      <w:r w:rsidR="00595EE5" w:rsidRPr="00595EE5">
        <w:rPr>
          <w:rFonts w:ascii="Times New Roman" w:hAnsi="Times New Roman" w:cs="Times New Roman"/>
          <w:sz w:val="24"/>
          <w:szCs w:val="24"/>
        </w:rPr>
        <w:t xml:space="preserve"> </w:t>
      </w:r>
      <w:r w:rsidR="00F85ED6">
        <w:rPr>
          <w:rFonts w:ascii="Times New Roman" w:hAnsi="Times New Roman" w:cs="Times New Roman"/>
          <w:sz w:val="24"/>
          <w:szCs w:val="24"/>
        </w:rPr>
        <w:t xml:space="preserve">That an element was not detected in any matrix does not necessarily mean that it does not exist, it is just present in concentrations below the method detection limit. </w:t>
      </w:r>
      <w:r w:rsidR="00595EE5" w:rsidRPr="00595EE5">
        <w:rPr>
          <w:rFonts w:ascii="Times New Roman" w:hAnsi="Times New Roman" w:cs="Times New Roman"/>
          <w:sz w:val="24"/>
          <w:szCs w:val="24"/>
        </w:rPr>
        <w:t>The second</w:t>
      </w:r>
      <w:r w:rsidR="00BB7675">
        <w:rPr>
          <w:rFonts w:ascii="Times New Roman" w:hAnsi="Times New Roman" w:cs="Times New Roman"/>
          <w:sz w:val="24"/>
          <w:szCs w:val="24"/>
        </w:rPr>
        <w:t xml:space="preserve"> approach</w:t>
      </w:r>
      <w:r w:rsidR="00595EE5" w:rsidRPr="00595EE5">
        <w:rPr>
          <w:rFonts w:ascii="Times New Roman" w:hAnsi="Times New Roman" w:cs="Times New Roman"/>
          <w:sz w:val="24"/>
          <w:szCs w:val="24"/>
        </w:rPr>
        <w:t xml:space="preserve"> is </w:t>
      </w:r>
      <w:r w:rsidR="00F85ED6">
        <w:rPr>
          <w:rFonts w:ascii="Times New Roman" w:hAnsi="Times New Roman" w:cs="Times New Roman"/>
          <w:sz w:val="24"/>
          <w:szCs w:val="24"/>
        </w:rPr>
        <w:t xml:space="preserve">therefore </w:t>
      </w:r>
      <w:r w:rsidR="00595EE5" w:rsidRPr="00595EE5">
        <w:rPr>
          <w:rFonts w:ascii="Times New Roman" w:hAnsi="Times New Roman" w:cs="Times New Roman"/>
          <w:sz w:val="24"/>
          <w:szCs w:val="24"/>
        </w:rPr>
        <w:t>considered to be more</w:t>
      </w:r>
      <w:r w:rsidR="00BB7675">
        <w:rPr>
          <w:rFonts w:ascii="Times New Roman" w:hAnsi="Times New Roman" w:cs="Times New Roman"/>
          <w:sz w:val="24"/>
          <w:szCs w:val="24"/>
        </w:rPr>
        <w:t xml:space="preserve"> robust</w:t>
      </w:r>
      <w:r w:rsidR="00595EE5" w:rsidRPr="00595EE5">
        <w:rPr>
          <w:rFonts w:ascii="Times New Roman" w:hAnsi="Times New Roman" w:cs="Times New Roman"/>
          <w:sz w:val="24"/>
          <w:szCs w:val="24"/>
        </w:rPr>
        <w:t xml:space="preserve"> and introduces </w:t>
      </w:r>
      <w:r w:rsidR="001C2818">
        <w:rPr>
          <w:rFonts w:ascii="Times New Roman" w:hAnsi="Times New Roman" w:cs="Times New Roman"/>
          <w:sz w:val="24"/>
          <w:szCs w:val="24"/>
        </w:rPr>
        <w:t>lower</w:t>
      </w:r>
      <w:r w:rsidR="00595EE5" w:rsidRPr="00595EE5">
        <w:rPr>
          <w:rFonts w:ascii="Times New Roman" w:hAnsi="Times New Roman" w:cs="Times New Roman"/>
          <w:sz w:val="24"/>
          <w:szCs w:val="24"/>
        </w:rPr>
        <w:t xml:space="preserve"> levels of error than the first one (</w:t>
      </w:r>
      <w:proofErr w:type="spellStart"/>
      <w:r w:rsidR="001D4A51">
        <w:rPr>
          <w:rFonts w:ascii="Times New Roman" w:hAnsi="Times New Roman" w:cs="Times New Roman"/>
          <w:sz w:val="24"/>
          <w:szCs w:val="24"/>
        </w:rPr>
        <w:t>Nehls</w:t>
      </w:r>
      <w:proofErr w:type="spellEnd"/>
      <w:r w:rsidR="001D4A51">
        <w:rPr>
          <w:rFonts w:ascii="Times New Roman" w:hAnsi="Times New Roman" w:cs="Times New Roman"/>
          <w:sz w:val="24"/>
          <w:szCs w:val="24"/>
        </w:rPr>
        <w:t xml:space="preserve"> and </w:t>
      </w:r>
      <w:proofErr w:type="spellStart"/>
      <w:r w:rsidR="001D4A51">
        <w:rPr>
          <w:rFonts w:ascii="Times New Roman" w:hAnsi="Times New Roman" w:cs="Times New Roman"/>
          <w:sz w:val="24"/>
          <w:szCs w:val="24"/>
        </w:rPr>
        <w:t>Ackland</w:t>
      </w:r>
      <w:proofErr w:type="spellEnd"/>
      <w:r w:rsidR="001D4A51">
        <w:rPr>
          <w:rFonts w:ascii="Times New Roman" w:hAnsi="Times New Roman" w:cs="Times New Roman"/>
          <w:sz w:val="24"/>
          <w:szCs w:val="24"/>
        </w:rPr>
        <w:t xml:space="preserve">, 1973; </w:t>
      </w:r>
      <w:r w:rsidR="00595EE5" w:rsidRPr="00595EE5">
        <w:rPr>
          <w:rFonts w:ascii="Times New Roman" w:hAnsi="Times New Roman" w:cs="Times New Roman"/>
          <w:sz w:val="24"/>
          <w:szCs w:val="24"/>
        </w:rPr>
        <w:t xml:space="preserve">Kushner, 1976; USEPA, 2000; </w:t>
      </w:r>
      <w:proofErr w:type="spellStart"/>
      <w:r w:rsidR="00B746A3">
        <w:rPr>
          <w:rFonts w:ascii="Times New Roman" w:hAnsi="Times New Roman" w:cs="Times New Roman"/>
          <w:sz w:val="24"/>
          <w:szCs w:val="24"/>
        </w:rPr>
        <w:t>Flikkema</w:t>
      </w:r>
      <w:proofErr w:type="spellEnd"/>
      <w:r w:rsidR="00B746A3">
        <w:rPr>
          <w:rFonts w:ascii="Times New Roman" w:hAnsi="Times New Roman" w:cs="Times New Roman"/>
          <w:sz w:val="24"/>
          <w:szCs w:val="24"/>
        </w:rPr>
        <w:t>, 2016).</w:t>
      </w:r>
      <w:r w:rsidRPr="00595EE5">
        <w:rPr>
          <w:rFonts w:ascii="Times New Roman" w:hAnsi="Times New Roman" w:cs="Times New Roman"/>
          <w:sz w:val="24"/>
          <w:szCs w:val="24"/>
        </w:rPr>
        <w:t xml:space="preserve"> </w:t>
      </w:r>
    </w:p>
    <w:p w:rsidR="003B46D0" w:rsidRPr="00B332C6" w:rsidRDefault="00DC2D59" w:rsidP="00DC2D5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2.3.2</w:t>
      </w:r>
      <w:r>
        <w:rPr>
          <w:rFonts w:ascii="Times New Roman" w:hAnsi="Times New Roman" w:cs="Times New Roman"/>
          <w:b/>
          <w:sz w:val="24"/>
          <w:szCs w:val="24"/>
        </w:rPr>
        <w:tab/>
      </w:r>
      <w:r w:rsidR="003B46D0" w:rsidRPr="00B332C6">
        <w:rPr>
          <w:rFonts w:ascii="Times New Roman" w:hAnsi="Times New Roman" w:cs="Times New Roman"/>
          <w:b/>
          <w:sz w:val="24"/>
          <w:szCs w:val="24"/>
        </w:rPr>
        <w:t>Checking the nature of the distribution</w:t>
      </w:r>
    </w:p>
    <w:p w:rsidR="0070661C" w:rsidRDefault="0070661C"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Geochemical data can have several statistical distribution styles, although they hardly ever obey the normal distribution requirement. Data of geochemical or environmental nature is almost always non-normally distributed, tending more towards log-normal behaviour. This presents enormous challenges with data interpretation, especially when applying treatments like descriptive statistics and parametric tests. In this study, one of the methods adopted for </w:t>
      </w:r>
      <w:r w:rsidR="00593C0C">
        <w:rPr>
          <w:rFonts w:ascii="Times New Roman" w:hAnsi="Times New Roman" w:cs="Times New Roman"/>
          <w:sz w:val="24"/>
          <w:szCs w:val="24"/>
        </w:rPr>
        <w:t xml:space="preserve">the </w:t>
      </w:r>
      <w:r>
        <w:rPr>
          <w:rFonts w:ascii="Times New Roman" w:hAnsi="Times New Roman" w:cs="Times New Roman"/>
          <w:sz w:val="24"/>
          <w:szCs w:val="24"/>
        </w:rPr>
        <w:t xml:space="preserve">estimation of threshold values is dependent on </w:t>
      </w:r>
      <w:r w:rsidR="00593C0C">
        <w:rPr>
          <w:rFonts w:ascii="Times New Roman" w:hAnsi="Times New Roman" w:cs="Times New Roman"/>
          <w:sz w:val="24"/>
          <w:szCs w:val="24"/>
        </w:rPr>
        <w:t xml:space="preserve">the </w:t>
      </w:r>
      <w:r>
        <w:rPr>
          <w:rFonts w:ascii="Times New Roman" w:hAnsi="Times New Roman" w:cs="Times New Roman"/>
          <w:sz w:val="24"/>
          <w:szCs w:val="24"/>
        </w:rPr>
        <w:t xml:space="preserve">arithmetic average or mean, which is a parametric statistic. This therefore necessitates checking the nature of </w:t>
      </w:r>
      <w:r w:rsidR="00593C0C">
        <w:rPr>
          <w:rFonts w:ascii="Times New Roman" w:hAnsi="Times New Roman" w:cs="Times New Roman"/>
          <w:sz w:val="24"/>
          <w:szCs w:val="24"/>
        </w:rPr>
        <w:t xml:space="preserve">the </w:t>
      </w:r>
      <w:r>
        <w:rPr>
          <w:rFonts w:ascii="Times New Roman" w:hAnsi="Times New Roman" w:cs="Times New Roman"/>
          <w:sz w:val="24"/>
          <w:szCs w:val="24"/>
        </w:rPr>
        <w:t xml:space="preserve">distribution of the chemical data </w:t>
      </w:r>
      <w:r w:rsidR="00593C0C">
        <w:rPr>
          <w:rFonts w:ascii="Times New Roman" w:hAnsi="Times New Roman" w:cs="Times New Roman"/>
          <w:sz w:val="24"/>
          <w:szCs w:val="24"/>
        </w:rPr>
        <w:t>to</w:t>
      </w:r>
      <w:r>
        <w:rPr>
          <w:rFonts w:ascii="Times New Roman" w:hAnsi="Times New Roman" w:cs="Times New Roman"/>
          <w:sz w:val="24"/>
          <w:szCs w:val="24"/>
        </w:rPr>
        <w:t xml:space="preserve"> make valid conclusions. </w:t>
      </w:r>
      <w:r w:rsidR="00D04D61">
        <w:rPr>
          <w:rFonts w:ascii="Times New Roman" w:hAnsi="Times New Roman" w:cs="Times New Roman"/>
          <w:sz w:val="24"/>
          <w:szCs w:val="24"/>
        </w:rPr>
        <w:t xml:space="preserve">For this study, the test of data normality was carried out using the histogram method with the aid of the Legacy Charts builder in SPSS 16.0 for </w:t>
      </w:r>
      <w:r w:rsidR="00D04D61">
        <w:rPr>
          <w:rFonts w:ascii="Times New Roman" w:hAnsi="Times New Roman" w:cs="Times New Roman"/>
          <w:sz w:val="24"/>
          <w:szCs w:val="24"/>
        </w:rPr>
        <w:lastRenderedPageBreak/>
        <w:t>Windows.</w:t>
      </w:r>
      <w:r w:rsidR="00E37B66">
        <w:rPr>
          <w:rFonts w:ascii="Times New Roman" w:hAnsi="Times New Roman" w:cs="Times New Roman"/>
          <w:sz w:val="24"/>
          <w:szCs w:val="24"/>
        </w:rPr>
        <w:t xml:space="preserve"> Figure</w:t>
      </w:r>
      <w:r w:rsidR="00554A0A">
        <w:rPr>
          <w:rFonts w:ascii="Times New Roman" w:hAnsi="Times New Roman" w:cs="Times New Roman"/>
          <w:sz w:val="24"/>
          <w:szCs w:val="24"/>
        </w:rPr>
        <w:t xml:space="preserve"> 1</w:t>
      </w:r>
      <w:r w:rsidR="00E37B66">
        <w:rPr>
          <w:rFonts w:ascii="Times New Roman" w:hAnsi="Times New Roman" w:cs="Times New Roman"/>
          <w:sz w:val="24"/>
          <w:szCs w:val="24"/>
        </w:rPr>
        <w:t xml:space="preserve"> shows that the data does follow normal distribution, which confirms earlier assumptions made about the nature environmental data.</w:t>
      </w:r>
    </w:p>
    <w:p w:rsidR="00E37B66" w:rsidRDefault="00E37B66" w:rsidP="00A328B3">
      <w:pPr>
        <w:spacing w:line="480" w:lineRule="auto"/>
        <w:jc w:val="both"/>
        <w:rPr>
          <w:rFonts w:ascii="Times New Roman" w:hAnsi="Times New Roman" w:cs="Times New Roman"/>
          <w:sz w:val="24"/>
          <w:szCs w:val="24"/>
        </w:rPr>
      </w:pPr>
      <w:r w:rsidRPr="00E37B66">
        <w:rPr>
          <w:noProof/>
          <w:lang w:val="en-US"/>
        </w:rPr>
        <w:drawing>
          <wp:inline distT="0" distB="0" distL="0" distR="0" wp14:anchorId="64DB6452" wp14:editId="51D48255">
            <wp:extent cx="5942857" cy="4009524"/>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2857" cy="4009524"/>
                    </a:xfrm>
                    <a:prstGeom prst="rect">
                      <a:avLst/>
                    </a:prstGeom>
                  </pic:spPr>
                </pic:pic>
              </a:graphicData>
            </a:graphic>
          </wp:inline>
        </w:drawing>
      </w:r>
    </w:p>
    <w:p w:rsidR="00E37B66" w:rsidRPr="00E37B66" w:rsidRDefault="00E37B66" w:rsidP="00E37B66">
      <w:pPr>
        <w:spacing w:line="240" w:lineRule="auto"/>
        <w:jc w:val="both"/>
        <w:rPr>
          <w:rFonts w:ascii="Times New Roman" w:hAnsi="Times New Roman" w:cs="Times New Roman"/>
          <w:b/>
          <w:sz w:val="24"/>
          <w:szCs w:val="24"/>
        </w:rPr>
      </w:pPr>
      <w:r w:rsidRPr="00E37B66">
        <w:rPr>
          <w:rFonts w:ascii="Times New Roman" w:hAnsi="Times New Roman" w:cs="Times New Roman"/>
          <w:b/>
          <w:sz w:val="24"/>
          <w:szCs w:val="24"/>
        </w:rPr>
        <w:t>Figure</w:t>
      </w:r>
      <w:r w:rsidR="00554A0A">
        <w:rPr>
          <w:rFonts w:ascii="Times New Roman" w:hAnsi="Times New Roman" w:cs="Times New Roman"/>
          <w:b/>
          <w:sz w:val="24"/>
          <w:szCs w:val="24"/>
        </w:rPr>
        <w:t xml:space="preserve"> 1</w:t>
      </w:r>
      <w:r w:rsidRPr="00E37B66">
        <w:rPr>
          <w:rFonts w:ascii="Times New Roman" w:hAnsi="Times New Roman" w:cs="Times New Roman"/>
          <w:b/>
          <w:sz w:val="24"/>
          <w:szCs w:val="24"/>
        </w:rPr>
        <w:t>: Nature of distribution for a selection of the elements, showing the data does obey normal distribution.</w:t>
      </w:r>
    </w:p>
    <w:p w:rsidR="00E37B66" w:rsidRPr="00595EE5" w:rsidRDefault="00E37B66" w:rsidP="00A328B3">
      <w:pPr>
        <w:spacing w:line="480" w:lineRule="auto"/>
        <w:jc w:val="both"/>
        <w:rPr>
          <w:rFonts w:ascii="Times New Roman" w:hAnsi="Times New Roman" w:cs="Times New Roman"/>
          <w:sz w:val="24"/>
          <w:szCs w:val="24"/>
        </w:rPr>
      </w:pPr>
    </w:p>
    <w:p w:rsidR="003B46D0" w:rsidRPr="00B332C6" w:rsidRDefault="001D4BFA" w:rsidP="00DC2D59">
      <w:pPr>
        <w:spacing w:line="480" w:lineRule="auto"/>
        <w:jc w:val="both"/>
        <w:rPr>
          <w:rFonts w:ascii="Times New Roman" w:hAnsi="Times New Roman" w:cs="Times New Roman"/>
          <w:b/>
          <w:sz w:val="24"/>
          <w:szCs w:val="24"/>
        </w:rPr>
      </w:pPr>
      <w:r>
        <w:rPr>
          <w:rFonts w:ascii="Times New Roman" w:hAnsi="Times New Roman" w:cs="Times New Roman"/>
          <w:b/>
          <w:sz w:val="24"/>
          <w:szCs w:val="24"/>
        </w:rPr>
        <w:t>2.2.3</w:t>
      </w:r>
      <w:r w:rsidR="00DC2D59">
        <w:rPr>
          <w:rFonts w:ascii="Times New Roman" w:hAnsi="Times New Roman" w:cs="Times New Roman"/>
          <w:b/>
          <w:sz w:val="24"/>
          <w:szCs w:val="24"/>
        </w:rPr>
        <w:tab/>
      </w:r>
      <w:r w:rsidR="003B46D0" w:rsidRPr="00B332C6">
        <w:rPr>
          <w:rFonts w:ascii="Times New Roman" w:hAnsi="Times New Roman" w:cs="Times New Roman"/>
          <w:b/>
          <w:sz w:val="24"/>
          <w:szCs w:val="24"/>
        </w:rPr>
        <w:t>The Mean+2standard deviation method</w:t>
      </w:r>
      <w:r w:rsidR="00B82452">
        <w:rPr>
          <w:rFonts w:ascii="Times New Roman" w:hAnsi="Times New Roman" w:cs="Times New Roman"/>
          <w:b/>
          <w:sz w:val="24"/>
          <w:szCs w:val="24"/>
        </w:rPr>
        <w:t xml:space="preserve"> (T1)</w:t>
      </w:r>
      <w:r w:rsidR="00957DCD" w:rsidRPr="00B332C6">
        <w:rPr>
          <w:rFonts w:ascii="Times New Roman" w:hAnsi="Times New Roman" w:cs="Times New Roman"/>
          <w:b/>
          <w:sz w:val="24"/>
          <w:szCs w:val="24"/>
        </w:rPr>
        <w:t xml:space="preserve"> </w:t>
      </w:r>
    </w:p>
    <w:p w:rsidR="00957DCD" w:rsidRDefault="00957DCD" w:rsidP="00A65E09">
      <w:pPr>
        <w:spacing w:line="480" w:lineRule="auto"/>
        <w:jc w:val="both"/>
        <w:rPr>
          <w:rFonts w:ascii="Times New Roman" w:hAnsi="Times New Roman" w:cs="Times New Roman"/>
          <w:sz w:val="24"/>
          <w:szCs w:val="24"/>
        </w:rPr>
      </w:pPr>
      <w:r>
        <w:rPr>
          <w:rFonts w:ascii="Times New Roman" w:hAnsi="Times New Roman" w:cs="Times New Roman"/>
          <w:sz w:val="24"/>
          <w:szCs w:val="24"/>
        </w:rPr>
        <w:t>This method involved the computation of the mean</w:t>
      </w:r>
      <w:r w:rsidR="00F915D2">
        <w:rPr>
          <w:rFonts w:ascii="Times New Roman" w:hAnsi="Times New Roman" w:cs="Times New Roman"/>
          <w:sz w:val="24"/>
          <w:szCs w:val="24"/>
        </w:rPr>
        <w:t xml:space="preserv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concentration for each element, together with the standard deviation (δ). This was carried out using the Descriptive Statistics function in SPSS 16.0. The threshold concentrations (T) were then calculated thus:</w:t>
      </w:r>
    </w:p>
    <w:p w:rsidR="00906E2F" w:rsidRDefault="00957DCD" w:rsidP="00A328B3">
      <w:pPr>
        <w:spacing w:line="480" w:lineRule="auto"/>
        <w:ind w:firstLine="720"/>
        <w:jc w:val="center"/>
        <w:rPr>
          <w:rFonts w:ascii="Times New Roman" w:hAnsi="Times New Roman" w:cs="Times New Roman"/>
          <w:sz w:val="24"/>
          <w:szCs w:val="24"/>
        </w:rPr>
      </w:pPr>
      <w:r w:rsidRPr="00E7515F">
        <w:rPr>
          <w:rFonts w:ascii="Times New Roman" w:hAnsi="Times New Roman" w:cs="Times New Roman"/>
          <w:b/>
          <w:sz w:val="28"/>
          <w:szCs w:val="28"/>
        </w:rPr>
        <w:t xml:space="preserve">T = </w:t>
      </w:r>
      <m:oMath>
        <m:acc>
          <m:accPr>
            <m:chr m:val="̅"/>
            <m:ctrlPr>
              <w:rPr>
                <w:rFonts w:ascii="Cambria Math" w:hAnsi="Cambria Math" w:cs="Times New Roman"/>
                <w:b/>
                <w:i/>
                <w:sz w:val="28"/>
                <w:szCs w:val="28"/>
              </w:rPr>
            </m:ctrlPr>
          </m:accPr>
          <m:e>
            <m:r>
              <m:rPr>
                <m:sty m:val="bi"/>
              </m:rPr>
              <w:rPr>
                <w:rFonts w:ascii="Cambria Math" w:hAnsi="Cambria Math" w:cs="Times New Roman"/>
                <w:sz w:val="28"/>
                <w:szCs w:val="28"/>
              </w:rPr>
              <m:t>X</m:t>
            </m:r>
          </m:e>
        </m:acc>
      </m:oMath>
      <w:r w:rsidRPr="00E7515F">
        <w:rPr>
          <w:rFonts w:ascii="Times New Roman" w:hAnsi="Times New Roman" w:cs="Times New Roman"/>
          <w:b/>
          <w:sz w:val="28"/>
          <w:szCs w:val="28"/>
        </w:rPr>
        <w:t>+2δ</w:t>
      </w:r>
      <w:r>
        <w:rPr>
          <w:rFonts w:ascii="Times New Roman" w:hAnsi="Times New Roman" w:cs="Times New Roman"/>
          <w:sz w:val="24"/>
          <w:szCs w:val="24"/>
        </w:rPr>
        <w:t>,</w:t>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t>(1)</w:t>
      </w:r>
    </w:p>
    <w:p w:rsidR="00F915D2" w:rsidRPr="00595EE5" w:rsidRDefault="00957DCD" w:rsidP="004822EA">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where</w:t>
      </w:r>
      <w:proofErr w:type="gramEnd"/>
      <w:r>
        <w:rPr>
          <w:rFonts w:ascii="Times New Roman" w:hAnsi="Times New Roman" w:cs="Times New Roman"/>
          <w:sz w:val="24"/>
          <w:szCs w:val="24"/>
        </w:rPr>
        <w:t xml:space="preserve"> T is the threshold</w:t>
      </w:r>
      <w:r w:rsidR="00F915D2">
        <w:rPr>
          <w:rFonts w:ascii="Times New Roman" w:hAnsi="Times New Roman" w:cs="Times New Roman"/>
          <w:sz w:val="24"/>
          <w:szCs w:val="24"/>
        </w:rPr>
        <w:t xml:space="preserve"> value, </w:t>
      </w:r>
      <m:oMath>
        <m:acc>
          <m:accPr>
            <m:chr m:val="̅"/>
            <m:ctrlPr>
              <w:rPr>
                <w:rFonts w:ascii="Cambria Math" w:hAnsi="Cambria Math" w:cs="Times New Roman"/>
                <w:i/>
                <w:sz w:val="24"/>
                <w:szCs w:val="24"/>
              </w:rPr>
            </m:ctrlPr>
          </m:accPr>
          <m:e>
            <m:r>
              <w:rPr>
                <w:rFonts w:ascii="Cambria Math" w:hAnsi="Cambria Math" w:cs="Times New Roman"/>
                <w:sz w:val="24"/>
                <w:szCs w:val="24"/>
              </w:rPr>
              <m:t>X</m:t>
            </m:r>
          </m:e>
        </m:acc>
      </m:oMath>
      <w:r>
        <w:rPr>
          <w:rFonts w:ascii="Times New Roman" w:hAnsi="Times New Roman" w:cs="Times New Roman"/>
          <w:sz w:val="24"/>
          <w:szCs w:val="24"/>
        </w:rPr>
        <w:t xml:space="preserve"> is the mean of the distribution and δ is the standard deviation around the mean.</w:t>
      </w:r>
    </w:p>
    <w:p w:rsidR="003B46D0" w:rsidRPr="00B332C6" w:rsidRDefault="001D4BFA" w:rsidP="00DC2D59">
      <w:pPr>
        <w:spacing w:line="480" w:lineRule="auto"/>
        <w:jc w:val="both"/>
        <w:rPr>
          <w:rFonts w:ascii="Times New Roman" w:hAnsi="Times New Roman" w:cs="Times New Roman"/>
          <w:b/>
          <w:sz w:val="24"/>
          <w:szCs w:val="24"/>
        </w:rPr>
      </w:pPr>
      <w:r>
        <w:rPr>
          <w:rFonts w:ascii="Times New Roman" w:hAnsi="Times New Roman" w:cs="Times New Roman"/>
          <w:b/>
          <w:sz w:val="24"/>
          <w:szCs w:val="24"/>
        </w:rPr>
        <w:t>2.3.4</w:t>
      </w:r>
      <w:r w:rsidR="00DC2D59">
        <w:rPr>
          <w:rFonts w:ascii="Times New Roman" w:hAnsi="Times New Roman" w:cs="Times New Roman"/>
          <w:b/>
          <w:sz w:val="24"/>
          <w:szCs w:val="24"/>
        </w:rPr>
        <w:tab/>
      </w:r>
      <w:r w:rsidR="003B46D0" w:rsidRPr="00B332C6">
        <w:rPr>
          <w:rFonts w:ascii="Times New Roman" w:hAnsi="Times New Roman" w:cs="Times New Roman"/>
          <w:b/>
          <w:sz w:val="24"/>
          <w:szCs w:val="24"/>
        </w:rPr>
        <w:t>The median+2MAD method</w:t>
      </w:r>
      <w:r w:rsidR="00B82452">
        <w:rPr>
          <w:rFonts w:ascii="Times New Roman" w:hAnsi="Times New Roman" w:cs="Times New Roman"/>
          <w:b/>
          <w:sz w:val="24"/>
          <w:szCs w:val="24"/>
        </w:rPr>
        <w:t xml:space="preserve"> (T2)</w:t>
      </w:r>
    </w:p>
    <w:p w:rsidR="00F915D2" w:rsidRDefault="00F915D2"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t>To calculate the threshold concentration using this method, the median (m) of the distribution was first computed. This value was subsequently subtracted from each of the values and the absolute value of the differences was obtained. The median of this second set of values was then calculated and this represents the median absolute deviation. From these two values, the threshold concentration was computed according to the equation:</w:t>
      </w:r>
    </w:p>
    <w:p w:rsidR="00906E2F" w:rsidRDefault="00F915D2" w:rsidP="00A328B3">
      <w:pPr>
        <w:spacing w:line="480" w:lineRule="auto"/>
        <w:ind w:firstLine="720"/>
        <w:jc w:val="center"/>
        <w:rPr>
          <w:rFonts w:ascii="Times New Roman" w:hAnsi="Times New Roman" w:cs="Times New Roman"/>
          <w:sz w:val="24"/>
          <w:szCs w:val="24"/>
        </w:rPr>
      </w:pPr>
      <w:r w:rsidRPr="00E7515F">
        <w:rPr>
          <w:rFonts w:ascii="Times New Roman" w:hAnsi="Times New Roman" w:cs="Times New Roman"/>
          <w:b/>
          <w:sz w:val="28"/>
          <w:szCs w:val="28"/>
        </w:rPr>
        <w:t xml:space="preserve">T </w:t>
      </w:r>
      <w:r w:rsidR="00E210EF" w:rsidRPr="00E7515F">
        <w:rPr>
          <w:rFonts w:ascii="Times New Roman" w:hAnsi="Times New Roman" w:cs="Times New Roman"/>
          <w:b/>
          <w:sz w:val="28"/>
          <w:szCs w:val="28"/>
        </w:rPr>
        <w:t>= m</w:t>
      </w:r>
      <w:r w:rsidRPr="00E7515F">
        <w:rPr>
          <w:rFonts w:ascii="Times New Roman" w:hAnsi="Times New Roman" w:cs="Times New Roman"/>
          <w:b/>
          <w:sz w:val="28"/>
          <w:szCs w:val="28"/>
        </w:rPr>
        <w:t xml:space="preserve"> +2MAD</w:t>
      </w:r>
      <w:r>
        <w:rPr>
          <w:rFonts w:ascii="Times New Roman" w:hAnsi="Times New Roman" w:cs="Times New Roman"/>
          <w:sz w:val="24"/>
          <w:szCs w:val="24"/>
        </w:rPr>
        <w:t>,</w:t>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r>
      <w:r w:rsidR="00906E2F">
        <w:rPr>
          <w:rFonts w:ascii="Times New Roman" w:hAnsi="Times New Roman" w:cs="Times New Roman"/>
          <w:sz w:val="24"/>
          <w:szCs w:val="24"/>
        </w:rPr>
        <w:tab/>
        <w:t>(2)</w:t>
      </w:r>
    </w:p>
    <w:p w:rsidR="004822EA" w:rsidRPr="00595EE5" w:rsidRDefault="00F915D2" w:rsidP="00A328B3">
      <w:pPr>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m represents the median of the distribution of each element and MAD is the median absolute deviation, which is the median of the deviation from each concentration value.</w:t>
      </w:r>
      <w:r w:rsidR="00784FEE">
        <w:rPr>
          <w:rFonts w:ascii="Times New Roman" w:hAnsi="Times New Roman" w:cs="Times New Roman"/>
          <w:sz w:val="24"/>
          <w:szCs w:val="24"/>
        </w:rPr>
        <w:t xml:space="preserve"> This operation was</w:t>
      </w:r>
      <w:r w:rsidR="00AE36D7">
        <w:rPr>
          <w:rFonts w:ascii="Times New Roman" w:hAnsi="Times New Roman" w:cs="Times New Roman"/>
          <w:sz w:val="24"/>
          <w:szCs w:val="24"/>
        </w:rPr>
        <w:t xml:space="preserve"> out</w:t>
      </w:r>
      <w:r w:rsidR="00784FEE">
        <w:rPr>
          <w:rFonts w:ascii="Times New Roman" w:hAnsi="Times New Roman" w:cs="Times New Roman"/>
          <w:sz w:val="24"/>
          <w:szCs w:val="24"/>
        </w:rPr>
        <w:t xml:space="preserve"> carried in the MS Excel environment.</w:t>
      </w:r>
    </w:p>
    <w:p w:rsidR="003B46D0" w:rsidRDefault="001D4BFA" w:rsidP="000D7D1E">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2.3.5</w:t>
      </w:r>
      <w:r w:rsidR="00DC2D59">
        <w:rPr>
          <w:rFonts w:ascii="Times New Roman" w:hAnsi="Times New Roman" w:cs="Times New Roman"/>
          <w:b/>
          <w:sz w:val="24"/>
          <w:szCs w:val="24"/>
        </w:rPr>
        <w:tab/>
      </w:r>
      <w:r w:rsidR="003B46D0" w:rsidRPr="00A328B3">
        <w:rPr>
          <w:rFonts w:ascii="Times New Roman" w:hAnsi="Times New Roman" w:cs="Times New Roman"/>
          <w:b/>
          <w:sz w:val="24"/>
          <w:szCs w:val="24"/>
        </w:rPr>
        <w:t xml:space="preserve">Calculation of </w:t>
      </w:r>
      <w:r w:rsidR="000D7D1E">
        <w:rPr>
          <w:rFonts w:ascii="Times New Roman" w:hAnsi="Times New Roman" w:cs="Times New Roman"/>
          <w:b/>
          <w:sz w:val="24"/>
          <w:szCs w:val="24"/>
        </w:rPr>
        <w:t>Enrichment Ratios</w:t>
      </w:r>
    </w:p>
    <w:p w:rsidR="00783849" w:rsidRDefault="00783849" w:rsidP="00DC2D5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Enrichment ratios are often used as a means of identifying anomalous distribution of chemical elements in nature. They help to discriminate areas with anomalous values due to either natural or anthropogenic factors. The method involves normalising the concentration of an element in a sample to some reference value or background such as the upper crustal concentration (UCC) of Taylor and McLennan (1995) and </w:t>
      </w:r>
      <w:proofErr w:type="spellStart"/>
      <w:r>
        <w:rPr>
          <w:rFonts w:ascii="Times New Roman" w:hAnsi="Times New Roman" w:cs="Times New Roman"/>
          <w:sz w:val="24"/>
          <w:szCs w:val="24"/>
        </w:rPr>
        <w:t>Wedephol</w:t>
      </w:r>
      <w:proofErr w:type="spellEnd"/>
      <w:r>
        <w:rPr>
          <w:rFonts w:ascii="Times New Roman" w:hAnsi="Times New Roman" w:cs="Times New Roman"/>
          <w:sz w:val="24"/>
          <w:szCs w:val="24"/>
        </w:rPr>
        <w:t xml:space="preserve"> (1995)</w:t>
      </w:r>
      <w:r w:rsidR="00F36848">
        <w:rPr>
          <w:rFonts w:ascii="Times New Roman" w:hAnsi="Times New Roman" w:cs="Times New Roman"/>
          <w:sz w:val="24"/>
          <w:szCs w:val="24"/>
        </w:rPr>
        <w:t>. Others use maximum allowable concentrations (MAC) from regulatory bodies for environmental studies</w:t>
      </w:r>
      <w:r>
        <w:rPr>
          <w:rFonts w:ascii="Times New Roman" w:hAnsi="Times New Roman" w:cs="Times New Roman"/>
          <w:sz w:val="24"/>
          <w:szCs w:val="24"/>
        </w:rPr>
        <w:t xml:space="preserve"> or local</w:t>
      </w:r>
      <w:r w:rsidR="00F36848">
        <w:rPr>
          <w:rFonts w:ascii="Times New Roman" w:hAnsi="Times New Roman" w:cs="Times New Roman"/>
          <w:sz w:val="24"/>
          <w:szCs w:val="24"/>
        </w:rPr>
        <w:t>ly established</w:t>
      </w:r>
      <w:r>
        <w:rPr>
          <w:rFonts w:ascii="Times New Roman" w:hAnsi="Times New Roman" w:cs="Times New Roman"/>
          <w:sz w:val="24"/>
          <w:szCs w:val="24"/>
        </w:rPr>
        <w:t xml:space="preserve"> background value</w:t>
      </w:r>
      <w:r w:rsidR="00F36848">
        <w:rPr>
          <w:rFonts w:ascii="Times New Roman" w:hAnsi="Times New Roman" w:cs="Times New Roman"/>
          <w:sz w:val="24"/>
          <w:szCs w:val="24"/>
        </w:rPr>
        <w:t>s that account for local geologic control</w:t>
      </w:r>
      <w:r>
        <w:rPr>
          <w:rFonts w:ascii="Times New Roman" w:hAnsi="Times New Roman" w:cs="Times New Roman"/>
          <w:sz w:val="24"/>
          <w:szCs w:val="24"/>
        </w:rPr>
        <w:t>. In this work, the computed threshold values for both methods were used alongside the UCC</w:t>
      </w:r>
      <w:r w:rsidR="00DC68B7">
        <w:rPr>
          <w:rFonts w:ascii="Times New Roman" w:hAnsi="Times New Roman" w:cs="Times New Roman"/>
          <w:sz w:val="24"/>
          <w:szCs w:val="24"/>
        </w:rPr>
        <w:t xml:space="preserve"> </w:t>
      </w:r>
      <w:r w:rsidR="00DC68B7" w:rsidRPr="00DC68B7">
        <w:rPr>
          <w:rFonts w:ascii="Times New Roman" w:hAnsi="Times New Roman" w:cs="Times New Roman"/>
          <w:b/>
          <w:sz w:val="24"/>
          <w:szCs w:val="24"/>
        </w:rPr>
        <w:t>(Table</w:t>
      </w:r>
      <w:r w:rsidR="001D04B1">
        <w:rPr>
          <w:rFonts w:ascii="Times New Roman" w:hAnsi="Times New Roman" w:cs="Times New Roman"/>
          <w:b/>
          <w:sz w:val="24"/>
          <w:szCs w:val="24"/>
        </w:rPr>
        <w:t xml:space="preserve"> 1</w:t>
      </w:r>
      <w:r w:rsidR="00DC68B7" w:rsidRPr="00DC68B7">
        <w:rPr>
          <w:rFonts w:ascii="Times New Roman" w:hAnsi="Times New Roman" w:cs="Times New Roman"/>
          <w:b/>
          <w:sz w:val="24"/>
          <w:szCs w:val="24"/>
        </w:rPr>
        <w:t>)</w:t>
      </w:r>
      <w:r>
        <w:rPr>
          <w:rFonts w:ascii="Times New Roman" w:hAnsi="Times New Roman" w:cs="Times New Roman"/>
          <w:sz w:val="24"/>
          <w:szCs w:val="24"/>
        </w:rPr>
        <w:t xml:space="preserve"> values to compare the effects.</w:t>
      </w:r>
      <w:r w:rsidR="00F36848">
        <w:rPr>
          <w:rFonts w:ascii="Times New Roman" w:hAnsi="Times New Roman" w:cs="Times New Roman"/>
          <w:sz w:val="24"/>
          <w:szCs w:val="24"/>
        </w:rPr>
        <w:t xml:space="preserve"> Enrichment ratios (ER) were computed using equation 3 thus:</w:t>
      </w:r>
    </w:p>
    <w:p w:rsidR="00AF01EA" w:rsidRDefault="00AF01EA" w:rsidP="00DC2D59">
      <w:pPr>
        <w:spacing w:line="480" w:lineRule="auto"/>
        <w:jc w:val="both"/>
        <w:rPr>
          <w:rFonts w:ascii="Times New Roman" w:hAnsi="Times New Roman" w:cs="Times New Roman"/>
          <w:sz w:val="24"/>
          <w:szCs w:val="24"/>
        </w:rPr>
      </w:pPr>
    </w:p>
    <w:p w:rsidR="00AF01EA" w:rsidRDefault="00AF01EA" w:rsidP="00DC2D59">
      <w:pPr>
        <w:spacing w:line="480" w:lineRule="auto"/>
        <w:jc w:val="both"/>
        <w:rPr>
          <w:rFonts w:ascii="Times New Roman" w:hAnsi="Times New Roman" w:cs="Times New Roman"/>
          <w:sz w:val="24"/>
          <w:szCs w:val="24"/>
        </w:rPr>
      </w:pPr>
    </w:p>
    <w:p w:rsidR="00F36848" w:rsidRDefault="00F36848" w:rsidP="00DC2D59">
      <w:pPr>
        <w:spacing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822EA">
        <w:rPr>
          <w:rFonts w:ascii="Times New Roman" w:hAnsi="Times New Roman" w:cs="Times New Roman"/>
          <w:b/>
          <w:sz w:val="28"/>
          <w:szCs w:val="28"/>
        </w:rPr>
        <w:t>ER</w:t>
      </w:r>
      <w:r>
        <w:rPr>
          <w:rFonts w:ascii="Times New Roman" w:hAnsi="Times New Roman" w:cs="Times New Roman"/>
          <w:sz w:val="24"/>
          <w:szCs w:val="24"/>
        </w:rPr>
        <w:t xml:space="preserve"> =</w:t>
      </w:r>
      <m:oMath>
        <m:r>
          <m:rPr>
            <m:sty m:val="bi"/>
          </m:rPr>
          <w:rPr>
            <w:rFonts w:ascii="Cambria Math" w:hAnsi="Cambria Math" w:cs="Times New Roman"/>
            <w:sz w:val="28"/>
            <w:szCs w:val="28"/>
          </w:rPr>
          <m:t xml:space="preserve"> </m:t>
        </m:r>
        <m:f>
          <m:fPr>
            <m:ctrlPr>
              <w:rPr>
                <w:rFonts w:ascii="Cambria Math" w:hAnsi="Cambria Math" w:cs="Times New Roman"/>
                <w:b/>
                <w:i/>
                <w:sz w:val="28"/>
                <w:szCs w:val="28"/>
              </w:rPr>
            </m:ctrlPr>
          </m:fPr>
          <m:num>
            <m:r>
              <m:rPr>
                <m:sty m:val="bi"/>
              </m:rPr>
              <w:rPr>
                <w:rFonts w:ascii="Cambria Math" w:hAnsi="Cambria Math" w:cs="Times New Roman"/>
                <w:sz w:val="28"/>
                <w:szCs w:val="28"/>
              </w:rPr>
              <m:t>Ci</m:t>
            </m:r>
          </m:num>
          <m:den>
            <m:r>
              <m:rPr>
                <m:sty m:val="bi"/>
              </m:rPr>
              <w:rPr>
                <w:rFonts w:ascii="Cambria Math" w:hAnsi="Cambria Math" w:cs="Times New Roman"/>
                <w:sz w:val="28"/>
                <w:szCs w:val="28"/>
              </w:rPr>
              <m:t>Bi</m:t>
            </m:r>
          </m:den>
        </m:f>
      </m:oMath>
      <w:r>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(3)</w:t>
      </w:r>
    </w:p>
    <w:p w:rsidR="002A596F" w:rsidRPr="00595EE5" w:rsidRDefault="00F36848" w:rsidP="00A328B3">
      <w:pPr>
        <w:spacing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where</w:t>
      </w:r>
      <w:proofErr w:type="gramEnd"/>
      <w:r>
        <w:rPr>
          <w:rFonts w:ascii="Times New Roman" w:eastAsiaTheme="minorEastAsia" w:hAnsi="Times New Roman" w:cs="Times New Roman"/>
          <w:sz w:val="24"/>
          <w:szCs w:val="24"/>
        </w:rPr>
        <w:t xml:space="preserve"> C</w:t>
      </w:r>
      <w:r w:rsidRPr="00F36848">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is the elemental concentration in the sample and B</w:t>
      </w:r>
      <w:r w:rsidRPr="00F36848">
        <w:rPr>
          <w:rFonts w:ascii="Times New Roman" w:eastAsiaTheme="minorEastAsia" w:hAnsi="Times New Roman" w:cs="Times New Roman"/>
          <w:sz w:val="24"/>
          <w:szCs w:val="24"/>
          <w:vertAlign w:val="subscript"/>
        </w:rPr>
        <w:t>i</w:t>
      </w:r>
      <w:r>
        <w:rPr>
          <w:rFonts w:ascii="Times New Roman" w:eastAsiaTheme="minorEastAsia" w:hAnsi="Times New Roman" w:cs="Times New Roman"/>
          <w:sz w:val="24"/>
          <w:szCs w:val="24"/>
        </w:rPr>
        <w:t xml:space="preserve"> is its background concentration</w:t>
      </w:r>
      <w:r w:rsidR="004A1BBA">
        <w:rPr>
          <w:rFonts w:ascii="Times New Roman" w:eastAsiaTheme="minorEastAsia" w:hAnsi="Times New Roman" w:cs="Times New Roman"/>
          <w:sz w:val="24"/>
          <w:szCs w:val="24"/>
        </w:rPr>
        <w:t xml:space="preserve"> as defined above.</w:t>
      </w:r>
      <w:r w:rsidR="00D76AF8">
        <w:rPr>
          <w:rFonts w:ascii="Times New Roman" w:eastAsiaTheme="minorEastAsia" w:hAnsi="Times New Roman" w:cs="Times New Roman"/>
          <w:sz w:val="24"/>
          <w:szCs w:val="24"/>
        </w:rPr>
        <w:t xml:space="preserve"> </w:t>
      </w:r>
      <w:r w:rsidR="00D76AF8" w:rsidRPr="00232946">
        <w:rPr>
          <w:rFonts w:ascii="Times New Roman" w:hAnsi="Times New Roman" w:cs="Times New Roman"/>
          <w:sz w:val="24"/>
          <w:szCs w:val="24"/>
        </w:rPr>
        <w:t xml:space="preserve">An enrichment ratio, ER of 1 indicates that the </w:t>
      </w:r>
      <w:r w:rsidR="00D76AF8">
        <w:rPr>
          <w:rFonts w:ascii="Times New Roman" w:hAnsi="Times New Roman" w:cs="Times New Roman"/>
          <w:sz w:val="24"/>
          <w:szCs w:val="24"/>
        </w:rPr>
        <w:t>material</w:t>
      </w:r>
      <w:r w:rsidR="00D76AF8" w:rsidRPr="00232946">
        <w:rPr>
          <w:rFonts w:ascii="Times New Roman" w:hAnsi="Times New Roman" w:cs="Times New Roman"/>
          <w:sz w:val="24"/>
          <w:szCs w:val="24"/>
        </w:rPr>
        <w:t xml:space="preserve"> is neither enriched nor depleted in a particular element relative to the average crustal concentration.</w:t>
      </w:r>
      <w:r w:rsidR="00EF3774">
        <w:rPr>
          <w:rFonts w:ascii="Times New Roman" w:hAnsi="Times New Roman" w:cs="Times New Roman"/>
          <w:sz w:val="24"/>
          <w:szCs w:val="24"/>
        </w:rPr>
        <w:t xml:space="preserve"> In other words, this indicates </w:t>
      </w:r>
      <w:r w:rsidR="000D7D1E">
        <w:rPr>
          <w:rFonts w:ascii="Times New Roman" w:hAnsi="Times New Roman" w:cs="Times New Roman"/>
          <w:sz w:val="24"/>
          <w:szCs w:val="24"/>
        </w:rPr>
        <w:t xml:space="preserve">the </w:t>
      </w:r>
      <w:r w:rsidR="00EF3774">
        <w:rPr>
          <w:rFonts w:ascii="Times New Roman" w:hAnsi="Times New Roman" w:cs="Times New Roman"/>
          <w:sz w:val="24"/>
          <w:szCs w:val="24"/>
        </w:rPr>
        <w:t>natural abundance of the element in a geologic material.</w:t>
      </w:r>
      <w:r w:rsidR="00D76AF8" w:rsidRPr="00232946">
        <w:rPr>
          <w:rFonts w:ascii="Times New Roman" w:hAnsi="Times New Roman" w:cs="Times New Roman"/>
          <w:sz w:val="24"/>
          <w:szCs w:val="24"/>
        </w:rPr>
        <w:t xml:space="preserve"> On the other hand an ER of &gt; 1 or &lt; 1 is an indication of enrichment or depletion</w:t>
      </w:r>
      <w:r w:rsidR="00D76AF8">
        <w:rPr>
          <w:rFonts w:ascii="Times New Roman" w:hAnsi="Times New Roman" w:cs="Times New Roman"/>
          <w:sz w:val="24"/>
          <w:szCs w:val="24"/>
        </w:rPr>
        <w:t xml:space="preserve"> (Waziri, 2014)</w:t>
      </w:r>
      <w:r w:rsidR="00D76AF8" w:rsidRPr="00232946">
        <w:rPr>
          <w:rFonts w:ascii="Times New Roman" w:hAnsi="Times New Roman" w:cs="Times New Roman"/>
          <w:sz w:val="24"/>
          <w:szCs w:val="24"/>
        </w:rPr>
        <w:t>.</w:t>
      </w:r>
      <w:r w:rsidR="00D76AF8">
        <w:rPr>
          <w:rFonts w:ascii="Times New Roman" w:hAnsi="Times New Roman" w:cs="Times New Roman"/>
          <w:sz w:val="24"/>
          <w:szCs w:val="24"/>
        </w:rPr>
        <w:t xml:space="preserve"> </w:t>
      </w:r>
    </w:p>
    <w:p w:rsidR="00B14D5E" w:rsidRPr="00132C8F" w:rsidRDefault="002A596F" w:rsidP="00A328B3">
      <w:pPr>
        <w:spacing w:line="480" w:lineRule="auto"/>
        <w:jc w:val="both"/>
        <w:rPr>
          <w:rFonts w:ascii="Times New Roman" w:hAnsi="Times New Roman" w:cs="Times New Roman"/>
          <w:b/>
          <w:sz w:val="24"/>
          <w:szCs w:val="24"/>
        </w:rPr>
      </w:pPr>
      <w:r>
        <w:rPr>
          <w:rFonts w:ascii="Times New Roman" w:hAnsi="Times New Roman" w:cs="Times New Roman"/>
          <w:b/>
          <w:sz w:val="24"/>
          <w:szCs w:val="24"/>
        </w:rPr>
        <w:t>3.0</w:t>
      </w:r>
      <w:r>
        <w:rPr>
          <w:rFonts w:ascii="Times New Roman" w:hAnsi="Times New Roman" w:cs="Times New Roman"/>
          <w:b/>
          <w:sz w:val="24"/>
          <w:szCs w:val="24"/>
        </w:rPr>
        <w:tab/>
      </w:r>
      <w:r w:rsidR="00132C8F" w:rsidRPr="00132C8F">
        <w:rPr>
          <w:rFonts w:ascii="Times New Roman" w:hAnsi="Times New Roman" w:cs="Times New Roman"/>
          <w:b/>
          <w:sz w:val="24"/>
          <w:szCs w:val="24"/>
        </w:rPr>
        <w:t>RESULTS AND DISCUSSION</w:t>
      </w:r>
    </w:p>
    <w:p w:rsidR="003B46D0" w:rsidRPr="0061499D" w:rsidRDefault="0061499D" w:rsidP="00A328B3">
      <w:pPr>
        <w:spacing w:line="480" w:lineRule="auto"/>
        <w:jc w:val="both"/>
        <w:rPr>
          <w:rFonts w:ascii="Times New Roman" w:hAnsi="Times New Roman" w:cs="Times New Roman"/>
          <w:b/>
          <w:sz w:val="24"/>
          <w:szCs w:val="24"/>
        </w:rPr>
      </w:pPr>
      <w:r w:rsidRPr="0061499D">
        <w:rPr>
          <w:rFonts w:ascii="Times New Roman" w:hAnsi="Times New Roman" w:cs="Times New Roman"/>
          <w:b/>
          <w:sz w:val="24"/>
          <w:szCs w:val="24"/>
        </w:rPr>
        <w:t>3.1</w:t>
      </w:r>
      <w:r w:rsidRPr="0061499D">
        <w:rPr>
          <w:rFonts w:ascii="Times New Roman" w:hAnsi="Times New Roman" w:cs="Times New Roman"/>
          <w:b/>
          <w:sz w:val="24"/>
          <w:szCs w:val="24"/>
        </w:rPr>
        <w:tab/>
      </w:r>
      <w:r w:rsidR="003B46D0" w:rsidRPr="0061499D">
        <w:rPr>
          <w:rFonts w:ascii="Times New Roman" w:hAnsi="Times New Roman" w:cs="Times New Roman"/>
          <w:b/>
          <w:sz w:val="24"/>
          <w:szCs w:val="24"/>
        </w:rPr>
        <w:t>Computed Threshold values</w:t>
      </w:r>
    </w:p>
    <w:p w:rsidR="0061499D" w:rsidRDefault="00FE57F1"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computed threshold concentrations based on the two methods described in this work are presented in Table 1, along with the upper crustal concentrations (UCC) of the elements from Taylor and McLennan (1995). </w:t>
      </w:r>
      <w:r w:rsidR="009D343B">
        <w:rPr>
          <w:rFonts w:ascii="Times New Roman" w:hAnsi="Times New Roman" w:cs="Times New Roman"/>
          <w:sz w:val="24"/>
          <w:szCs w:val="24"/>
        </w:rPr>
        <w:t>The T1 estimates are always higher than those for both the T2</w:t>
      </w:r>
      <w:r w:rsidR="0061499D">
        <w:rPr>
          <w:rFonts w:ascii="Times New Roman" w:hAnsi="Times New Roman" w:cs="Times New Roman"/>
          <w:sz w:val="24"/>
          <w:szCs w:val="24"/>
        </w:rPr>
        <w:t xml:space="preserve"> </w:t>
      </w:r>
      <w:r w:rsidR="0061499D" w:rsidRPr="0061499D">
        <w:rPr>
          <w:rFonts w:ascii="Times New Roman" w:hAnsi="Times New Roman" w:cs="Times New Roman"/>
          <w:b/>
          <w:sz w:val="24"/>
          <w:szCs w:val="24"/>
        </w:rPr>
        <w:t>(Figure</w:t>
      </w:r>
      <w:r w:rsidR="008531D7">
        <w:rPr>
          <w:rFonts w:ascii="Times New Roman" w:hAnsi="Times New Roman" w:cs="Times New Roman"/>
          <w:b/>
          <w:sz w:val="24"/>
          <w:szCs w:val="24"/>
        </w:rPr>
        <w:t xml:space="preserve"> 2</w:t>
      </w:r>
      <w:r w:rsidR="0061499D" w:rsidRPr="0061499D">
        <w:rPr>
          <w:rFonts w:ascii="Times New Roman" w:hAnsi="Times New Roman" w:cs="Times New Roman"/>
          <w:b/>
          <w:sz w:val="24"/>
          <w:szCs w:val="24"/>
        </w:rPr>
        <w:t>)</w:t>
      </w:r>
      <w:r w:rsidR="009D343B">
        <w:rPr>
          <w:rFonts w:ascii="Times New Roman" w:hAnsi="Times New Roman" w:cs="Times New Roman"/>
          <w:sz w:val="24"/>
          <w:szCs w:val="24"/>
        </w:rPr>
        <w:t xml:space="preserve"> method and the UCC, except </w:t>
      </w:r>
      <w:r w:rsidR="000D7D1E">
        <w:rPr>
          <w:rFonts w:ascii="Times New Roman" w:hAnsi="Times New Roman" w:cs="Times New Roman"/>
          <w:sz w:val="24"/>
          <w:szCs w:val="24"/>
        </w:rPr>
        <w:t xml:space="preserve">in </w:t>
      </w:r>
      <w:r w:rsidR="009D343B">
        <w:rPr>
          <w:rFonts w:ascii="Times New Roman" w:hAnsi="Times New Roman" w:cs="Times New Roman"/>
          <w:sz w:val="24"/>
          <w:szCs w:val="24"/>
        </w:rPr>
        <w:t xml:space="preserve">the case of Sr, where the UCC is a lot higher than the T1. The T2 estimates for eleven of the elements </w:t>
      </w:r>
      <w:r w:rsidR="000D7D1E">
        <w:rPr>
          <w:rFonts w:ascii="Times New Roman" w:hAnsi="Times New Roman" w:cs="Times New Roman"/>
          <w:sz w:val="24"/>
          <w:szCs w:val="24"/>
        </w:rPr>
        <w:t>were</w:t>
      </w:r>
      <w:r w:rsidR="009D343B">
        <w:rPr>
          <w:rFonts w:ascii="Times New Roman" w:hAnsi="Times New Roman" w:cs="Times New Roman"/>
          <w:sz w:val="24"/>
          <w:szCs w:val="24"/>
        </w:rPr>
        <w:t xml:space="preserve"> found to be above their UCC, although</w:t>
      </w:r>
      <w:r w:rsidR="000D7D1E">
        <w:rPr>
          <w:rFonts w:ascii="Times New Roman" w:hAnsi="Times New Roman" w:cs="Times New Roman"/>
          <w:sz w:val="24"/>
          <w:szCs w:val="24"/>
        </w:rPr>
        <w:t>,</w:t>
      </w:r>
      <w:r w:rsidR="009D343B">
        <w:rPr>
          <w:rFonts w:ascii="Times New Roman" w:hAnsi="Times New Roman" w:cs="Times New Roman"/>
          <w:sz w:val="24"/>
          <w:szCs w:val="24"/>
        </w:rPr>
        <w:t xml:space="preserve"> for some of them (V, Ni, Nb</w:t>
      </w:r>
      <w:r w:rsidR="000D7D1E">
        <w:rPr>
          <w:rFonts w:ascii="Times New Roman" w:hAnsi="Times New Roman" w:cs="Times New Roman"/>
          <w:sz w:val="24"/>
          <w:szCs w:val="24"/>
        </w:rPr>
        <w:t>,</w:t>
      </w:r>
      <w:r w:rsidR="009D343B">
        <w:rPr>
          <w:rFonts w:ascii="Times New Roman" w:hAnsi="Times New Roman" w:cs="Times New Roman"/>
          <w:sz w:val="24"/>
          <w:szCs w:val="24"/>
        </w:rPr>
        <w:t xml:space="preserve"> and Ba), there </w:t>
      </w:r>
      <w:r w:rsidR="000D7D1E">
        <w:rPr>
          <w:rFonts w:ascii="Times New Roman" w:hAnsi="Times New Roman" w:cs="Times New Roman"/>
          <w:sz w:val="24"/>
          <w:szCs w:val="24"/>
        </w:rPr>
        <w:t>seems</w:t>
      </w:r>
      <w:r w:rsidR="009D343B">
        <w:rPr>
          <w:rFonts w:ascii="Times New Roman" w:hAnsi="Times New Roman" w:cs="Times New Roman"/>
          <w:sz w:val="24"/>
          <w:szCs w:val="24"/>
        </w:rPr>
        <w:t xml:space="preserve"> to be some level of agreement between their UCC and T2 values.</w:t>
      </w:r>
    </w:p>
    <w:p w:rsidR="00B47930" w:rsidRPr="00132C8F" w:rsidRDefault="00B47930" w:rsidP="00B4793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w:t>
      </w:r>
      <w:r>
        <w:rPr>
          <w:rFonts w:ascii="Times New Roman" w:hAnsi="Times New Roman" w:cs="Times New Roman"/>
          <w:b/>
          <w:sz w:val="24"/>
          <w:szCs w:val="24"/>
        </w:rPr>
        <w:tab/>
      </w:r>
      <w:r w:rsidRPr="00132C8F">
        <w:rPr>
          <w:rFonts w:ascii="Times New Roman" w:hAnsi="Times New Roman" w:cs="Times New Roman"/>
          <w:b/>
          <w:sz w:val="24"/>
          <w:szCs w:val="24"/>
        </w:rPr>
        <w:t xml:space="preserve">Comparison of the Computed </w:t>
      </w:r>
      <w:r w:rsidR="000D7D1E">
        <w:rPr>
          <w:rFonts w:ascii="Times New Roman" w:hAnsi="Times New Roman" w:cs="Times New Roman"/>
          <w:b/>
          <w:sz w:val="24"/>
          <w:szCs w:val="24"/>
        </w:rPr>
        <w:t>Values</w:t>
      </w:r>
    </w:p>
    <w:p w:rsidR="00AF01EA" w:rsidRPr="00B47930" w:rsidRDefault="00B47930" w:rsidP="00A328B3">
      <w:pPr>
        <w:spacing w:line="480" w:lineRule="auto"/>
        <w:jc w:val="both"/>
        <w:rPr>
          <w:rFonts w:ascii="Times New Roman" w:eastAsia="Times New Roman" w:hAnsi="Times New Roman" w:cs="Times New Roman"/>
          <w:color w:val="000000"/>
          <w:sz w:val="24"/>
          <w:szCs w:val="24"/>
          <w:lang w:val="en-US"/>
        </w:rPr>
      </w:pPr>
      <w:r w:rsidRPr="00595EE5">
        <w:rPr>
          <w:rFonts w:ascii="Times New Roman" w:hAnsi="Times New Roman" w:cs="Times New Roman"/>
          <w:sz w:val="24"/>
          <w:szCs w:val="24"/>
        </w:rPr>
        <w:t>The mean threshold concentrations were found to be 441 ppm and 185 ppm respectively. Although visual observation indicates the two computed values are markedly different</w:t>
      </w:r>
      <w:r>
        <w:rPr>
          <w:rFonts w:ascii="Times New Roman" w:hAnsi="Times New Roman" w:cs="Times New Roman"/>
          <w:sz w:val="24"/>
          <w:szCs w:val="24"/>
        </w:rPr>
        <w:t xml:space="preserve"> </w:t>
      </w:r>
      <w:r w:rsidRPr="0061499D">
        <w:rPr>
          <w:rFonts w:ascii="Times New Roman" w:hAnsi="Times New Roman" w:cs="Times New Roman"/>
          <w:b/>
          <w:sz w:val="24"/>
          <w:szCs w:val="24"/>
        </w:rPr>
        <w:t>(Figure</w:t>
      </w:r>
      <w:r w:rsidR="008531D7">
        <w:rPr>
          <w:rFonts w:ascii="Times New Roman" w:hAnsi="Times New Roman" w:cs="Times New Roman"/>
          <w:b/>
          <w:sz w:val="24"/>
          <w:szCs w:val="24"/>
        </w:rPr>
        <w:t xml:space="preserve"> 2</w:t>
      </w:r>
      <w:r w:rsidRPr="0061499D">
        <w:rPr>
          <w:rFonts w:ascii="Times New Roman" w:hAnsi="Times New Roman" w:cs="Times New Roman"/>
          <w:b/>
          <w:sz w:val="24"/>
          <w:szCs w:val="24"/>
        </w:rPr>
        <w:t>)</w:t>
      </w:r>
      <w:r w:rsidRPr="00595EE5">
        <w:rPr>
          <w:rFonts w:ascii="Times New Roman" w:hAnsi="Times New Roman" w:cs="Times New Roman"/>
          <w:sz w:val="24"/>
          <w:szCs w:val="24"/>
        </w:rPr>
        <w:t>, t-test results (at 95 % confidence limit) show that they are statistically similar, with no significant difference (</w:t>
      </w:r>
      <w:r w:rsidR="00E210EF" w:rsidRPr="00595EE5">
        <w:rPr>
          <w:rFonts w:ascii="Times New Roman" w:eastAsia="Times New Roman" w:hAnsi="Times New Roman" w:cs="Times New Roman"/>
          <w:color w:val="000000"/>
          <w:sz w:val="24"/>
          <w:szCs w:val="24"/>
          <w:lang w:val="en-US"/>
        </w:rPr>
        <w:t>P (</w:t>
      </w:r>
      <w:r w:rsidRPr="00595EE5">
        <w:rPr>
          <w:rFonts w:ascii="Times New Roman" w:eastAsia="Times New Roman" w:hAnsi="Times New Roman" w:cs="Times New Roman"/>
          <w:color w:val="000000"/>
          <w:sz w:val="24"/>
          <w:szCs w:val="24"/>
          <w:lang w:val="en-US"/>
        </w:rPr>
        <w:t>T&lt;=t) two-tail =0.31&gt;0.05</w:t>
      </w:r>
      <w:r>
        <w:rPr>
          <w:rFonts w:ascii="Times New Roman" w:eastAsia="Times New Roman" w:hAnsi="Times New Roman" w:cs="Times New Roman"/>
          <w:color w:val="000000"/>
          <w:sz w:val="24"/>
          <w:szCs w:val="24"/>
          <w:lang w:val="en-US"/>
        </w:rPr>
        <w:t xml:space="preserve">, </w:t>
      </w:r>
      <w:r w:rsidRPr="0061499D">
        <w:rPr>
          <w:rFonts w:ascii="Times New Roman" w:eastAsia="Times New Roman" w:hAnsi="Times New Roman" w:cs="Times New Roman"/>
          <w:b/>
          <w:color w:val="000000"/>
          <w:sz w:val="24"/>
          <w:szCs w:val="24"/>
          <w:lang w:val="en-US"/>
        </w:rPr>
        <w:t>Table</w:t>
      </w:r>
      <w:r w:rsidR="008531D7">
        <w:rPr>
          <w:rFonts w:ascii="Times New Roman" w:eastAsia="Times New Roman" w:hAnsi="Times New Roman" w:cs="Times New Roman"/>
          <w:b/>
          <w:color w:val="000000"/>
          <w:sz w:val="24"/>
          <w:szCs w:val="24"/>
          <w:lang w:val="en-US"/>
        </w:rPr>
        <w:t xml:space="preserve"> 2</w:t>
      </w:r>
      <w:r w:rsidRPr="00595EE5">
        <w:rPr>
          <w:rFonts w:ascii="Times New Roman" w:eastAsia="Times New Roman" w:hAnsi="Times New Roman" w:cs="Times New Roman"/>
          <w:color w:val="000000"/>
          <w:sz w:val="24"/>
          <w:szCs w:val="24"/>
          <w:lang w:val="en-US"/>
        </w:rPr>
        <w:t xml:space="preserve">). This may mean that from a statistical standpoint, using either value may not lead to any significant difference in the outcomes. This observation may be due to the fact the mean value for the mean+2sd is influenced more by </w:t>
      </w:r>
      <w:r w:rsidR="00C42159">
        <w:rPr>
          <w:rFonts w:ascii="Times New Roman" w:eastAsia="Times New Roman" w:hAnsi="Times New Roman" w:cs="Times New Roman"/>
          <w:color w:val="000000"/>
          <w:sz w:val="24"/>
          <w:szCs w:val="24"/>
          <w:lang w:val="en-US"/>
        </w:rPr>
        <w:t xml:space="preserve">a </w:t>
      </w:r>
      <w:r w:rsidRPr="00595EE5">
        <w:rPr>
          <w:rFonts w:ascii="Times New Roman" w:eastAsia="Times New Roman" w:hAnsi="Times New Roman" w:cs="Times New Roman"/>
          <w:color w:val="000000"/>
          <w:sz w:val="24"/>
          <w:szCs w:val="24"/>
          <w:lang w:val="en-US"/>
        </w:rPr>
        <w:t xml:space="preserve">few very high values for some elements (such as </w:t>
      </w:r>
      <w:proofErr w:type="spellStart"/>
      <w:r w:rsidRPr="00595EE5">
        <w:rPr>
          <w:rFonts w:ascii="Times New Roman" w:eastAsia="Times New Roman" w:hAnsi="Times New Roman" w:cs="Times New Roman"/>
          <w:color w:val="000000"/>
          <w:sz w:val="24"/>
          <w:szCs w:val="24"/>
          <w:lang w:val="en-US"/>
        </w:rPr>
        <w:t>Sc</w:t>
      </w:r>
      <w:proofErr w:type="spellEnd"/>
      <w:r w:rsidRPr="00595EE5">
        <w:rPr>
          <w:rFonts w:ascii="Times New Roman" w:eastAsia="Times New Roman" w:hAnsi="Times New Roman" w:cs="Times New Roman"/>
          <w:color w:val="000000"/>
          <w:sz w:val="24"/>
          <w:szCs w:val="24"/>
          <w:lang w:val="en-US"/>
        </w:rPr>
        <w:t>, Ni</w:t>
      </w:r>
      <w:r w:rsidR="00C42159">
        <w:rPr>
          <w:rFonts w:ascii="Times New Roman" w:eastAsia="Times New Roman" w:hAnsi="Times New Roman" w:cs="Times New Roman"/>
          <w:color w:val="000000"/>
          <w:sz w:val="24"/>
          <w:szCs w:val="24"/>
          <w:lang w:val="en-US"/>
        </w:rPr>
        <w:t>,</w:t>
      </w:r>
      <w:r w:rsidRPr="00595EE5">
        <w:rPr>
          <w:rFonts w:ascii="Times New Roman" w:eastAsia="Times New Roman" w:hAnsi="Times New Roman" w:cs="Times New Roman"/>
          <w:color w:val="000000"/>
          <w:sz w:val="24"/>
          <w:szCs w:val="24"/>
          <w:lang w:val="en-US"/>
        </w:rPr>
        <w:t xml:space="preserve"> and Zr).</w:t>
      </w:r>
    </w:p>
    <w:p w:rsidR="00FE57F1" w:rsidRPr="0061499D" w:rsidRDefault="0061499D" w:rsidP="00A328B3">
      <w:pPr>
        <w:spacing w:line="480" w:lineRule="auto"/>
        <w:jc w:val="both"/>
        <w:rPr>
          <w:rFonts w:ascii="Times New Roman" w:hAnsi="Times New Roman" w:cs="Times New Roman"/>
          <w:b/>
          <w:sz w:val="24"/>
          <w:szCs w:val="24"/>
        </w:rPr>
      </w:pPr>
      <w:r w:rsidRPr="0061499D">
        <w:rPr>
          <w:rFonts w:ascii="Times New Roman" w:hAnsi="Times New Roman" w:cs="Times New Roman"/>
          <w:b/>
          <w:sz w:val="24"/>
          <w:szCs w:val="24"/>
        </w:rPr>
        <w:lastRenderedPageBreak/>
        <w:t>Table 1. The Threshold concentrations of the elements along with their UCC</w:t>
      </w:r>
      <w:r w:rsidR="009D343B" w:rsidRPr="0061499D">
        <w:rPr>
          <w:rFonts w:ascii="Times New Roman" w:hAnsi="Times New Roman" w:cs="Times New Roman"/>
          <w:b/>
          <w:sz w:val="24"/>
          <w:szCs w:val="24"/>
        </w:rPr>
        <w:t xml:space="preserve"> </w:t>
      </w:r>
    </w:p>
    <w:tbl>
      <w:tblPr>
        <w:tblW w:w="4925" w:type="dxa"/>
        <w:tblLook w:val="04A0" w:firstRow="1" w:lastRow="0" w:firstColumn="1" w:lastColumn="0" w:noHBand="0" w:noVBand="1"/>
      </w:tblPr>
      <w:tblGrid>
        <w:gridCol w:w="523"/>
        <w:gridCol w:w="1500"/>
        <w:gridCol w:w="2046"/>
        <w:gridCol w:w="856"/>
      </w:tblGrid>
      <w:tr w:rsidR="00FE57F1" w:rsidRPr="0091145E" w:rsidTr="00FE57F1">
        <w:trPr>
          <w:trHeight w:val="315"/>
        </w:trPr>
        <w:tc>
          <w:tcPr>
            <w:tcW w:w="523" w:type="dxa"/>
            <w:tcBorders>
              <w:top w:val="single" w:sz="4" w:space="0" w:color="auto"/>
              <w:left w:val="nil"/>
              <w:bottom w:val="single" w:sz="4" w:space="0" w:color="auto"/>
              <w:right w:val="nil"/>
            </w:tcBorders>
            <w:shd w:val="clear" w:color="auto" w:fill="auto"/>
            <w:noWrap/>
            <w:vAlign w:val="center"/>
            <w:hideMark/>
          </w:tcPr>
          <w:p w:rsidR="00FE57F1" w:rsidRPr="0091145E" w:rsidRDefault="00FE57F1" w:rsidP="00865278">
            <w:pPr>
              <w:spacing w:after="0" w:line="240" w:lineRule="auto"/>
              <w:rPr>
                <w:rFonts w:ascii="Times New Roman" w:eastAsia="Times New Roman" w:hAnsi="Times New Roman" w:cs="Times New Roman"/>
                <w:sz w:val="24"/>
                <w:szCs w:val="24"/>
                <w:lang w:val="en-US"/>
              </w:rPr>
            </w:pPr>
          </w:p>
        </w:tc>
        <w:tc>
          <w:tcPr>
            <w:tcW w:w="1500" w:type="dxa"/>
            <w:tcBorders>
              <w:top w:val="single" w:sz="4" w:space="0" w:color="auto"/>
              <w:left w:val="nil"/>
              <w:bottom w:val="single" w:sz="4" w:space="0" w:color="auto"/>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Mean+2SD (T1)</w:t>
            </w:r>
          </w:p>
        </w:tc>
        <w:tc>
          <w:tcPr>
            <w:tcW w:w="2046" w:type="dxa"/>
            <w:tcBorders>
              <w:top w:val="single" w:sz="4" w:space="0" w:color="auto"/>
              <w:left w:val="nil"/>
              <w:bottom w:val="single" w:sz="4" w:space="0" w:color="auto"/>
              <w:right w:val="nil"/>
            </w:tcBorders>
            <w:shd w:val="clear" w:color="auto" w:fill="auto"/>
            <w:noWrap/>
            <w:vAlign w:val="center"/>
            <w:hideMark/>
          </w:tcPr>
          <w:p w:rsidR="00FE57F1" w:rsidRPr="0091145E" w:rsidRDefault="009D343B" w:rsidP="00865278">
            <w:pPr>
              <w:spacing w:after="0" w:line="240" w:lineRule="auto"/>
              <w:jc w:val="center"/>
              <w:rPr>
                <w:rFonts w:ascii="Times New Roman" w:eastAsia="Times New Roman" w:hAnsi="Times New Roman" w:cs="Times New Roman"/>
                <w:b/>
                <w:bCs/>
                <w:color w:val="000000"/>
                <w:sz w:val="24"/>
                <w:szCs w:val="24"/>
                <w:lang w:val="en-US"/>
              </w:rPr>
            </w:pPr>
            <w:r>
              <w:rPr>
                <w:rFonts w:ascii="Times New Roman" w:eastAsia="Times New Roman" w:hAnsi="Times New Roman" w:cs="Times New Roman"/>
                <w:b/>
                <w:bCs/>
                <w:color w:val="000000"/>
                <w:sz w:val="24"/>
                <w:szCs w:val="24"/>
                <w:lang w:val="en-US"/>
              </w:rPr>
              <w:t>Median</w:t>
            </w:r>
            <w:r w:rsidR="00FE57F1" w:rsidRPr="0091145E">
              <w:rPr>
                <w:rFonts w:ascii="Times New Roman" w:eastAsia="Times New Roman" w:hAnsi="Times New Roman" w:cs="Times New Roman"/>
                <w:b/>
                <w:bCs/>
                <w:color w:val="000000"/>
                <w:sz w:val="24"/>
                <w:szCs w:val="24"/>
                <w:lang w:val="en-US"/>
              </w:rPr>
              <w:t>+2MAD (T2)</w:t>
            </w:r>
          </w:p>
        </w:tc>
        <w:tc>
          <w:tcPr>
            <w:tcW w:w="856" w:type="dxa"/>
            <w:tcBorders>
              <w:top w:val="single" w:sz="4" w:space="0" w:color="auto"/>
              <w:left w:val="nil"/>
              <w:bottom w:val="single" w:sz="4" w:space="0" w:color="auto"/>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UCC</w:t>
            </w:r>
          </w:p>
        </w:tc>
      </w:tr>
      <w:tr w:rsidR="00FE57F1" w:rsidRPr="0091145E" w:rsidTr="00FE57F1">
        <w:trPr>
          <w:trHeight w:val="315"/>
        </w:trPr>
        <w:tc>
          <w:tcPr>
            <w:tcW w:w="523" w:type="dxa"/>
            <w:tcBorders>
              <w:top w:val="single" w:sz="4" w:space="0" w:color="auto"/>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proofErr w:type="spellStart"/>
            <w:r w:rsidRPr="0091145E">
              <w:rPr>
                <w:rFonts w:ascii="Times New Roman" w:eastAsia="Times New Roman" w:hAnsi="Times New Roman" w:cs="Times New Roman"/>
                <w:b/>
                <w:bCs/>
                <w:color w:val="000000"/>
                <w:sz w:val="24"/>
                <w:szCs w:val="24"/>
                <w:lang w:val="en-US"/>
              </w:rPr>
              <w:t>Sc</w:t>
            </w:r>
            <w:proofErr w:type="spellEnd"/>
            <w:r w:rsidRPr="0091145E">
              <w:rPr>
                <w:rFonts w:ascii="Times New Roman" w:eastAsia="Times New Roman" w:hAnsi="Times New Roman" w:cs="Times New Roman"/>
                <w:b/>
                <w:bCs/>
                <w:color w:val="000000"/>
                <w:sz w:val="24"/>
                <w:szCs w:val="24"/>
                <w:lang w:val="en-US"/>
              </w:rPr>
              <w:t xml:space="preserve"> </w:t>
            </w:r>
          </w:p>
        </w:tc>
        <w:tc>
          <w:tcPr>
            <w:tcW w:w="1500" w:type="dxa"/>
            <w:tcBorders>
              <w:top w:val="single" w:sz="4" w:space="0" w:color="auto"/>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1667</w:t>
            </w:r>
          </w:p>
        </w:tc>
        <w:tc>
          <w:tcPr>
            <w:tcW w:w="2046" w:type="dxa"/>
            <w:tcBorders>
              <w:top w:val="single" w:sz="4" w:space="0" w:color="auto"/>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w:t>
            </w:r>
          </w:p>
        </w:tc>
        <w:tc>
          <w:tcPr>
            <w:tcW w:w="856" w:type="dxa"/>
            <w:tcBorders>
              <w:top w:val="single" w:sz="4" w:space="0" w:color="auto"/>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11</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V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84</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65</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60</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Cr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82</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57</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35</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Ni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690</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23</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20</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Cu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39</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25</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Zn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79</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51</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71</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As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55</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27</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1.5</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Rb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120</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77</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112</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Sr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81</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55</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350</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 xml:space="preserve">Y </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59</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40</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22</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Zr</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3565</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2041</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190</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Nb</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32</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26</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25</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Ba</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707</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500</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550</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La</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59</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44</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30</w:t>
            </w:r>
          </w:p>
        </w:tc>
      </w:tr>
      <w:tr w:rsidR="00FE57F1" w:rsidRPr="0091145E" w:rsidTr="00FE57F1">
        <w:trPr>
          <w:trHeight w:val="315"/>
        </w:trPr>
        <w:tc>
          <w:tcPr>
            <w:tcW w:w="523" w:type="dxa"/>
            <w:tcBorders>
              <w:top w:val="nil"/>
              <w:left w:val="nil"/>
              <w:bottom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Ce</w:t>
            </w:r>
          </w:p>
        </w:tc>
        <w:tc>
          <w:tcPr>
            <w:tcW w:w="1500"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104</w:t>
            </w:r>
          </w:p>
        </w:tc>
        <w:tc>
          <w:tcPr>
            <w:tcW w:w="204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85</w:t>
            </w:r>
          </w:p>
        </w:tc>
        <w:tc>
          <w:tcPr>
            <w:tcW w:w="856" w:type="dxa"/>
            <w:tcBorders>
              <w:top w:val="nil"/>
              <w:left w:val="nil"/>
              <w:bottom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64</w:t>
            </w:r>
          </w:p>
        </w:tc>
      </w:tr>
      <w:tr w:rsidR="00FE57F1" w:rsidRPr="0091145E" w:rsidTr="00FE57F1">
        <w:trPr>
          <w:trHeight w:val="315"/>
        </w:trPr>
        <w:tc>
          <w:tcPr>
            <w:tcW w:w="523" w:type="dxa"/>
            <w:tcBorders>
              <w:top w:val="nil"/>
              <w:left w:val="nil"/>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Pb</w:t>
            </w:r>
          </w:p>
        </w:tc>
        <w:tc>
          <w:tcPr>
            <w:tcW w:w="1500" w:type="dxa"/>
            <w:tcBorders>
              <w:top w:val="nil"/>
              <w:left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35</w:t>
            </w:r>
          </w:p>
        </w:tc>
        <w:tc>
          <w:tcPr>
            <w:tcW w:w="2046" w:type="dxa"/>
            <w:tcBorders>
              <w:top w:val="nil"/>
              <w:left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31</w:t>
            </w:r>
          </w:p>
        </w:tc>
        <w:tc>
          <w:tcPr>
            <w:tcW w:w="856" w:type="dxa"/>
            <w:tcBorders>
              <w:top w:val="nil"/>
              <w:left w:val="nil"/>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20</w:t>
            </w:r>
          </w:p>
        </w:tc>
      </w:tr>
      <w:tr w:rsidR="00FE57F1" w:rsidRPr="0091145E" w:rsidTr="00FE57F1">
        <w:trPr>
          <w:trHeight w:val="315"/>
        </w:trPr>
        <w:tc>
          <w:tcPr>
            <w:tcW w:w="523" w:type="dxa"/>
            <w:tcBorders>
              <w:top w:val="nil"/>
              <w:left w:val="nil"/>
              <w:bottom w:val="single" w:sz="4" w:space="0" w:color="auto"/>
              <w:right w:val="nil"/>
            </w:tcBorders>
            <w:shd w:val="clear" w:color="auto" w:fill="auto"/>
            <w:vAlign w:val="center"/>
            <w:hideMark/>
          </w:tcPr>
          <w:p w:rsidR="00FE57F1" w:rsidRPr="0091145E" w:rsidRDefault="00FE57F1" w:rsidP="00865278">
            <w:pPr>
              <w:spacing w:after="0" w:line="240" w:lineRule="auto"/>
              <w:jc w:val="center"/>
              <w:rPr>
                <w:rFonts w:ascii="Times New Roman" w:eastAsia="Times New Roman" w:hAnsi="Times New Roman" w:cs="Times New Roman"/>
                <w:b/>
                <w:bCs/>
                <w:color w:val="000000"/>
                <w:sz w:val="24"/>
                <w:szCs w:val="24"/>
                <w:lang w:val="en-US"/>
              </w:rPr>
            </w:pPr>
            <w:r w:rsidRPr="0091145E">
              <w:rPr>
                <w:rFonts w:ascii="Times New Roman" w:eastAsia="Times New Roman" w:hAnsi="Times New Roman" w:cs="Times New Roman"/>
                <w:b/>
                <w:bCs/>
                <w:color w:val="000000"/>
                <w:sz w:val="24"/>
                <w:szCs w:val="24"/>
                <w:lang w:val="en-US"/>
              </w:rPr>
              <w:t>Th</w:t>
            </w:r>
          </w:p>
        </w:tc>
        <w:tc>
          <w:tcPr>
            <w:tcW w:w="1500" w:type="dxa"/>
            <w:tcBorders>
              <w:top w:val="nil"/>
              <w:left w:val="nil"/>
              <w:bottom w:val="single" w:sz="4" w:space="0" w:color="auto"/>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33</w:t>
            </w:r>
          </w:p>
        </w:tc>
        <w:tc>
          <w:tcPr>
            <w:tcW w:w="2046" w:type="dxa"/>
            <w:tcBorders>
              <w:top w:val="nil"/>
              <w:left w:val="nil"/>
              <w:bottom w:val="single" w:sz="4" w:space="0" w:color="auto"/>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21</w:t>
            </w:r>
          </w:p>
        </w:tc>
        <w:tc>
          <w:tcPr>
            <w:tcW w:w="856" w:type="dxa"/>
            <w:tcBorders>
              <w:top w:val="nil"/>
              <w:left w:val="nil"/>
              <w:bottom w:val="single" w:sz="4" w:space="0" w:color="auto"/>
              <w:right w:val="nil"/>
            </w:tcBorders>
            <w:shd w:val="clear" w:color="auto" w:fill="auto"/>
            <w:noWrap/>
            <w:vAlign w:val="center"/>
            <w:hideMark/>
          </w:tcPr>
          <w:p w:rsidR="00FE57F1" w:rsidRPr="0091145E" w:rsidRDefault="00FE57F1" w:rsidP="00865278">
            <w:pPr>
              <w:spacing w:after="0" w:line="240" w:lineRule="auto"/>
              <w:jc w:val="center"/>
              <w:rPr>
                <w:rFonts w:ascii="Times New Roman" w:eastAsia="Times New Roman" w:hAnsi="Times New Roman" w:cs="Times New Roman"/>
                <w:color w:val="000000"/>
                <w:sz w:val="24"/>
                <w:szCs w:val="24"/>
                <w:lang w:val="en-US"/>
              </w:rPr>
            </w:pPr>
            <w:r w:rsidRPr="0091145E">
              <w:rPr>
                <w:rFonts w:ascii="Times New Roman" w:eastAsia="Times New Roman" w:hAnsi="Times New Roman" w:cs="Times New Roman"/>
                <w:color w:val="000000"/>
                <w:sz w:val="24"/>
                <w:szCs w:val="24"/>
                <w:lang w:val="en-US"/>
              </w:rPr>
              <w:t>10.7</w:t>
            </w:r>
          </w:p>
        </w:tc>
      </w:tr>
    </w:tbl>
    <w:p w:rsidR="00FE57F1" w:rsidRDefault="00FE57F1" w:rsidP="00A328B3">
      <w:pPr>
        <w:spacing w:line="480" w:lineRule="auto"/>
        <w:jc w:val="both"/>
        <w:rPr>
          <w:rFonts w:ascii="Times New Roman" w:hAnsi="Times New Roman" w:cs="Times New Roman"/>
          <w:sz w:val="24"/>
          <w:szCs w:val="24"/>
        </w:rPr>
      </w:pPr>
    </w:p>
    <w:p w:rsidR="006F154C" w:rsidRDefault="00EE55AB" w:rsidP="00A328B3">
      <w:pPr>
        <w:spacing w:line="480" w:lineRule="auto"/>
        <w:jc w:val="both"/>
        <w:rPr>
          <w:rFonts w:ascii="Times New Roman" w:hAnsi="Times New Roman" w:cs="Times New Roman"/>
          <w:sz w:val="24"/>
          <w:szCs w:val="24"/>
        </w:rPr>
      </w:pPr>
      <w:r w:rsidRPr="00EE55AB">
        <w:rPr>
          <w:noProof/>
          <w:lang w:val="en-US"/>
        </w:rPr>
        <w:drawing>
          <wp:inline distT="0" distB="0" distL="0" distR="0" wp14:anchorId="5504E021" wp14:editId="0F43F254">
            <wp:extent cx="5305425" cy="319331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27122" cy="3206371"/>
                    </a:xfrm>
                    <a:prstGeom prst="rect">
                      <a:avLst/>
                    </a:prstGeom>
                  </pic:spPr>
                </pic:pic>
              </a:graphicData>
            </a:graphic>
          </wp:inline>
        </w:drawing>
      </w:r>
    </w:p>
    <w:p w:rsidR="0061499D" w:rsidRPr="00B47930" w:rsidRDefault="006F154C" w:rsidP="00A328B3">
      <w:pPr>
        <w:spacing w:line="480" w:lineRule="auto"/>
        <w:jc w:val="both"/>
        <w:rPr>
          <w:rFonts w:ascii="Times New Roman" w:hAnsi="Times New Roman" w:cs="Times New Roman"/>
          <w:b/>
          <w:sz w:val="24"/>
          <w:szCs w:val="24"/>
        </w:rPr>
      </w:pPr>
      <w:r w:rsidRPr="00595EE5">
        <w:rPr>
          <w:rFonts w:ascii="Times New Roman" w:hAnsi="Times New Roman" w:cs="Times New Roman"/>
          <w:b/>
          <w:sz w:val="24"/>
          <w:szCs w:val="24"/>
        </w:rPr>
        <w:t>Figure</w:t>
      </w:r>
      <w:r w:rsidR="008531D7">
        <w:rPr>
          <w:rFonts w:ascii="Times New Roman" w:hAnsi="Times New Roman" w:cs="Times New Roman"/>
          <w:b/>
          <w:sz w:val="24"/>
          <w:szCs w:val="24"/>
        </w:rPr>
        <w:t xml:space="preserve"> 2</w:t>
      </w:r>
      <w:r w:rsidRPr="00595EE5">
        <w:rPr>
          <w:rFonts w:ascii="Times New Roman" w:hAnsi="Times New Roman" w:cs="Times New Roman"/>
          <w:b/>
          <w:sz w:val="24"/>
          <w:szCs w:val="24"/>
        </w:rPr>
        <w:t>: Computed threshold concentrations for the suite of elements</w:t>
      </w:r>
    </w:p>
    <w:p w:rsidR="0061499D" w:rsidRPr="001D4BFA" w:rsidRDefault="0061499D" w:rsidP="00A328B3">
      <w:pPr>
        <w:spacing w:line="480" w:lineRule="auto"/>
        <w:jc w:val="both"/>
        <w:rPr>
          <w:rFonts w:ascii="Times New Roman" w:eastAsia="Times New Roman" w:hAnsi="Times New Roman" w:cs="Times New Roman"/>
          <w:b/>
          <w:color w:val="000000"/>
          <w:sz w:val="24"/>
          <w:szCs w:val="24"/>
          <w:lang w:val="en-US"/>
        </w:rPr>
      </w:pPr>
      <w:r w:rsidRPr="001D4BFA">
        <w:rPr>
          <w:rFonts w:ascii="Times New Roman" w:eastAsia="Times New Roman" w:hAnsi="Times New Roman" w:cs="Times New Roman"/>
          <w:b/>
          <w:color w:val="000000"/>
          <w:sz w:val="24"/>
          <w:szCs w:val="24"/>
          <w:lang w:val="en-US"/>
        </w:rPr>
        <w:lastRenderedPageBreak/>
        <w:t>Table</w:t>
      </w:r>
      <w:r w:rsidR="008531D7">
        <w:rPr>
          <w:rFonts w:ascii="Times New Roman" w:eastAsia="Times New Roman" w:hAnsi="Times New Roman" w:cs="Times New Roman"/>
          <w:b/>
          <w:color w:val="000000"/>
          <w:sz w:val="24"/>
          <w:szCs w:val="24"/>
          <w:lang w:val="en-US"/>
        </w:rPr>
        <w:t xml:space="preserve"> 2</w:t>
      </w:r>
      <w:r w:rsidRPr="001D4BFA">
        <w:rPr>
          <w:rFonts w:ascii="Times New Roman" w:eastAsia="Times New Roman" w:hAnsi="Times New Roman" w:cs="Times New Roman"/>
          <w:b/>
          <w:color w:val="000000"/>
          <w:sz w:val="24"/>
          <w:szCs w:val="24"/>
          <w:lang w:val="en-US"/>
        </w:rPr>
        <w:t xml:space="preserve">. </w:t>
      </w:r>
      <w:r w:rsidR="001D4BFA" w:rsidRPr="001D4BFA">
        <w:rPr>
          <w:rFonts w:ascii="Times New Roman" w:eastAsia="Times New Roman" w:hAnsi="Times New Roman" w:cs="Times New Roman"/>
          <w:b/>
          <w:color w:val="000000"/>
          <w:sz w:val="24"/>
          <w:szCs w:val="24"/>
          <w:lang w:val="en-US"/>
        </w:rPr>
        <w:t xml:space="preserve">Statistical comparison of the </w:t>
      </w:r>
      <w:r w:rsidRPr="001D4BFA">
        <w:rPr>
          <w:rFonts w:ascii="Times New Roman" w:eastAsia="Times New Roman" w:hAnsi="Times New Roman" w:cs="Times New Roman"/>
          <w:b/>
          <w:color w:val="000000"/>
          <w:sz w:val="24"/>
          <w:szCs w:val="24"/>
          <w:lang w:val="en-US"/>
        </w:rPr>
        <w:t xml:space="preserve">computed </w:t>
      </w:r>
      <w:r w:rsidR="001D4BFA" w:rsidRPr="001D4BFA">
        <w:rPr>
          <w:rFonts w:ascii="Times New Roman" w:eastAsia="Times New Roman" w:hAnsi="Times New Roman" w:cs="Times New Roman"/>
          <w:b/>
          <w:color w:val="000000"/>
          <w:sz w:val="24"/>
          <w:szCs w:val="24"/>
          <w:lang w:val="en-US"/>
        </w:rPr>
        <w:t xml:space="preserve">threshold concentrations using </w:t>
      </w:r>
      <w:r w:rsidR="00B9648D">
        <w:rPr>
          <w:rFonts w:ascii="Times New Roman" w:eastAsia="Times New Roman" w:hAnsi="Times New Roman" w:cs="Times New Roman"/>
          <w:b/>
          <w:color w:val="000000"/>
          <w:sz w:val="24"/>
          <w:szCs w:val="24"/>
          <w:lang w:val="en-US"/>
        </w:rPr>
        <w:t xml:space="preserve">a </w:t>
      </w:r>
      <w:r w:rsidR="001D4BFA" w:rsidRPr="001D4BFA">
        <w:rPr>
          <w:rFonts w:ascii="Times New Roman" w:eastAsia="Times New Roman" w:hAnsi="Times New Roman" w:cs="Times New Roman"/>
          <w:b/>
          <w:color w:val="000000"/>
          <w:sz w:val="24"/>
          <w:szCs w:val="24"/>
          <w:lang w:val="en-US"/>
        </w:rPr>
        <w:t>t-test</w:t>
      </w:r>
      <w:r w:rsidRPr="001D4BFA">
        <w:rPr>
          <w:rFonts w:ascii="Times New Roman" w:eastAsia="Times New Roman" w:hAnsi="Times New Roman" w:cs="Times New Roman"/>
          <w:b/>
          <w:color w:val="000000"/>
          <w:sz w:val="24"/>
          <w:szCs w:val="24"/>
          <w:lang w:val="en-US"/>
        </w:rPr>
        <w:t xml:space="preserve"> </w:t>
      </w:r>
    </w:p>
    <w:p w:rsidR="00B47930" w:rsidRDefault="001904AE" w:rsidP="00A328B3">
      <w:pPr>
        <w:spacing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5pt;height:204.9pt">
            <v:imagedata r:id="rId10" o:title=""/>
          </v:shape>
        </w:pict>
      </w:r>
    </w:p>
    <w:p w:rsidR="00883985" w:rsidRPr="00B47930" w:rsidRDefault="009C04E4" w:rsidP="00A328B3">
      <w:pPr>
        <w:spacing w:line="48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t>Enrichment ratios computed for all the elements using three normalizing values indicate that for 11 of the elements (V, Cr, Ni, As, Y, Zr, Nb, La, Ce, Pb and Th), the median value</w:t>
      </w:r>
      <w:r w:rsidR="00B47249">
        <w:rPr>
          <w:rFonts w:ascii="Times New Roman" w:eastAsia="Times New Roman" w:hAnsi="Times New Roman" w:cs="Times New Roman"/>
          <w:color w:val="000000"/>
          <w:sz w:val="24"/>
          <w:szCs w:val="24"/>
          <w:lang w:val="en-US"/>
        </w:rPr>
        <w:t>s increase in the order T1&lt;T2</w:t>
      </w:r>
      <w:r>
        <w:rPr>
          <w:rFonts w:ascii="Times New Roman" w:eastAsia="Times New Roman" w:hAnsi="Times New Roman" w:cs="Times New Roman"/>
          <w:color w:val="000000"/>
          <w:sz w:val="24"/>
          <w:szCs w:val="24"/>
          <w:lang w:val="en-US"/>
        </w:rPr>
        <w:t>&lt;</w:t>
      </w:r>
      <w:r w:rsidR="00B47249">
        <w:rPr>
          <w:rFonts w:ascii="Times New Roman" w:eastAsia="Times New Roman" w:hAnsi="Times New Roman" w:cs="Times New Roman"/>
          <w:color w:val="000000"/>
          <w:sz w:val="24"/>
          <w:szCs w:val="24"/>
          <w:lang w:val="en-US"/>
        </w:rPr>
        <w:t>UCC</w:t>
      </w:r>
      <w:r>
        <w:rPr>
          <w:rFonts w:ascii="Times New Roman" w:eastAsia="Times New Roman" w:hAnsi="Times New Roman" w:cs="Times New Roman"/>
          <w:color w:val="000000"/>
          <w:sz w:val="24"/>
          <w:szCs w:val="24"/>
          <w:lang w:val="en-US"/>
        </w:rPr>
        <w:t xml:space="preserve">. Similarly, the median enrichment ratios of &gt;1 were only obtained for Cr, </w:t>
      </w:r>
      <w:r w:rsidR="00B47249">
        <w:rPr>
          <w:rFonts w:ascii="Times New Roman" w:eastAsia="Times New Roman" w:hAnsi="Times New Roman" w:cs="Times New Roman"/>
          <w:color w:val="000000"/>
          <w:sz w:val="24"/>
          <w:szCs w:val="24"/>
          <w:lang w:val="en-US"/>
        </w:rPr>
        <w:t>As, Y, Zr, La, Ce, Pb and Th using the UCC normalization and not for both the T1 and T2 threshold values</w:t>
      </w:r>
      <w:r w:rsidR="00B20248">
        <w:rPr>
          <w:rFonts w:ascii="Times New Roman" w:eastAsia="Times New Roman" w:hAnsi="Times New Roman" w:cs="Times New Roman"/>
          <w:color w:val="000000"/>
          <w:sz w:val="24"/>
          <w:szCs w:val="24"/>
          <w:lang w:val="en-US"/>
        </w:rPr>
        <w:t xml:space="preserve"> </w:t>
      </w:r>
      <w:r w:rsidR="00B20248" w:rsidRPr="00B20248">
        <w:rPr>
          <w:rFonts w:ascii="Times New Roman" w:eastAsia="Times New Roman" w:hAnsi="Times New Roman" w:cs="Times New Roman"/>
          <w:b/>
          <w:color w:val="000000"/>
          <w:sz w:val="24"/>
          <w:szCs w:val="24"/>
          <w:lang w:val="en-US"/>
        </w:rPr>
        <w:t>(Table</w:t>
      </w:r>
      <w:r w:rsidR="008531D7">
        <w:rPr>
          <w:rFonts w:ascii="Times New Roman" w:eastAsia="Times New Roman" w:hAnsi="Times New Roman" w:cs="Times New Roman"/>
          <w:b/>
          <w:color w:val="000000"/>
          <w:sz w:val="24"/>
          <w:szCs w:val="24"/>
          <w:lang w:val="en-US"/>
        </w:rPr>
        <w:t xml:space="preserve"> 3</w:t>
      </w:r>
      <w:r w:rsidR="00B20248" w:rsidRPr="00B20248">
        <w:rPr>
          <w:rFonts w:ascii="Times New Roman" w:eastAsia="Times New Roman" w:hAnsi="Times New Roman" w:cs="Times New Roman"/>
          <w:b/>
          <w:color w:val="000000"/>
          <w:sz w:val="24"/>
          <w:szCs w:val="24"/>
          <w:lang w:val="en-US"/>
        </w:rPr>
        <w:t>)</w:t>
      </w:r>
      <w:r w:rsidR="00B47249">
        <w:rPr>
          <w:rFonts w:ascii="Times New Roman" w:eastAsia="Times New Roman" w:hAnsi="Times New Roman" w:cs="Times New Roman"/>
          <w:color w:val="000000"/>
          <w:sz w:val="24"/>
          <w:szCs w:val="24"/>
          <w:lang w:val="en-US"/>
        </w:rPr>
        <w:t>. It shows therefore that both methods for establishing the threshold values used in this work result in higher estimates of the background compared to the UCC of the elements</w:t>
      </w:r>
      <w:r w:rsidR="00B4021D">
        <w:rPr>
          <w:rFonts w:ascii="Times New Roman" w:eastAsia="Times New Roman" w:hAnsi="Times New Roman" w:cs="Times New Roman"/>
          <w:color w:val="000000"/>
          <w:sz w:val="24"/>
          <w:szCs w:val="24"/>
          <w:lang w:val="en-US"/>
        </w:rPr>
        <w:t>, resulting in a seeming depletion of most of the elements</w:t>
      </w:r>
      <w:r w:rsidR="00B47249">
        <w:rPr>
          <w:rFonts w:ascii="Times New Roman" w:eastAsia="Times New Roman" w:hAnsi="Times New Roman" w:cs="Times New Roman"/>
          <w:color w:val="000000"/>
          <w:sz w:val="24"/>
          <w:szCs w:val="24"/>
          <w:lang w:val="en-US"/>
        </w:rPr>
        <w:t xml:space="preserve">.  </w:t>
      </w:r>
    </w:p>
    <w:p w:rsidR="00BD684D" w:rsidRPr="00066FB5" w:rsidRDefault="00BD684D" w:rsidP="00BD684D">
      <w:pPr>
        <w:spacing w:line="480" w:lineRule="auto"/>
        <w:jc w:val="both"/>
        <w:rPr>
          <w:rFonts w:ascii="Times New Roman" w:hAnsi="Times New Roman" w:cs="Times New Roman"/>
          <w:b/>
          <w:sz w:val="24"/>
          <w:szCs w:val="24"/>
        </w:rPr>
      </w:pPr>
      <w:r>
        <w:rPr>
          <w:rFonts w:ascii="Times New Roman" w:hAnsi="Times New Roman" w:cs="Times New Roman"/>
          <w:b/>
          <w:sz w:val="24"/>
          <w:szCs w:val="24"/>
        </w:rPr>
        <w:t>3.3</w:t>
      </w:r>
      <w:r>
        <w:rPr>
          <w:rFonts w:ascii="Times New Roman" w:hAnsi="Times New Roman" w:cs="Times New Roman"/>
          <w:b/>
          <w:sz w:val="24"/>
          <w:szCs w:val="24"/>
        </w:rPr>
        <w:tab/>
      </w:r>
      <w:r w:rsidRPr="00066FB5">
        <w:rPr>
          <w:rFonts w:ascii="Times New Roman" w:hAnsi="Times New Roman" w:cs="Times New Roman"/>
          <w:b/>
          <w:sz w:val="24"/>
          <w:szCs w:val="24"/>
        </w:rPr>
        <w:t>Implication of the Computed Values</w:t>
      </w:r>
    </w:p>
    <w:p w:rsidR="00BD684D" w:rsidRPr="00BD684D" w:rsidRDefault="00B65A79" w:rsidP="00F873D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sta</w:t>
      </w:r>
      <w:r w:rsidR="00BD684D">
        <w:rPr>
          <w:rFonts w:ascii="Times New Roman" w:hAnsi="Times New Roman" w:cs="Times New Roman"/>
          <w:sz w:val="24"/>
          <w:szCs w:val="24"/>
        </w:rPr>
        <w:t xml:space="preserve">ted aim of this work is to establish local threshold concentrations for </w:t>
      </w:r>
      <w:r>
        <w:rPr>
          <w:rFonts w:ascii="Times New Roman" w:hAnsi="Times New Roman" w:cs="Times New Roman"/>
          <w:sz w:val="24"/>
          <w:szCs w:val="24"/>
        </w:rPr>
        <w:t xml:space="preserve">selected trace elements in soil from Birnin-Gwari area. The computed values have the potential to improve the way things are done in both exploration and pollution projects. The area is known to be rich in resources, especially gold, which has been continuously won from quartz-sulfide-gold veins since the colonial period. The use of locally established thresholds can play a major role in identifying new mineral occurrences and finding the extension of already known deposits. </w:t>
      </w:r>
    </w:p>
    <w:p w:rsidR="00BD684D" w:rsidRDefault="00BD684D" w:rsidP="00F873D0">
      <w:pPr>
        <w:spacing w:after="0" w:line="480" w:lineRule="auto"/>
        <w:jc w:val="both"/>
        <w:rPr>
          <w:rFonts w:ascii="Times New Roman" w:hAnsi="Times New Roman" w:cs="Times New Roman"/>
          <w:b/>
          <w:sz w:val="24"/>
          <w:szCs w:val="24"/>
        </w:rPr>
      </w:pPr>
    </w:p>
    <w:p w:rsidR="00AF01EA" w:rsidRDefault="00AF01EA" w:rsidP="00F873D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Table</w:t>
      </w:r>
      <w:r w:rsidR="008531D7">
        <w:rPr>
          <w:rFonts w:ascii="Times New Roman" w:hAnsi="Times New Roman" w:cs="Times New Roman"/>
          <w:b/>
          <w:sz w:val="24"/>
          <w:szCs w:val="24"/>
        </w:rPr>
        <w:t xml:space="preserve"> 3</w:t>
      </w:r>
      <w:r>
        <w:rPr>
          <w:rFonts w:ascii="Times New Roman" w:hAnsi="Times New Roman" w:cs="Times New Roman"/>
          <w:b/>
          <w:sz w:val="24"/>
          <w:szCs w:val="24"/>
        </w:rPr>
        <w:t xml:space="preserve">: Summary of enrichment ratios </w:t>
      </w:r>
    </w:p>
    <w:p w:rsidR="00AF01EA" w:rsidRDefault="00AF01EA" w:rsidP="00A328B3">
      <w:pPr>
        <w:spacing w:line="480" w:lineRule="auto"/>
        <w:jc w:val="both"/>
        <w:rPr>
          <w:rFonts w:ascii="Times New Roman" w:hAnsi="Times New Roman" w:cs="Times New Roman"/>
          <w:b/>
          <w:sz w:val="24"/>
          <w:szCs w:val="24"/>
        </w:rPr>
      </w:pPr>
      <w:r w:rsidRPr="00092AD5">
        <w:rPr>
          <w:noProof/>
          <w:lang w:val="en-US"/>
        </w:rPr>
        <w:drawing>
          <wp:inline distT="0" distB="0" distL="0" distR="0" wp14:anchorId="364DFE21" wp14:editId="691B0A55">
            <wp:extent cx="5943600" cy="33470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7085"/>
                    </a:xfrm>
                    <a:prstGeom prst="rect">
                      <a:avLst/>
                    </a:prstGeom>
                  </pic:spPr>
                </pic:pic>
              </a:graphicData>
            </a:graphic>
          </wp:inline>
        </w:drawing>
      </w:r>
    </w:p>
    <w:p w:rsidR="0029552A" w:rsidRDefault="00F102F4"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t>While finding new resources to</w:t>
      </w:r>
      <w:r w:rsidR="00BB6FE2">
        <w:rPr>
          <w:rFonts w:ascii="Times New Roman" w:hAnsi="Times New Roman" w:cs="Times New Roman"/>
          <w:sz w:val="24"/>
          <w:szCs w:val="24"/>
        </w:rPr>
        <w:t xml:space="preserve"> support economic growth and pro</w:t>
      </w:r>
      <w:r>
        <w:rPr>
          <w:rFonts w:ascii="Times New Roman" w:hAnsi="Times New Roman" w:cs="Times New Roman"/>
          <w:sz w:val="24"/>
          <w:szCs w:val="24"/>
        </w:rPr>
        <w:t xml:space="preserve">sperity of the population is a key role of geochemical exploration, ensuring sustainable consumption by preserving the quality of environmental media is </w:t>
      </w:r>
      <w:r w:rsidR="00BB6FE2">
        <w:rPr>
          <w:rFonts w:ascii="Times New Roman" w:hAnsi="Times New Roman" w:cs="Times New Roman"/>
          <w:sz w:val="24"/>
          <w:szCs w:val="24"/>
        </w:rPr>
        <w:t xml:space="preserve">an equally important target. Understanding element distribution, and in particular distinguishing between the local natural abundance and </w:t>
      </w:r>
      <w:r w:rsidR="002725EF">
        <w:rPr>
          <w:rFonts w:ascii="Times New Roman" w:hAnsi="Times New Roman" w:cs="Times New Roman"/>
          <w:sz w:val="24"/>
          <w:szCs w:val="24"/>
        </w:rPr>
        <w:t>human-induced</w:t>
      </w:r>
      <w:r w:rsidR="00BB6FE2">
        <w:rPr>
          <w:rFonts w:ascii="Times New Roman" w:hAnsi="Times New Roman" w:cs="Times New Roman"/>
          <w:sz w:val="24"/>
          <w:szCs w:val="24"/>
        </w:rPr>
        <w:t xml:space="preserve"> alterations is necessary to assess the impact of the extractive industry on the environment. Comparing elemental co</w:t>
      </w:r>
      <w:r w:rsidR="00565779">
        <w:rPr>
          <w:rFonts w:ascii="Times New Roman" w:hAnsi="Times New Roman" w:cs="Times New Roman"/>
          <w:sz w:val="24"/>
          <w:szCs w:val="24"/>
        </w:rPr>
        <w:t>ncen</w:t>
      </w:r>
      <w:r w:rsidR="00BB6FE2">
        <w:rPr>
          <w:rFonts w:ascii="Times New Roman" w:hAnsi="Times New Roman" w:cs="Times New Roman"/>
          <w:sz w:val="24"/>
          <w:szCs w:val="24"/>
        </w:rPr>
        <w:t>trations in the area with locally established upper limits of background fluctu</w:t>
      </w:r>
      <w:r w:rsidR="00565779">
        <w:rPr>
          <w:rFonts w:ascii="Times New Roman" w:hAnsi="Times New Roman" w:cs="Times New Roman"/>
          <w:sz w:val="24"/>
          <w:szCs w:val="24"/>
        </w:rPr>
        <w:t xml:space="preserve">ation provides a tool </w:t>
      </w:r>
      <w:r w:rsidR="00BB6FE2">
        <w:rPr>
          <w:rFonts w:ascii="Times New Roman" w:hAnsi="Times New Roman" w:cs="Times New Roman"/>
          <w:sz w:val="24"/>
          <w:szCs w:val="24"/>
        </w:rPr>
        <w:t>for</w:t>
      </w:r>
      <w:r w:rsidR="00565779">
        <w:rPr>
          <w:rFonts w:ascii="Times New Roman" w:hAnsi="Times New Roman" w:cs="Times New Roman"/>
          <w:sz w:val="24"/>
          <w:szCs w:val="24"/>
        </w:rPr>
        <w:t xml:space="preserve"> measuring the level of contamination of environmental matrices by activities such as mining and application of agrochemicals in the area.</w:t>
      </w:r>
      <w:r w:rsidR="00BB6FE2">
        <w:rPr>
          <w:rFonts w:ascii="Times New Roman" w:hAnsi="Times New Roman" w:cs="Times New Roman"/>
          <w:sz w:val="24"/>
          <w:szCs w:val="24"/>
        </w:rPr>
        <w:t xml:space="preserve"> </w:t>
      </w:r>
      <w:r w:rsidR="00565779">
        <w:rPr>
          <w:rFonts w:ascii="Times New Roman" w:hAnsi="Times New Roman" w:cs="Times New Roman"/>
          <w:sz w:val="24"/>
          <w:szCs w:val="24"/>
        </w:rPr>
        <w:t>As</w:t>
      </w:r>
      <w:r w:rsidR="002725EF">
        <w:rPr>
          <w:rFonts w:ascii="Times New Roman" w:hAnsi="Times New Roman" w:cs="Times New Roman"/>
          <w:sz w:val="24"/>
          <w:szCs w:val="24"/>
        </w:rPr>
        <w:t xml:space="preserve"> </w:t>
      </w:r>
      <w:r w:rsidR="00565779">
        <w:rPr>
          <w:rFonts w:ascii="Times New Roman" w:hAnsi="Times New Roman" w:cs="Times New Roman"/>
          <w:sz w:val="24"/>
          <w:szCs w:val="24"/>
        </w:rPr>
        <w:t>noted in the introduction, the practice of adopting published values outside of a geographic</w:t>
      </w:r>
      <w:r w:rsidR="002725EF">
        <w:rPr>
          <w:rFonts w:ascii="Times New Roman" w:hAnsi="Times New Roman" w:cs="Times New Roman"/>
          <w:sz w:val="24"/>
          <w:szCs w:val="24"/>
        </w:rPr>
        <w:t xml:space="preserve"> </w:t>
      </w:r>
      <w:r w:rsidR="00565779">
        <w:rPr>
          <w:rFonts w:ascii="Times New Roman" w:hAnsi="Times New Roman" w:cs="Times New Roman"/>
          <w:sz w:val="24"/>
          <w:szCs w:val="24"/>
        </w:rPr>
        <w:t>area may not account for geologic control on the distribution of elements and therefore deficient in both exploration and environmental assessment.</w:t>
      </w:r>
      <w:r w:rsidR="00956882">
        <w:rPr>
          <w:rFonts w:ascii="Times New Roman" w:hAnsi="Times New Roman" w:cs="Times New Roman"/>
          <w:sz w:val="24"/>
          <w:szCs w:val="24"/>
        </w:rPr>
        <w:t xml:space="preserve"> </w:t>
      </w:r>
    </w:p>
    <w:p w:rsidR="0029552A" w:rsidRDefault="0029552A" w:rsidP="00A328B3">
      <w:pPr>
        <w:spacing w:line="480" w:lineRule="auto"/>
        <w:jc w:val="both"/>
        <w:rPr>
          <w:rFonts w:ascii="Times New Roman" w:hAnsi="Times New Roman" w:cs="Times New Roman"/>
          <w:sz w:val="24"/>
          <w:szCs w:val="24"/>
        </w:rPr>
      </w:pPr>
    </w:p>
    <w:p w:rsidR="00B47930" w:rsidRPr="00565779" w:rsidRDefault="00565779"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B6FE2">
        <w:rPr>
          <w:rFonts w:ascii="Times New Roman" w:hAnsi="Times New Roman" w:cs="Times New Roman"/>
          <w:sz w:val="24"/>
          <w:szCs w:val="24"/>
        </w:rPr>
        <w:t xml:space="preserve">   </w:t>
      </w:r>
    </w:p>
    <w:p w:rsidR="00066FB5" w:rsidRPr="00066FB5" w:rsidRDefault="00B47930" w:rsidP="00066FB5">
      <w:pPr>
        <w:spacing w:line="480" w:lineRule="auto"/>
        <w:jc w:val="both"/>
        <w:rPr>
          <w:rFonts w:ascii="Times New Roman" w:hAnsi="Times New Roman" w:cs="Times New Roman"/>
          <w:b/>
          <w:sz w:val="24"/>
          <w:szCs w:val="24"/>
        </w:rPr>
      </w:pPr>
      <w:r>
        <w:rPr>
          <w:rFonts w:ascii="Times New Roman" w:hAnsi="Times New Roman" w:cs="Times New Roman"/>
          <w:b/>
          <w:sz w:val="24"/>
          <w:szCs w:val="24"/>
        </w:rPr>
        <w:t>4.0</w:t>
      </w:r>
      <w:r>
        <w:rPr>
          <w:rFonts w:ascii="Times New Roman" w:hAnsi="Times New Roman" w:cs="Times New Roman"/>
          <w:b/>
          <w:sz w:val="24"/>
          <w:szCs w:val="24"/>
        </w:rPr>
        <w:tab/>
      </w:r>
      <w:r w:rsidR="00066FB5" w:rsidRPr="00066FB5">
        <w:rPr>
          <w:rFonts w:ascii="Times New Roman" w:hAnsi="Times New Roman" w:cs="Times New Roman"/>
          <w:b/>
          <w:sz w:val="24"/>
          <w:szCs w:val="24"/>
        </w:rPr>
        <w:t>Conclusion</w:t>
      </w:r>
    </w:p>
    <w:p w:rsidR="00066FB5" w:rsidRPr="0029552A" w:rsidRDefault="0029552A" w:rsidP="00A328B3">
      <w:pPr>
        <w:spacing w:line="480" w:lineRule="auto"/>
        <w:jc w:val="both"/>
        <w:rPr>
          <w:rFonts w:ascii="Times New Roman" w:hAnsi="Times New Roman" w:cs="Times New Roman"/>
          <w:sz w:val="24"/>
          <w:szCs w:val="24"/>
        </w:rPr>
      </w:pPr>
      <w:r>
        <w:rPr>
          <w:rFonts w:ascii="Times New Roman" w:hAnsi="Times New Roman" w:cs="Times New Roman"/>
          <w:sz w:val="24"/>
          <w:szCs w:val="24"/>
        </w:rPr>
        <w:t>This work has deployed statistical methods to establish local threshold values for trace elements in soil using geo</w:t>
      </w:r>
      <w:r w:rsidR="002725EF">
        <w:rPr>
          <w:rFonts w:ascii="Times New Roman" w:hAnsi="Times New Roman" w:cs="Times New Roman"/>
          <w:sz w:val="24"/>
          <w:szCs w:val="24"/>
        </w:rPr>
        <w:t>chemical data. The mean+2δ</w:t>
      </w:r>
      <w:r>
        <w:rPr>
          <w:rFonts w:ascii="Times New Roman" w:hAnsi="Times New Roman" w:cs="Times New Roman"/>
          <w:sz w:val="24"/>
          <w:szCs w:val="24"/>
        </w:rPr>
        <w:t xml:space="preserve"> and median+2</w:t>
      </w:r>
      <w:r w:rsidR="002725EF">
        <w:rPr>
          <w:rFonts w:ascii="Times New Roman" w:hAnsi="Times New Roman" w:cs="Times New Roman"/>
          <w:sz w:val="24"/>
          <w:szCs w:val="24"/>
        </w:rPr>
        <w:t>MAD</w:t>
      </w:r>
      <w:r>
        <w:rPr>
          <w:rFonts w:ascii="Times New Roman" w:hAnsi="Times New Roman" w:cs="Times New Roman"/>
          <w:sz w:val="24"/>
          <w:szCs w:val="24"/>
        </w:rPr>
        <w:t xml:space="preserve"> approaches were used </w:t>
      </w:r>
      <w:r w:rsidR="00E210EF">
        <w:rPr>
          <w:rFonts w:ascii="Times New Roman" w:hAnsi="Times New Roman" w:cs="Times New Roman"/>
          <w:sz w:val="24"/>
          <w:szCs w:val="24"/>
        </w:rPr>
        <w:t>to</w:t>
      </w:r>
      <w:r>
        <w:rPr>
          <w:rFonts w:ascii="Times New Roman" w:hAnsi="Times New Roman" w:cs="Times New Roman"/>
          <w:sz w:val="24"/>
          <w:szCs w:val="24"/>
        </w:rPr>
        <w:t xml:space="preserve"> </w:t>
      </w:r>
      <w:r w:rsidR="00352B38">
        <w:rPr>
          <w:rFonts w:ascii="Times New Roman" w:hAnsi="Times New Roman" w:cs="Times New Roman"/>
          <w:sz w:val="24"/>
          <w:szCs w:val="24"/>
        </w:rPr>
        <w:t>compare</w:t>
      </w:r>
      <w:r>
        <w:rPr>
          <w:rFonts w:ascii="Times New Roman" w:hAnsi="Times New Roman" w:cs="Times New Roman"/>
          <w:sz w:val="24"/>
          <w:szCs w:val="24"/>
        </w:rPr>
        <w:t xml:space="preserve"> the outcome</w:t>
      </w:r>
      <w:r w:rsidR="00352B38">
        <w:rPr>
          <w:rFonts w:ascii="Times New Roman" w:hAnsi="Times New Roman" w:cs="Times New Roman"/>
          <w:sz w:val="24"/>
          <w:szCs w:val="24"/>
        </w:rPr>
        <w:t xml:space="preserve"> with each other and</w:t>
      </w:r>
      <w:r>
        <w:rPr>
          <w:rFonts w:ascii="Times New Roman" w:hAnsi="Times New Roman" w:cs="Times New Roman"/>
          <w:sz w:val="24"/>
          <w:szCs w:val="24"/>
        </w:rPr>
        <w:t xml:space="preserve"> to the often used upper continental crust concentrations. The mean+2sd method generally gave higher estimates of the thresholds due perhaps to the effect of </w:t>
      </w:r>
      <w:r w:rsidR="00E210EF">
        <w:rPr>
          <w:rFonts w:ascii="Times New Roman" w:hAnsi="Times New Roman" w:cs="Times New Roman"/>
          <w:sz w:val="24"/>
          <w:szCs w:val="24"/>
        </w:rPr>
        <w:t xml:space="preserve">a </w:t>
      </w:r>
      <w:r w:rsidR="00352B38">
        <w:rPr>
          <w:rFonts w:ascii="Times New Roman" w:hAnsi="Times New Roman" w:cs="Times New Roman"/>
          <w:sz w:val="24"/>
          <w:szCs w:val="24"/>
        </w:rPr>
        <w:t xml:space="preserve">few high data outliers, leading to a situation where all the geochemical data used for this appear as background. The median+2mad approach </w:t>
      </w:r>
      <w:r w:rsidR="00E210EF">
        <w:rPr>
          <w:rFonts w:ascii="Times New Roman" w:hAnsi="Times New Roman" w:cs="Times New Roman"/>
          <w:sz w:val="24"/>
          <w:szCs w:val="24"/>
        </w:rPr>
        <w:t xml:space="preserve">is </w:t>
      </w:r>
      <w:r w:rsidR="00352B38">
        <w:rPr>
          <w:rFonts w:ascii="Times New Roman" w:hAnsi="Times New Roman" w:cs="Times New Roman"/>
          <w:sz w:val="24"/>
          <w:szCs w:val="24"/>
        </w:rPr>
        <w:t xml:space="preserve">less sensitive to the nature of distribution and therefore </w:t>
      </w:r>
      <w:r w:rsidR="00E210EF">
        <w:rPr>
          <w:rFonts w:ascii="Times New Roman" w:hAnsi="Times New Roman" w:cs="Times New Roman"/>
          <w:sz w:val="24"/>
          <w:szCs w:val="24"/>
        </w:rPr>
        <w:t>provides</w:t>
      </w:r>
      <w:r w:rsidR="00352B38">
        <w:rPr>
          <w:rFonts w:ascii="Times New Roman" w:hAnsi="Times New Roman" w:cs="Times New Roman"/>
          <w:sz w:val="24"/>
          <w:szCs w:val="24"/>
        </w:rPr>
        <w:t xml:space="preserve"> better estimates of the upper limit of background fluctuation and is therefore recommended as the method of choice.</w:t>
      </w:r>
      <w:r w:rsidR="006B3300">
        <w:rPr>
          <w:rFonts w:ascii="Times New Roman" w:hAnsi="Times New Roman" w:cs="Times New Roman"/>
          <w:sz w:val="24"/>
          <w:szCs w:val="24"/>
        </w:rPr>
        <w:t xml:space="preserve"> Future research in the Birnin-Gwari can attempt to relate the computed threshold concentrations to the underlying lithology, which will further improve our knowledge of how elements are distributed in soils and therefore their parent rocks in the area.</w:t>
      </w:r>
    </w:p>
    <w:p w:rsidR="00595EE5" w:rsidRPr="0074603C" w:rsidRDefault="00B14D5E" w:rsidP="00A328B3">
      <w:pPr>
        <w:spacing w:line="480" w:lineRule="auto"/>
        <w:jc w:val="both"/>
        <w:rPr>
          <w:rFonts w:ascii="Times New Roman" w:hAnsi="Times New Roman" w:cs="Times New Roman"/>
          <w:b/>
          <w:sz w:val="24"/>
          <w:szCs w:val="24"/>
        </w:rPr>
      </w:pPr>
      <w:r w:rsidRPr="0074603C">
        <w:rPr>
          <w:rFonts w:ascii="Times New Roman" w:hAnsi="Times New Roman" w:cs="Times New Roman"/>
          <w:b/>
          <w:sz w:val="24"/>
          <w:szCs w:val="24"/>
        </w:rPr>
        <w:t>References</w:t>
      </w:r>
    </w:p>
    <w:p w:rsidR="0040387D" w:rsidRPr="001E5763" w:rsidRDefault="0040387D" w:rsidP="0040387D">
      <w:pPr>
        <w:jc w:val="both"/>
        <w:rPr>
          <w:rFonts w:ascii="Times New Roman" w:hAnsi="Times New Roman" w:cs="Times New Roman"/>
          <w:sz w:val="24"/>
          <w:szCs w:val="24"/>
        </w:rPr>
      </w:pPr>
      <w:proofErr w:type="spellStart"/>
      <w:r w:rsidRPr="001E5763">
        <w:rPr>
          <w:rFonts w:ascii="Times New Roman" w:hAnsi="Times New Roman" w:cs="Times New Roman"/>
          <w:bCs/>
          <w:sz w:val="24"/>
          <w:szCs w:val="24"/>
          <w:lang w:val="en-US"/>
        </w:rPr>
        <w:t>Adepoju</w:t>
      </w:r>
      <w:proofErr w:type="spellEnd"/>
      <w:r w:rsidRPr="001E5763">
        <w:rPr>
          <w:rFonts w:ascii="Times New Roman" w:hAnsi="Times New Roman" w:cs="Times New Roman"/>
          <w:bCs/>
          <w:sz w:val="24"/>
          <w:szCs w:val="24"/>
          <w:lang w:val="en-US"/>
        </w:rPr>
        <w:t>, M. O.</w:t>
      </w:r>
      <w:r w:rsidR="00E210EF" w:rsidRPr="001E5763">
        <w:rPr>
          <w:rFonts w:ascii="Times New Roman" w:hAnsi="Times New Roman" w:cs="Times New Roman"/>
          <w:bCs/>
          <w:sz w:val="24"/>
          <w:szCs w:val="24"/>
          <w:lang w:val="en-US"/>
        </w:rPr>
        <w:t>, Okonkwo</w:t>
      </w:r>
      <w:r w:rsidRPr="001E5763">
        <w:rPr>
          <w:rFonts w:ascii="Times New Roman" w:hAnsi="Times New Roman" w:cs="Times New Roman"/>
          <w:bCs/>
          <w:sz w:val="24"/>
          <w:szCs w:val="24"/>
          <w:lang w:val="en-US"/>
        </w:rPr>
        <w:t xml:space="preserve">, C. T. and </w:t>
      </w:r>
      <w:proofErr w:type="spellStart"/>
      <w:r w:rsidRPr="001E5763">
        <w:rPr>
          <w:rFonts w:ascii="Times New Roman" w:hAnsi="Times New Roman" w:cs="Times New Roman"/>
          <w:bCs/>
          <w:sz w:val="24"/>
          <w:szCs w:val="24"/>
          <w:lang w:val="en-US"/>
        </w:rPr>
        <w:t>Bolarinwa</w:t>
      </w:r>
      <w:proofErr w:type="spellEnd"/>
      <w:r w:rsidRPr="001E5763">
        <w:rPr>
          <w:rFonts w:ascii="Times New Roman" w:hAnsi="Times New Roman" w:cs="Times New Roman"/>
          <w:bCs/>
          <w:sz w:val="24"/>
          <w:szCs w:val="24"/>
          <w:lang w:val="en-US"/>
        </w:rPr>
        <w:t>, A. T. (2021).</w:t>
      </w:r>
      <w:r w:rsidRPr="001E5763">
        <w:rPr>
          <w:rFonts w:ascii="Times New Roman" w:hAnsi="Times New Roman" w:cs="Times New Roman"/>
          <w:sz w:val="24"/>
          <w:szCs w:val="24"/>
        </w:rPr>
        <w:t xml:space="preserve"> </w:t>
      </w:r>
      <w:r w:rsidRPr="001E5763">
        <w:rPr>
          <w:rFonts w:ascii="Times New Roman" w:hAnsi="Times New Roman" w:cs="Times New Roman"/>
          <w:bCs/>
          <w:sz w:val="24"/>
          <w:szCs w:val="24"/>
          <w:lang w:val="en-US"/>
        </w:rPr>
        <w:t xml:space="preserve">Pedogeochemical Survey for </w:t>
      </w:r>
      <w:r>
        <w:rPr>
          <w:rFonts w:ascii="Times New Roman" w:hAnsi="Times New Roman" w:cs="Times New Roman"/>
          <w:bCs/>
          <w:sz w:val="24"/>
          <w:szCs w:val="24"/>
          <w:lang w:val="en-US"/>
        </w:rPr>
        <w:tab/>
      </w:r>
      <w:r w:rsidRPr="001E5763">
        <w:rPr>
          <w:rFonts w:ascii="Times New Roman" w:hAnsi="Times New Roman" w:cs="Times New Roman"/>
          <w:bCs/>
          <w:sz w:val="24"/>
          <w:szCs w:val="24"/>
          <w:lang w:val="en-US"/>
        </w:rPr>
        <w:t>Uranium Mineralization in Parts of</w:t>
      </w:r>
      <w:r w:rsidRPr="001E5763">
        <w:rPr>
          <w:rFonts w:ascii="Times New Roman" w:hAnsi="Times New Roman" w:cs="Times New Roman"/>
          <w:sz w:val="24"/>
          <w:szCs w:val="24"/>
        </w:rPr>
        <w:t xml:space="preserve"> </w:t>
      </w:r>
      <w:proofErr w:type="spellStart"/>
      <w:r w:rsidRPr="001E5763">
        <w:rPr>
          <w:rFonts w:ascii="Times New Roman" w:hAnsi="Times New Roman" w:cs="Times New Roman"/>
          <w:bCs/>
          <w:sz w:val="24"/>
          <w:szCs w:val="24"/>
          <w:lang w:val="en-US"/>
        </w:rPr>
        <w:t>Igarra</w:t>
      </w:r>
      <w:proofErr w:type="spellEnd"/>
      <w:r w:rsidRPr="001E5763">
        <w:rPr>
          <w:rFonts w:ascii="Times New Roman" w:hAnsi="Times New Roman" w:cs="Times New Roman"/>
          <w:bCs/>
          <w:sz w:val="24"/>
          <w:szCs w:val="24"/>
          <w:lang w:val="en-US"/>
        </w:rPr>
        <w:t xml:space="preserve"> Schist Belt, Southwestern Nigeria. </w:t>
      </w:r>
      <w:r w:rsidRPr="001E5763">
        <w:rPr>
          <w:rFonts w:ascii="Times New Roman" w:hAnsi="Times New Roman" w:cs="Times New Roman"/>
          <w:bCs/>
          <w:i/>
          <w:iCs/>
          <w:sz w:val="24"/>
          <w:szCs w:val="24"/>
          <w:lang w:val="en-US"/>
        </w:rPr>
        <w:t>Ife Journal</w:t>
      </w:r>
      <w:r w:rsidR="002725EF">
        <w:rPr>
          <w:rFonts w:ascii="Times New Roman" w:hAnsi="Times New Roman" w:cs="Times New Roman"/>
          <w:bCs/>
          <w:i/>
          <w:iCs/>
          <w:sz w:val="24"/>
          <w:szCs w:val="24"/>
          <w:lang w:val="en-US"/>
        </w:rPr>
        <w:t xml:space="preserve"> </w:t>
      </w:r>
      <w:r w:rsidRPr="001E5763">
        <w:rPr>
          <w:rFonts w:ascii="Times New Roman" w:hAnsi="Times New Roman" w:cs="Times New Roman"/>
          <w:bCs/>
          <w:i/>
          <w:iCs/>
          <w:sz w:val="24"/>
          <w:szCs w:val="24"/>
          <w:lang w:val="en-US"/>
        </w:rPr>
        <w:t xml:space="preserve">of </w:t>
      </w:r>
      <w:r>
        <w:rPr>
          <w:rFonts w:ascii="Times New Roman" w:hAnsi="Times New Roman" w:cs="Times New Roman"/>
          <w:bCs/>
          <w:i/>
          <w:iCs/>
          <w:sz w:val="24"/>
          <w:szCs w:val="24"/>
          <w:lang w:val="en-US"/>
        </w:rPr>
        <w:tab/>
      </w:r>
      <w:r w:rsidRPr="001E5763">
        <w:rPr>
          <w:rFonts w:ascii="Times New Roman" w:hAnsi="Times New Roman" w:cs="Times New Roman"/>
          <w:bCs/>
          <w:i/>
          <w:iCs/>
          <w:sz w:val="24"/>
          <w:szCs w:val="24"/>
          <w:lang w:val="en-US"/>
        </w:rPr>
        <w:t xml:space="preserve">Science, </w:t>
      </w:r>
      <w:r w:rsidRPr="001E5763">
        <w:rPr>
          <w:rFonts w:ascii="Times New Roman" w:hAnsi="Times New Roman" w:cs="Times New Roman"/>
          <w:sz w:val="24"/>
          <w:szCs w:val="24"/>
          <w:lang w:val="en-US"/>
        </w:rPr>
        <w:t>23(2), 191-204.</w:t>
      </w:r>
    </w:p>
    <w:p w:rsidR="0040387D" w:rsidRDefault="0040387D" w:rsidP="0040387D">
      <w:pPr>
        <w:autoSpaceDE w:val="0"/>
        <w:autoSpaceDN w:val="0"/>
        <w:adjustRightInd w:val="0"/>
        <w:spacing w:after="0" w:line="240" w:lineRule="auto"/>
        <w:rPr>
          <w:rFonts w:ascii="Times New Roman" w:hAnsi="Times New Roman" w:cs="Times New Roman"/>
          <w:sz w:val="24"/>
          <w:szCs w:val="24"/>
          <w:lang w:val="en-US"/>
        </w:rPr>
      </w:pPr>
      <w:proofErr w:type="spellStart"/>
      <w:r w:rsidRPr="0058332C">
        <w:rPr>
          <w:rFonts w:ascii="Times New Roman" w:hAnsi="Times New Roman" w:cs="Times New Roman"/>
          <w:sz w:val="24"/>
          <w:szCs w:val="24"/>
          <w:lang w:val="en-US"/>
        </w:rPr>
        <w:t>Alekseenko</w:t>
      </w:r>
      <w:proofErr w:type="spellEnd"/>
      <w:r w:rsidRPr="0058332C">
        <w:rPr>
          <w:rFonts w:ascii="Times New Roman" w:hAnsi="Times New Roman" w:cs="Times New Roman"/>
          <w:sz w:val="24"/>
          <w:szCs w:val="24"/>
          <w:lang w:val="en-US"/>
        </w:rPr>
        <w:t xml:space="preserve">, A.V., </w:t>
      </w:r>
      <w:proofErr w:type="spellStart"/>
      <w:r w:rsidRPr="0058332C">
        <w:rPr>
          <w:rFonts w:ascii="Times New Roman" w:hAnsi="Times New Roman" w:cs="Times New Roman"/>
          <w:sz w:val="24"/>
          <w:szCs w:val="24"/>
          <w:lang w:val="en-US"/>
        </w:rPr>
        <w:t>Drebenstedt</w:t>
      </w:r>
      <w:proofErr w:type="spellEnd"/>
      <w:r w:rsidRPr="0058332C">
        <w:rPr>
          <w:rFonts w:ascii="Times New Roman" w:hAnsi="Times New Roman" w:cs="Times New Roman"/>
          <w:sz w:val="24"/>
          <w:szCs w:val="24"/>
          <w:lang w:val="en-US"/>
        </w:rPr>
        <w:t xml:space="preserve">, C. and </w:t>
      </w:r>
      <w:proofErr w:type="spellStart"/>
      <w:r w:rsidRPr="0058332C">
        <w:rPr>
          <w:rFonts w:ascii="Times New Roman" w:hAnsi="Times New Roman" w:cs="Times New Roman"/>
          <w:sz w:val="24"/>
          <w:szCs w:val="24"/>
          <w:lang w:val="en-US"/>
        </w:rPr>
        <w:t>Bec</w:t>
      </w:r>
      <w:proofErr w:type="spellEnd"/>
      <w:r w:rsidRPr="0058332C">
        <w:rPr>
          <w:rFonts w:ascii="Times New Roman" w:hAnsi="Times New Roman" w:cs="Times New Roman"/>
          <w:sz w:val="24"/>
          <w:szCs w:val="24"/>
          <w:lang w:val="en-US"/>
        </w:rPr>
        <w:t xml:space="preserve">, J. (2022). Assessment and abatement of the eco-risk </w:t>
      </w:r>
      <w:r>
        <w:rPr>
          <w:rFonts w:ascii="Times New Roman" w:hAnsi="Times New Roman" w:cs="Times New Roman"/>
          <w:sz w:val="24"/>
          <w:szCs w:val="24"/>
          <w:lang w:val="en-US"/>
        </w:rPr>
        <w:tab/>
      </w:r>
      <w:r w:rsidRPr="0058332C">
        <w:rPr>
          <w:rFonts w:ascii="Times New Roman" w:hAnsi="Times New Roman" w:cs="Times New Roman"/>
          <w:sz w:val="24"/>
          <w:szCs w:val="24"/>
          <w:lang w:val="en-US"/>
        </w:rPr>
        <w:t xml:space="preserve">caused by mine spoils in the dry subtropical climate. </w:t>
      </w:r>
      <w:r w:rsidRPr="009F066D">
        <w:rPr>
          <w:rFonts w:ascii="Times New Roman" w:hAnsi="Times New Roman" w:cs="Times New Roman"/>
          <w:i/>
          <w:sz w:val="24"/>
          <w:szCs w:val="24"/>
          <w:lang w:val="en-US"/>
        </w:rPr>
        <w:t>Environmental Geochemistry Health</w:t>
      </w:r>
      <w:r w:rsidRPr="0058332C">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58332C">
        <w:rPr>
          <w:rFonts w:ascii="Times New Roman" w:hAnsi="Times New Roman" w:cs="Times New Roman"/>
          <w:sz w:val="24"/>
          <w:szCs w:val="24"/>
          <w:lang w:val="en-US"/>
        </w:rPr>
        <w:t>44, 1581–1603</w:t>
      </w:r>
      <w:r>
        <w:rPr>
          <w:rFonts w:ascii="Times New Roman" w:hAnsi="Times New Roman" w:cs="Times New Roman"/>
          <w:sz w:val="24"/>
          <w:szCs w:val="24"/>
          <w:lang w:val="en-US"/>
        </w:rPr>
        <w:t>.</w:t>
      </w:r>
    </w:p>
    <w:p w:rsidR="0040387D" w:rsidRPr="0058332C" w:rsidRDefault="0040387D" w:rsidP="0040387D">
      <w:pPr>
        <w:autoSpaceDE w:val="0"/>
        <w:autoSpaceDN w:val="0"/>
        <w:adjustRightInd w:val="0"/>
        <w:spacing w:after="0" w:line="240" w:lineRule="auto"/>
        <w:rPr>
          <w:rFonts w:ascii="Times New Roman" w:hAnsi="Times New Roman" w:cs="Times New Roman"/>
          <w:sz w:val="24"/>
          <w:szCs w:val="24"/>
          <w:lang w:val="en-US"/>
        </w:rPr>
      </w:pPr>
    </w:p>
    <w:p w:rsidR="0040387D" w:rsidRDefault="0040387D" w:rsidP="0040387D">
      <w:pPr>
        <w:autoSpaceDE w:val="0"/>
        <w:autoSpaceDN w:val="0"/>
        <w:adjustRightInd w:val="0"/>
        <w:spacing w:after="0" w:line="240" w:lineRule="auto"/>
        <w:jc w:val="both"/>
        <w:rPr>
          <w:rFonts w:ascii="TimesNewRomanPSMT" w:hAnsi="TimesNewRomanPSMT" w:cs="TimesNewRomanPSMT"/>
          <w:sz w:val="24"/>
          <w:szCs w:val="24"/>
          <w:lang w:val="en-US"/>
        </w:rPr>
      </w:pPr>
      <w:proofErr w:type="spellStart"/>
      <w:r w:rsidRPr="000E214E">
        <w:rPr>
          <w:rFonts w:ascii="TimesNewRomanPSMT" w:hAnsi="TimesNewRomanPSMT" w:cs="TimesNewRomanPSMT"/>
          <w:sz w:val="24"/>
          <w:szCs w:val="24"/>
          <w:lang w:val="en-US"/>
        </w:rPr>
        <w:t>Amadi</w:t>
      </w:r>
      <w:proofErr w:type="spellEnd"/>
      <w:r w:rsidRPr="000E214E">
        <w:rPr>
          <w:rFonts w:ascii="TimesNewRomanPSMT" w:hAnsi="TimesNewRomanPSMT" w:cs="TimesNewRomanPSMT"/>
          <w:sz w:val="24"/>
          <w:szCs w:val="24"/>
          <w:lang w:val="en-US"/>
        </w:rPr>
        <w:t xml:space="preserve">, A.N., </w:t>
      </w:r>
      <w:proofErr w:type="spellStart"/>
      <w:r w:rsidRPr="000E214E">
        <w:rPr>
          <w:rFonts w:ascii="TimesNewRomanPSMT" w:hAnsi="TimesNewRomanPSMT" w:cs="TimesNewRomanPSMT"/>
          <w:sz w:val="24"/>
          <w:szCs w:val="24"/>
          <w:lang w:val="en-US"/>
        </w:rPr>
        <w:t>Yisa</w:t>
      </w:r>
      <w:proofErr w:type="spellEnd"/>
      <w:r w:rsidRPr="000E214E">
        <w:rPr>
          <w:rFonts w:ascii="TimesNewRomanPSMT" w:hAnsi="TimesNewRomanPSMT" w:cs="TimesNewRomanPSMT"/>
          <w:sz w:val="24"/>
          <w:szCs w:val="24"/>
          <w:lang w:val="en-US"/>
        </w:rPr>
        <w:t xml:space="preserve">, J., </w:t>
      </w:r>
      <w:proofErr w:type="spellStart"/>
      <w:r w:rsidRPr="000E214E">
        <w:rPr>
          <w:rFonts w:ascii="TimesNewRomanPSMT" w:hAnsi="TimesNewRomanPSMT" w:cs="TimesNewRomanPSMT"/>
          <w:sz w:val="24"/>
          <w:szCs w:val="24"/>
          <w:lang w:val="en-US"/>
        </w:rPr>
        <w:t>Ogbonnaya</w:t>
      </w:r>
      <w:proofErr w:type="spellEnd"/>
      <w:r w:rsidRPr="000E214E">
        <w:rPr>
          <w:rFonts w:ascii="TimesNewRomanPSMT" w:hAnsi="TimesNewRomanPSMT" w:cs="TimesNewRomanPSMT"/>
          <w:sz w:val="24"/>
          <w:szCs w:val="24"/>
          <w:lang w:val="en-US"/>
        </w:rPr>
        <w:t xml:space="preserve">, I.C., Dan-Hassan, M.A., Jacob, J.O. and Alkali, Y.B. (2012). </w:t>
      </w:r>
      <w:r>
        <w:rPr>
          <w:rFonts w:ascii="TimesNewRomanPSMT" w:hAnsi="TimesNewRomanPSMT" w:cs="TimesNewRomanPSMT"/>
          <w:sz w:val="24"/>
          <w:szCs w:val="24"/>
          <w:lang w:val="en-US"/>
        </w:rPr>
        <w:tab/>
      </w:r>
      <w:r w:rsidRPr="000E214E">
        <w:rPr>
          <w:rFonts w:ascii="TimesNewRomanPSMT" w:hAnsi="TimesNewRomanPSMT" w:cs="TimesNewRomanPSMT"/>
          <w:sz w:val="24"/>
          <w:szCs w:val="24"/>
          <w:lang w:val="en-US"/>
        </w:rPr>
        <w:t xml:space="preserve">Quality Evaluation of River Chanchaga Using Metal Pollution Index and Principal </w:t>
      </w:r>
      <w:r>
        <w:rPr>
          <w:rFonts w:ascii="TimesNewRomanPSMT" w:hAnsi="TimesNewRomanPSMT" w:cs="TimesNewRomanPSMT"/>
          <w:sz w:val="24"/>
          <w:szCs w:val="24"/>
          <w:lang w:val="en-US"/>
        </w:rPr>
        <w:tab/>
      </w:r>
      <w:r w:rsidRPr="000E214E">
        <w:rPr>
          <w:rFonts w:ascii="TimesNewRomanPSMT" w:hAnsi="TimesNewRomanPSMT" w:cs="TimesNewRomanPSMT"/>
          <w:sz w:val="24"/>
          <w:szCs w:val="24"/>
          <w:lang w:val="en-US"/>
        </w:rPr>
        <w:t xml:space="preserve">Component Analysis. </w:t>
      </w:r>
      <w:r w:rsidRPr="009F066D">
        <w:rPr>
          <w:rFonts w:ascii="TimesNewRomanPSMT" w:hAnsi="TimesNewRomanPSMT" w:cs="TimesNewRomanPSMT"/>
          <w:i/>
          <w:sz w:val="24"/>
          <w:szCs w:val="24"/>
          <w:lang w:val="en-US"/>
        </w:rPr>
        <w:t>Journal of Geography and Geology</w:t>
      </w:r>
      <w:r w:rsidRPr="000E214E">
        <w:rPr>
          <w:rFonts w:ascii="TimesNewRomanPSMT" w:hAnsi="TimesNewRomanPSMT" w:cs="TimesNewRomanPSMT"/>
          <w:sz w:val="24"/>
          <w:szCs w:val="24"/>
          <w:lang w:val="en-US"/>
        </w:rPr>
        <w:t>, 4(2), 13-21</w:t>
      </w:r>
    </w:p>
    <w:p w:rsidR="0040387D" w:rsidRDefault="0040387D" w:rsidP="00E46AE5">
      <w:pPr>
        <w:spacing w:line="240" w:lineRule="auto"/>
        <w:jc w:val="both"/>
        <w:rPr>
          <w:rFonts w:ascii="Times New Roman" w:hAnsi="Times New Roman" w:cs="Times New Roman"/>
          <w:sz w:val="24"/>
          <w:szCs w:val="24"/>
        </w:rPr>
      </w:pPr>
      <w:proofErr w:type="spellStart"/>
      <w:r w:rsidRPr="0074603C">
        <w:rPr>
          <w:rFonts w:ascii="Times New Roman" w:hAnsi="Times New Roman" w:cs="Times New Roman"/>
          <w:sz w:val="24"/>
          <w:szCs w:val="24"/>
        </w:rPr>
        <w:t>Flikkema</w:t>
      </w:r>
      <w:proofErr w:type="spellEnd"/>
      <w:r w:rsidRPr="0074603C">
        <w:rPr>
          <w:rFonts w:ascii="Times New Roman" w:hAnsi="Times New Roman" w:cs="Times New Roman"/>
          <w:sz w:val="24"/>
          <w:szCs w:val="24"/>
        </w:rPr>
        <w:t xml:space="preserve">, R.M. (2016). Statistical Methodology for Data with Multiple Limits of Detection. PhD </w:t>
      </w:r>
      <w:r>
        <w:rPr>
          <w:rFonts w:ascii="Times New Roman" w:hAnsi="Times New Roman" w:cs="Times New Roman"/>
          <w:sz w:val="24"/>
          <w:szCs w:val="24"/>
        </w:rPr>
        <w:tab/>
      </w:r>
      <w:r w:rsidRPr="0074603C">
        <w:rPr>
          <w:rFonts w:ascii="Times New Roman" w:hAnsi="Times New Roman" w:cs="Times New Roman"/>
          <w:sz w:val="24"/>
          <w:szCs w:val="24"/>
        </w:rPr>
        <w:t xml:space="preserve">Dissertation, </w:t>
      </w:r>
      <w:r w:rsidRPr="0074603C">
        <w:rPr>
          <w:rFonts w:ascii="Times New Roman" w:hAnsi="Times New Roman" w:cs="Times New Roman"/>
          <w:sz w:val="24"/>
          <w:szCs w:val="24"/>
        </w:rPr>
        <w:tab/>
        <w:t xml:space="preserve">Western Michigan University. </w:t>
      </w:r>
      <w:hyperlink r:id="rId12" w:history="1">
        <w:r w:rsidRPr="0074603C">
          <w:rPr>
            <w:rStyle w:val="Hyperlink"/>
            <w:rFonts w:ascii="Times New Roman" w:hAnsi="Times New Roman" w:cs="Times New Roman"/>
            <w:sz w:val="24"/>
            <w:szCs w:val="24"/>
          </w:rPr>
          <w:t>https://scholarworks.wmich.edu/dissertations/1619</w:t>
        </w:r>
      </w:hyperlink>
      <w:r w:rsidRPr="0074603C">
        <w:rPr>
          <w:rFonts w:ascii="Times New Roman" w:hAnsi="Times New Roman" w:cs="Times New Roman"/>
          <w:sz w:val="24"/>
          <w:szCs w:val="24"/>
        </w:rPr>
        <w:t xml:space="preserve"> </w:t>
      </w:r>
    </w:p>
    <w:p w:rsidR="00595EE5" w:rsidRPr="0074603C" w:rsidRDefault="00595EE5" w:rsidP="007C3A6A">
      <w:pPr>
        <w:spacing w:before="240" w:line="240" w:lineRule="auto"/>
        <w:jc w:val="both"/>
        <w:rPr>
          <w:rFonts w:ascii="Times New Roman" w:hAnsi="Times New Roman" w:cs="Times New Roman"/>
          <w:color w:val="1F1F1F"/>
          <w:sz w:val="24"/>
          <w:szCs w:val="24"/>
        </w:rPr>
      </w:pPr>
      <w:r w:rsidRPr="0074603C">
        <w:rPr>
          <w:rFonts w:ascii="Times New Roman" w:hAnsi="Times New Roman" w:cs="Times New Roman"/>
          <w:sz w:val="24"/>
          <w:szCs w:val="24"/>
        </w:rPr>
        <w:t xml:space="preserve">Kushner, E.J. (1976). </w:t>
      </w:r>
      <w:r w:rsidRPr="0074603C">
        <w:rPr>
          <w:rFonts w:ascii="Times New Roman" w:hAnsi="Times New Roman" w:cs="Times New Roman"/>
          <w:color w:val="1F1F1F"/>
          <w:sz w:val="24"/>
          <w:szCs w:val="24"/>
        </w:rPr>
        <w:t>On determining the statistical parameters for pollution concentration from a</w:t>
      </w:r>
      <w:r w:rsidR="00E210EF">
        <w:rPr>
          <w:rFonts w:ascii="Times New Roman" w:hAnsi="Times New Roman" w:cs="Times New Roman"/>
          <w:color w:val="1F1F1F"/>
          <w:sz w:val="24"/>
          <w:szCs w:val="24"/>
        </w:rPr>
        <w:t xml:space="preserve"> </w:t>
      </w:r>
      <w:r w:rsidR="00E210EF">
        <w:rPr>
          <w:rFonts w:ascii="Times New Roman" w:hAnsi="Times New Roman" w:cs="Times New Roman"/>
          <w:color w:val="1F1F1F"/>
          <w:sz w:val="24"/>
          <w:szCs w:val="24"/>
        </w:rPr>
        <w:tab/>
      </w:r>
      <w:r w:rsidRPr="0074603C">
        <w:rPr>
          <w:rFonts w:ascii="Times New Roman" w:hAnsi="Times New Roman" w:cs="Times New Roman"/>
          <w:color w:val="1F1F1F"/>
          <w:sz w:val="24"/>
          <w:szCs w:val="24"/>
        </w:rPr>
        <w:t>truncated data set. Atmospheric Environment, 10(11), 975-979</w:t>
      </w:r>
    </w:p>
    <w:p w:rsidR="0040387D" w:rsidRPr="00D31177" w:rsidRDefault="0040387D" w:rsidP="0040387D">
      <w:pPr>
        <w:autoSpaceDE w:val="0"/>
        <w:autoSpaceDN w:val="0"/>
        <w:adjustRightInd w:val="0"/>
        <w:spacing w:after="0" w:line="240" w:lineRule="auto"/>
        <w:jc w:val="both"/>
        <w:rPr>
          <w:rFonts w:ascii="Times New Roman" w:hAnsi="Times New Roman" w:cs="Times New Roman"/>
          <w:color w:val="333333"/>
          <w:sz w:val="24"/>
          <w:szCs w:val="24"/>
          <w:lang w:val="en-US"/>
        </w:rPr>
      </w:pPr>
      <w:proofErr w:type="spellStart"/>
      <w:r>
        <w:rPr>
          <w:rFonts w:ascii="Times New Roman" w:hAnsi="Times New Roman" w:cs="Times New Roman"/>
          <w:color w:val="333333"/>
          <w:sz w:val="24"/>
          <w:szCs w:val="24"/>
          <w:lang w:val="en-US"/>
        </w:rPr>
        <w:t>McIlwaine</w:t>
      </w:r>
      <w:proofErr w:type="spellEnd"/>
      <w:r>
        <w:rPr>
          <w:rFonts w:ascii="Times New Roman" w:hAnsi="Times New Roman" w:cs="Times New Roman"/>
          <w:color w:val="333333"/>
          <w:sz w:val="24"/>
          <w:szCs w:val="24"/>
          <w:lang w:val="en-US"/>
        </w:rPr>
        <w:t>, R., Cox, S.F. and Doherty, R. (2016). Determining geochemical threshold values from</w:t>
      </w:r>
      <w:r w:rsidR="00E210EF">
        <w:rPr>
          <w:rFonts w:ascii="Times New Roman" w:hAnsi="Times New Roman" w:cs="Times New Roman"/>
          <w:color w:val="333333"/>
          <w:sz w:val="24"/>
          <w:szCs w:val="24"/>
          <w:lang w:val="en-US"/>
        </w:rPr>
        <w:t xml:space="preserve"> </w:t>
      </w:r>
      <w:r>
        <w:rPr>
          <w:rFonts w:ascii="Times New Roman" w:hAnsi="Times New Roman" w:cs="Times New Roman"/>
          <w:color w:val="333333"/>
          <w:sz w:val="24"/>
          <w:szCs w:val="24"/>
          <w:lang w:val="en-US"/>
        </w:rPr>
        <w:t xml:space="preserve">the </w:t>
      </w:r>
      <w:r w:rsidR="00E210EF">
        <w:rPr>
          <w:rFonts w:ascii="Times New Roman" w:hAnsi="Times New Roman" w:cs="Times New Roman"/>
          <w:color w:val="333333"/>
          <w:sz w:val="24"/>
          <w:szCs w:val="24"/>
          <w:lang w:val="en-US"/>
        </w:rPr>
        <w:tab/>
      </w:r>
      <w:proofErr w:type="spellStart"/>
      <w:r>
        <w:rPr>
          <w:rFonts w:ascii="Times New Roman" w:hAnsi="Times New Roman" w:cs="Times New Roman"/>
          <w:color w:val="333333"/>
          <w:sz w:val="24"/>
          <w:szCs w:val="24"/>
          <w:lang w:val="en-US"/>
        </w:rPr>
        <w:t>Tellus</w:t>
      </w:r>
      <w:proofErr w:type="spellEnd"/>
      <w:r>
        <w:rPr>
          <w:rFonts w:ascii="Times New Roman" w:hAnsi="Times New Roman" w:cs="Times New Roman"/>
          <w:color w:val="333333"/>
          <w:sz w:val="24"/>
          <w:szCs w:val="24"/>
          <w:lang w:val="en-US"/>
        </w:rPr>
        <w:t xml:space="preserve"> data sets: the examples of zinc and iodine.  In M.E. Young (E</w:t>
      </w:r>
      <w:r w:rsidRPr="00D31177">
        <w:rPr>
          <w:rFonts w:ascii="Times New Roman" w:hAnsi="Times New Roman" w:cs="Times New Roman"/>
          <w:color w:val="333333"/>
          <w:sz w:val="24"/>
          <w:szCs w:val="24"/>
          <w:lang w:val="en-US"/>
        </w:rPr>
        <w:t xml:space="preserve">d.), </w:t>
      </w:r>
      <w:r w:rsidRPr="00D31177">
        <w:rPr>
          <w:rFonts w:ascii="Times New Roman" w:hAnsi="Times New Roman" w:cs="Times New Roman"/>
          <w:i/>
          <w:iCs/>
          <w:color w:val="333333"/>
          <w:sz w:val="24"/>
          <w:szCs w:val="24"/>
          <w:lang w:val="en-US"/>
        </w:rPr>
        <w:t>Unearthed:</w:t>
      </w:r>
      <w:r>
        <w:rPr>
          <w:rFonts w:ascii="Times New Roman" w:hAnsi="Times New Roman" w:cs="Times New Roman"/>
          <w:color w:val="333333"/>
          <w:sz w:val="24"/>
          <w:szCs w:val="24"/>
          <w:lang w:val="en-US"/>
        </w:rPr>
        <w:t xml:space="preserve"> </w:t>
      </w:r>
      <w:r>
        <w:rPr>
          <w:rFonts w:ascii="Times New Roman" w:hAnsi="Times New Roman" w:cs="Times New Roman"/>
          <w:color w:val="333333"/>
          <w:sz w:val="24"/>
          <w:szCs w:val="24"/>
          <w:lang w:val="en-US"/>
        </w:rPr>
        <w:tab/>
      </w:r>
      <w:r w:rsidRPr="00D31177">
        <w:rPr>
          <w:rFonts w:ascii="Times New Roman" w:hAnsi="Times New Roman" w:cs="Times New Roman"/>
          <w:i/>
          <w:iCs/>
          <w:color w:val="333333"/>
          <w:sz w:val="24"/>
          <w:szCs w:val="24"/>
          <w:lang w:val="en-US"/>
        </w:rPr>
        <w:t xml:space="preserve">impacts of the </w:t>
      </w:r>
      <w:proofErr w:type="spellStart"/>
      <w:r w:rsidRPr="00D31177">
        <w:rPr>
          <w:rFonts w:ascii="Times New Roman" w:hAnsi="Times New Roman" w:cs="Times New Roman"/>
          <w:i/>
          <w:iCs/>
          <w:color w:val="333333"/>
          <w:sz w:val="24"/>
          <w:szCs w:val="24"/>
          <w:lang w:val="en-US"/>
        </w:rPr>
        <w:t>Tellus</w:t>
      </w:r>
      <w:proofErr w:type="spellEnd"/>
      <w:r w:rsidRPr="00D31177">
        <w:rPr>
          <w:rFonts w:ascii="Times New Roman" w:hAnsi="Times New Roman" w:cs="Times New Roman"/>
          <w:i/>
          <w:iCs/>
          <w:color w:val="333333"/>
          <w:sz w:val="24"/>
          <w:szCs w:val="24"/>
          <w:lang w:val="en-US"/>
        </w:rPr>
        <w:t xml:space="preserve"> surveys of</w:t>
      </w:r>
      <w:r>
        <w:rPr>
          <w:rFonts w:ascii="Times New Roman" w:hAnsi="Times New Roman" w:cs="Times New Roman"/>
          <w:color w:val="333333"/>
          <w:sz w:val="24"/>
          <w:szCs w:val="24"/>
          <w:lang w:val="en-US"/>
        </w:rPr>
        <w:t xml:space="preserve"> </w:t>
      </w:r>
      <w:r w:rsidRPr="00D31177">
        <w:rPr>
          <w:rFonts w:ascii="Times New Roman" w:hAnsi="Times New Roman" w:cs="Times New Roman"/>
          <w:i/>
          <w:iCs/>
          <w:color w:val="333333"/>
          <w:sz w:val="24"/>
          <w:szCs w:val="24"/>
          <w:lang w:val="en-US"/>
        </w:rPr>
        <w:t>the north of Ireland</w:t>
      </w:r>
      <w:r>
        <w:rPr>
          <w:rFonts w:ascii="Times New Roman" w:hAnsi="Times New Roman" w:cs="Times New Roman"/>
          <w:color w:val="333333"/>
          <w:sz w:val="24"/>
          <w:szCs w:val="24"/>
          <w:lang w:val="en-US"/>
        </w:rPr>
        <w:t xml:space="preserve">. Dublin. Royal Irish Academy. </w:t>
      </w:r>
      <w:r>
        <w:rPr>
          <w:rFonts w:ascii="Times New Roman" w:hAnsi="Times New Roman" w:cs="Times New Roman"/>
          <w:color w:val="333333"/>
          <w:sz w:val="24"/>
          <w:szCs w:val="24"/>
          <w:lang w:val="en-US"/>
        </w:rPr>
        <w:tab/>
        <w:t>DOI</w:t>
      </w:r>
      <w:proofErr w:type="gramStart"/>
      <w:r>
        <w:rPr>
          <w:rFonts w:ascii="Times New Roman" w:hAnsi="Times New Roman" w:cs="Times New Roman"/>
          <w:color w:val="333333"/>
          <w:sz w:val="24"/>
          <w:szCs w:val="24"/>
          <w:lang w:val="en-US"/>
        </w:rPr>
        <w:t>:10.3318</w:t>
      </w:r>
      <w:proofErr w:type="gramEnd"/>
      <w:r>
        <w:rPr>
          <w:rFonts w:ascii="Times New Roman" w:hAnsi="Times New Roman" w:cs="Times New Roman"/>
          <w:color w:val="333333"/>
          <w:sz w:val="24"/>
          <w:szCs w:val="24"/>
          <w:lang w:val="en-US"/>
        </w:rPr>
        <w:t xml:space="preserve">/ </w:t>
      </w:r>
      <w:r w:rsidRPr="00D31177">
        <w:rPr>
          <w:rFonts w:ascii="Times New Roman" w:hAnsi="Times New Roman" w:cs="Times New Roman"/>
          <w:color w:val="333333"/>
          <w:sz w:val="24"/>
          <w:szCs w:val="24"/>
          <w:lang w:val="en-US"/>
        </w:rPr>
        <w:t>978-1-908996-88-6.ch21</w:t>
      </w:r>
    </w:p>
    <w:p w:rsidR="0040387D" w:rsidRDefault="0040387D" w:rsidP="00290ED7">
      <w:pPr>
        <w:spacing w:before="240" w:line="240" w:lineRule="auto"/>
        <w:rPr>
          <w:rFonts w:ascii="Times New Roman" w:hAnsi="Times New Roman" w:cs="Times New Roman"/>
          <w:sz w:val="24"/>
          <w:szCs w:val="24"/>
        </w:rPr>
      </w:pPr>
    </w:p>
    <w:p w:rsidR="007C3A6A" w:rsidRDefault="001D4A51" w:rsidP="00290ED7">
      <w:pPr>
        <w:spacing w:before="240" w:line="240" w:lineRule="auto"/>
        <w:rPr>
          <w:rFonts w:ascii="Times New Roman" w:hAnsi="Times New Roman" w:cs="Times New Roman"/>
          <w:sz w:val="24"/>
          <w:szCs w:val="24"/>
        </w:rPr>
      </w:pPr>
      <w:proofErr w:type="spellStart"/>
      <w:r w:rsidRPr="0074603C">
        <w:rPr>
          <w:rFonts w:ascii="Times New Roman" w:hAnsi="Times New Roman" w:cs="Times New Roman"/>
          <w:sz w:val="24"/>
          <w:szCs w:val="24"/>
        </w:rPr>
        <w:t>Nehls</w:t>
      </w:r>
      <w:proofErr w:type="spellEnd"/>
      <w:r w:rsidRPr="0074603C">
        <w:rPr>
          <w:rFonts w:ascii="Times New Roman" w:hAnsi="Times New Roman" w:cs="Times New Roman"/>
          <w:sz w:val="24"/>
          <w:szCs w:val="24"/>
        </w:rPr>
        <w:t xml:space="preserve">, G.J., </w:t>
      </w:r>
      <w:proofErr w:type="spellStart"/>
      <w:r w:rsidRPr="0074603C">
        <w:rPr>
          <w:rFonts w:ascii="Times New Roman" w:hAnsi="Times New Roman" w:cs="Times New Roman"/>
          <w:sz w:val="24"/>
          <w:szCs w:val="24"/>
        </w:rPr>
        <w:t>Akland</w:t>
      </w:r>
      <w:proofErr w:type="spellEnd"/>
      <w:r w:rsidRPr="0074603C">
        <w:rPr>
          <w:rFonts w:ascii="Times New Roman" w:hAnsi="Times New Roman" w:cs="Times New Roman"/>
          <w:sz w:val="24"/>
          <w:szCs w:val="24"/>
        </w:rPr>
        <w:t xml:space="preserve">, G.G. 1973. Procedures for handling aerometric data. </w:t>
      </w:r>
      <w:r w:rsidRPr="000837BC">
        <w:rPr>
          <w:rFonts w:ascii="Times New Roman" w:hAnsi="Times New Roman" w:cs="Times New Roman"/>
          <w:i/>
          <w:sz w:val="24"/>
          <w:szCs w:val="24"/>
        </w:rPr>
        <w:t>J</w:t>
      </w:r>
      <w:r w:rsidR="000837BC" w:rsidRPr="000837BC">
        <w:rPr>
          <w:rFonts w:ascii="Times New Roman" w:hAnsi="Times New Roman" w:cs="Times New Roman"/>
          <w:i/>
          <w:sz w:val="24"/>
          <w:szCs w:val="24"/>
        </w:rPr>
        <w:t>ournal</w:t>
      </w:r>
      <w:r w:rsidRPr="000837BC">
        <w:rPr>
          <w:rFonts w:ascii="Times New Roman" w:hAnsi="Times New Roman" w:cs="Times New Roman"/>
          <w:i/>
          <w:sz w:val="24"/>
          <w:szCs w:val="24"/>
        </w:rPr>
        <w:t xml:space="preserve"> Air Pollut</w:t>
      </w:r>
      <w:r w:rsidR="000837BC" w:rsidRPr="000837BC">
        <w:rPr>
          <w:rFonts w:ascii="Times New Roman" w:hAnsi="Times New Roman" w:cs="Times New Roman"/>
          <w:i/>
          <w:sz w:val="24"/>
          <w:szCs w:val="24"/>
        </w:rPr>
        <w:t>ion</w:t>
      </w:r>
      <w:r w:rsidRPr="000837BC">
        <w:rPr>
          <w:rFonts w:ascii="Times New Roman" w:hAnsi="Times New Roman" w:cs="Times New Roman"/>
          <w:i/>
          <w:sz w:val="24"/>
          <w:szCs w:val="24"/>
        </w:rPr>
        <w:t xml:space="preserve"> Control </w:t>
      </w:r>
      <w:r w:rsidR="000837BC" w:rsidRPr="000837BC">
        <w:rPr>
          <w:rFonts w:ascii="Times New Roman" w:hAnsi="Times New Roman" w:cs="Times New Roman"/>
          <w:i/>
          <w:sz w:val="24"/>
          <w:szCs w:val="24"/>
        </w:rPr>
        <w:tab/>
      </w:r>
      <w:r w:rsidRPr="000837BC">
        <w:rPr>
          <w:rFonts w:ascii="Times New Roman" w:hAnsi="Times New Roman" w:cs="Times New Roman"/>
          <w:i/>
          <w:sz w:val="24"/>
          <w:szCs w:val="24"/>
        </w:rPr>
        <w:t>Ass</w:t>
      </w:r>
      <w:r w:rsidR="000837BC" w:rsidRPr="000837BC">
        <w:rPr>
          <w:rFonts w:ascii="Times New Roman" w:hAnsi="Times New Roman" w:cs="Times New Roman"/>
          <w:i/>
          <w:sz w:val="24"/>
          <w:szCs w:val="24"/>
        </w:rPr>
        <w:t>ociation</w:t>
      </w:r>
      <w:r w:rsidR="000837BC">
        <w:rPr>
          <w:rFonts w:ascii="Times New Roman" w:hAnsi="Times New Roman" w:cs="Times New Roman"/>
          <w:sz w:val="24"/>
          <w:szCs w:val="24"/>
        </w:rPr>
        <w:t>,</w:t>
      </w:r>
      <w:r w:rsidRPr="0074603C">
        <w:rPr>
          <w:rFonts w:ascii="Times New Roman" w:hAnsi="Times New Roman" w:cs="Times New Roman"/>
          <w:sz w:val="24"/>
          <w:szCs w:val="24"/>
        </w:rPr>
        <w:t xml:space="preserve"> 23, 180-184.</w:t>
      </w:r>
    </w:p>
    <w:p w:rsidR="007C3A6A" w:rsidRPr="007C3A6A" w:rsidRDefault="007C3A6A" w:rsidP="007C3A6A">
      <w:pPr>
        <w:spacing w:before="240" w:after="0" w:line="240" w:lineRule="auto"/>
        <w:jc w:val="both"/>
        <w:rPr>
          <w:rFonts w:ascii="Times New Roman" w:hAnsi="Times New Roman" w:cs="Times New Roman"/>
          <w:sz w:val="24"/>
          <w:szCs w:val="24"/>
        </w:rPr>
      </w:pPr>
    </w:p>
    <w:p w:rsidR="001E3830" w:rsidRDefault="001E3830" w:rsidP="001E3830">
      <w:pPr>
        <w:autoSpaceDE w:val="0"/>
        <w:autoSpaceDN w:val="0"/>
        <w:adjustRightInd w:val="0"/>
        <w:spacing w:after="0" w:line="240" w:lineRule="auto"/>
        <w:jc w:val="both"/>
        <w:rPr>
          <w:rFonts w:ascii="Times New Roman" w:hAnsi="Times New Roman" w:cs="Times New Roman"/>
          <w:sz w:val="24"/>
          <w:szCs w:val="24"/>
          <w:lang w:val="en-US"/>
        </w:rPr>
      </w:pPr>
      <w:proofErr w:type="spellStart"/>
      <w:r w:rsidRPr="0058332C">
        <w:rPr>
          <w:rFonts w:ascii="Times New Roman" w:hAnsi="Times New Roman" w:cs="Times New Roman"/>
          <w:sz w:val="24"/>
          <w:szCs w:val="24"/>
          <w:lang w:val="en-US"/>
        </w:rPr>
        <w:t>Reimann</w:t>
      </w:r>
      <w:proofErr w:type="spellEnd"/>
      <w:r w:rsidRPr="0058332C">
        <w:rPr>
          <w:rFonts w:ascii="Times New Roman" w:hAnsi="Times New Roman" w:cs="Times New Roman"/>
          <w:sz w:val="24"/>
          <w:szCs w:val="24"/>
          <w:lang w:val="en-US"/>
        </w:rPr>
        <w:t xml:space="preserve">, C., </w:t>
      </w:r>
      <w:proofErr w:type="spellStart"/>
      <w:r w:rsidRPr="0058332C">
        <w:rPr>
          <w:rFonts w:ascii="Times New Roman" w:hAnsi="Times New Roman" w:cs="Times New Roman"/>
          <w:sz w:val="24"/>
          <w:szCs w:val="24"/>
          <w:lang w:val="en-US"/>
        </w:rPr>
        <w:t>Filzmoser</w:t>
      </w:r>
      <w:proofErr w:type="spellEnd"/>
      <w:r w:rsidRPr="0058332C">
        <w:rPr>
          <w:rFonts w:ascii="Times New Roman" w:hAnsi="Times New Roman" w:cs="Times New Roman"/>
          <w:sz w:val="24"/>
          <w:szCs w:val="24"/>
          <w:lang w:val="en-US"/>
        </w:rPr>
        <w:t>, P. and Garrets, R.G. (2005). Background and threshold: critical</w:t>
      </w:r>
      <w:r w:rsidR="002725EF">
        <w:rPr>
          <w:rFonts w:ascii="Times New Roman" w:hAnsi="Times New Roman" w:cs="Times New Roman"/>
          <w:sz w:val="24"/>
          <w:szCs w:val="24"/>
          <w:lang w:val="en-US"/>
        </w:rPr>
        <w:t xml:space="preserve"> </w:t>
      </w:r>
      <w:r w:rsidRPr="0058332C">
        <w:rPr>
          <w:rFonts w:ascii="Times New Roman" w:hAnsi="Times New Roman" w:cs="Times New Roman"/>
          <w:sz w:val="24"/>
          <w:szCs w:val="24"/>
          <w:lang w:val="en-US"/>
        </w:rPr>
        <w:t xml:space="preserve">comparison of </w:t>
      </w:r>
      <w:r w:rsidR="00563EC3">
        <w:rPr>
          <w:rFonts w:ascii="Times New Roman" w:hAnsi="Times New Roman" w:cs="Times New Roman"/>
          <w:sz w:val="24"/>
          <w:szCs w:val="24"/>
          <w:lang w:val="en-US"/>
        </w:rPr>
        <w:tab/>
      </w:r>
      <w:r w:rsidRPr="0058332C">
        <w:rPr>
          <w:rFonts w:ascii="Times New Roman" w:hAnsi="Times New Roman" w:cs="Times New Roman"/>
          <w:sz w:val="24"/>
          <w:szCs w:val="24"/>
          <w:lang w:val="en-US"/>
        </w:rPr>
        <w:t xml:space="preserve">methods of determination. </w:t>
      </w:r>
      <w:r w:rsidRPr="009F066D">
        <w:rPr>
          <w:rFonts w:ascii="Times New Roman" w:hAnsi="Times New Roman" w:cs="Times New Roman"/>
          <w:i/>
          <w:sz w:val="24"/>
          <w:szCs w:val="24"/>
          <w:lang w:val="en-US"/>
        </w:rPr>
        <w:t>Science of the Total Environment</w:t>
      </w:r>
      <w:r w:rsidRPr="0058332C">
        <w:rPr>
          <w:rFonts w:ascii="Times New Roman" w:hAnsi="Times New Roman" w:cs="Times New Roman"/>
          <w:sz w:val="24"/>
          <w:szCs w:val="24"/>
          <w:lang w:val="en-US"/>
        </w:rPr>
        <w:t>, 346, 1– 16.</w:t>
      </w:r>
    </w:p>
    <w:p w:rsidR="001E3830" w:rsidRDefault="001E3830" w:rsidP="007C3A6A">
      <w:pPr>
        <w:spacing w:line="240" w:lineRule="auto"/>
        <w:rPr>
          <w:rFonts w:ascii="Times New Roman" w:hAnsi="Times New Roman" w:cs="Times New Roman"/>
          <w:sz w:val="24"/>
          <w:szCs w:val="24"/>
        </w:rPr>
      </w:pPr>
    </w:p>
    <w:p w:rsidR="001E3830" w:rsidRPr="0074603C" w:rsidRDefault="001E3830" w:rsidP="001E3830">
      <w:pPr>
        <w:spacing w:line="240" w:lineRule="auto"/>
        <w:jc w:val="both"/>
        <w:rPr>
          <w:rFonts w:ascii="Times New Roman" w:hAnsi="Times New Roman" w:cs="Times New Roman"/>
          <w:sz w:val="24"/>
          <w:szCs w:val="24"/>
        </w:rPr>
      </w:pPr>
      <w:proofErr w:type="spellStart"/>
      <w:r w:rsidRPr="0074603C">
        <w:rPr>
          <w:rFonts w:ascii="Times New Roman" w:hAnsi="Times New Roman" w:cs="Times New Roman"/>
          <w:sz w:val="24"/>
          <w:szCs w:val="24"/>
        </w:rPr>
        <w:t>Salminen</w:t>
      </w:r>
      <w:proofErr w:type="spellEnd"/>
      <w:r w:rsidRPr="0074603C">
        <w:rPr>
          <w:rFonts w:ascii="Times New Roman" w:hAnsi="Times New Roman" w:cs="Times New Roman"/>
          <w:sz w:val="24"/>
          <w:szCs w:val="24"/>
        </w:rPr>
        <w:t xml:space="preserve">, R. (2008). Field Methods in Regional Geochemical Surveys. In B. De Vivo, H.E. </w:t>
      </w:r>
      <w:proofErr w:type="spellStart"/>
      <w:r w:rsidRPr="0074603C">
        <w:rPr>
          <w:rFonts w:ascii="Times New Roman" w:hAnsi="Times New Roman" w:cs="Times New Roman"/>
          <w:sz w:val="24"/>
          <w:szCs w:val="24"/>
        </w:rPr>
        <w:t>Balkin</w:t>
      </w:r>
      <w:proofErr w:type="spellEnd"/>
      <w:r w:rsidRPr="0074603C">
        <w:rPr>
          <w:rFonts w:ascii="Times New Roman" w:hAnsi="Times New Roman" w:cs="Times New Roman"/>
          <w:sz w:val="24"/>
          <w:szCs w:val="24"/>
        </w:rPr>
        <w:t xml:space="preserve"> and </w:t>
      </w:r>
      <w:r>
        <w:rPr>
          <w:rFonts w:ascii="Times New Roman" w:hAnsi="Times New Roman" w:cs="Times New Roman"/>
          <w:sz w:val="24"/>
          <w:szCs w:val="24"/>
        </w:rPr>
        <w:tab/>
      </w:r>
      <w:r w:rsidR="002725EF">
        <w:rPr>
          <w:rFonts w:ascii="Times New Roman" w:hAnsi="Times New Roman" w:cs="Times New Roman"/>
          <w:sz w:val="24"/>
          <w:szCs w:val="24"/>
        </w:rPr>
        <w:t>A. Lima</w:t>
      </w:r>
      <w:r w:rsidRPr="0074603C">
        <w:rPr>
          <w:rFonts w:ascii="Times New Roman" w:hAnsi="Times New Roman" w:cs="Times New Roman"/>
          <w:sz w:val="24"/>
          <w:szCs w:val="24"/>
        </w:rPr>
        <w:t xml:space="preserve"> (Eds.) </w:t>
      </w:r>
      <w:r w:rsidRPr="007C3A6A">
        <w:rPr>
          <w:rFonts w:ascii="Times New Roman" w:hAnsi="Times New Roman" w:cs="Times New Roman"/>
          <w:i/>
          <w:sz w:val="24"/>
          <w:szCs w:val="24"/>
        </w:rPr>
        <w:tab/>
        <w:t>Environmental Geochemistry: Site Characterisation, Data Analysis</w:t>
      </w:r>
      <w:r w:rsidR="002725EF">
        <w:rPr>
          <w:rFonts w:ascii="Times New Roman" w:hAnsi="Times New Roman" w:cs="Times New Roman"/>
          <w:i/>
          <w:sz w:val="24"/>
          <w:szCs w:val="24"/>
        </w:rPr>
        <w:t>,</w:t>
      </w:r>
      <w:r w:rsidRPr="007C3A6A">
        <w:rPr>
          <w:rFonts w:ascii="Times New Roman" w:hAnsi="Times New Roman" w:cs="Times New Roman"/>
          <w:i/>
          <w:sz w:val="24"/>
          <w:szCs w:val="24"/>
        </w:rPr>
        <w:t xml:space="preserve"> and Case </w:t>
      </w:r>
      <w:r w:rsidRPr="007C3A6A">
        <w:rPr>
          <w:rFonts w:ascii="Times New Roman" w:hAnsi="Times New Roman" w:cs="Times New Roman"/>
          <w:i/>
          <w:sz w:val="24"/>
          <w:szCs w:val="24"/>
        </w:rPr>
        <w:tab/>
        <w:t>Histories</w:t>
      </w:r>
      <w:r w:rsidRPr="0074603C">
        <w:rPr>
          <w:rFonts w:ascii="Times New Roman" w:hAnsi="Times New Roman" w:cs="Times New Roman"/>
          <w:sz w:val="24"/>
          <w:szCs w:val="24"/>
        </w:rPr>
        <w:t xml:space="preserve">, (pp.1-13). Amsterdam, Elsevier.   </w:t>
      </w:r>
    </w:p>
    <w:p w:rsidR="001E3830" w:rsidRPr="0074603C" w:rsidRDefault="001E3830" w:rsidP="001E3830">
      <w:pPr>
        <w:spacing w:line="240" w:lineRule="auto"/>
        <w:jc w:val="both"/>
        <w:rPr>
          <w:rFonts w:ascii="Times New Roman" w:hAnsi="Times New Roman" w:cs="Times New Roman"/>
          <w:sz w:val="24"/>
          <w:szCs w:val="24"/>
        </w:rPr>
      </w:pPr>
      <w:proofErr w:type="spellStart"/>
      <w:r w:rsidRPr="0074603C">
        <w:rPr>
          <w:rFonts w:ascii="Times New Roman" w:hAnsi="Times New Roman" w:cs="Times New Roman"/>
          <w:sz w:val="24"/>
          <w:szCs w:val="24"/>
        </w:rPr>
        <w:t>Swyngedouw</w:t>
      </w:r>
      <w:proofErr w:type="spellEnd"/>
      <w:r w:rsidRPr="0074603C">
        <w:rPr>
          <w:rFonts w:ascii="Times New Roman" w:hAnsi="Times New Roman" w:cs="Times New Roman"/>
          <w:sz w:val="24"/>
          <w:szCs w:val="24"/>
        </w:rPr>
        <w:t xml:space="preserve">, C and </w:t>
      </w:r>
      <w:proofErr w:type="spellStart"/>
      <w:r w:rsidRPr="0074603C">
        <w:rPr>
          <w:rFonts w:ascii="Times New Roman" w:hAnsi="Times New Roman" w:cs="Times New Roman"/>
          <w:sz w:val="24"/>
          <w:szCs w:val="24"/>
        </w:rPr>
        <w:t>Crepin</w:t>
      </w:r>
      <w:proofErr w:type="spellEnd"/>
      <w:r w:rsidRPr="0074603C">
        <w:rPr>
          <w:rFonts w:ascii="Times New Roman" w:hAnsi="Times New Roman" w:cs="Times New Roman"/>
          <w:sz w:val="24"/>
          <w:szCs w:val="24"/>
        </w:rPr>
        <w:t xml:space="preserve">, J.M. (2008). Sampling methods for Site Characterisation. In B. De Vivo, </w:t>
      </w:r>
      <w:r>
        <w:rPr>
          <w:rFonts w:ascii="Times New Roman" w:hAnsi="Times New Roman" w:cs="Times New Roman"/>
          <w:sz w:val="24"/>
          <w:szCs w:val="24"/>
        </w:rPr>
        <w:tab/>
      </w:r>
      <w:r w:rsidRPr="0074603C">
        <w:rPr>
          <w:rFonts w:ascii="Times New Roman" w:hAnsi="Times New Roman" w:cs="Times New Roman"/>
          <w:sz w:val="24"/>
          <w:szCs w:val="24"/>
        </w:rPr>
        <w:t xml:space="preserve">H.E. </w:t>
      </w:r>
      <w:proofErr w:type="spellStart"/>
      <w:r w:rsidRPr="0074603C">
        <w:rPr>
          <w:rFonts w:ascii="Times New Roman" w:hAnsi="Times New Roman" w:cs="Times New Roman"/>
          <w:sz w:val="24"/>
          <w:szCs w:val="24"/>
        </w:rPr>
        <w:t>Balkin</w:t>
      </w:r>
      <w:proofErr w:type="spellEnd"/>
      <w:r w:rsidR="002725EF">
        <w:rPr>
          <w:rFonts w:ascii="Times New Roman" w:hAnsi="Times New Roman" w:cs="Times New Roman"/>
          <w:sz w:val="24"/>
          <w:szCs w:val="24"/>
        </w:rPr>
        <w:t xml:space="preserve"> </w:t>
      </w:r>
      <w:r w:rsidRPr="0074603C">
        <w:rPr>
          <w:rFonts w:ascii="Times New Roman" w:hAnsi="Times New Roman" w:cs="Times New Roman"/>
          <w:sz w:val="24"/>
          <w:szCs w:val="24"/>
        </w:rPr>
        <w:t>and</w:t>
      </w:r>
      <w:r>
        <w:rPr>
          <w:rFonts w:ascii="Times New Roman" w:hAnsi="Times New Roman" w:cs="Times New Roman"/>
          <w:sz w:val="24"/>
          <w:szCs w:val="24"/>
        </w:rPr>
        <w:t xml:space="preserve"> </w:t>
      </w:r>
      <w:r w:rsidR="002725EF">
        <w:rPr>
          <w:rFonts w:ascii="Times New Roman" w:hAnsi="Times New Roman" w:cs="Times New Roman"/>
          <w:sz w:val="24"/>
          <w:szCs w:val="24"/>
        </w:rPr>
        <w:t>A. Lima</w:t>
      </w:r>
      <w:r>
        <w:rPr>
          <w:rFonts w:ascii="Times New Roman" w:hAnsi="Times New Roman" w:cs="Times New Roman"/>
          <w:sz w:val="24"/>
          <w:szCs w:val="24"/>
        </w:rPr>
        <w:t xml:space="preserve"> (Eds.) </w:t>
      </w:r>
      <w:r w:rsidRPr="007C3A6A">
        <w:rPr>
          <w:rFonts w:ascii="Times New Roman" w:hAnsi="Times New Roman" w:cs="Times New Roman"/>
          <w:i/>
          <w:sz w:val="24"/>
          <w:szCs w:val="24"/>
        </w:rPr>
        <w:t xml:space="preserve">Environmental Geochemistry: Site Characterisation, Data </w:t>
      </w:r>
      <w:r w:rsidRPr="007C3A6A">
        <w:rPr>
          <w:rFonts w:ascii="Times New Roman" w:hAnsi="Times New Roman" w:cs="Times New Roman"/>
          <w:i/>
          <w:sz w:val="24"/>
          <w:szCs w:val="24"/>
        </w:rPr>
        <w:tab/>
        <w:t>Analysis</w:t>
      </w:r>
      <w:r w:rsidR="002725EF">
        <w:rPr>
          <w:rFonts w:ascii="Times New Roman" w:hAnsi="Times New Roman" w:cs="Times New Roman"/>
          <w:i/>
          <w:sz w:val="24"/>
          <w:szCs w:val="24"/>
        </w:rPr>
        <w:t>,</w:t>
      </w:r>
      <w:r w:rsidRPr="007C3A6A">
        <w:rPr>
          <w:rFonts w:ascii="Times New Roman" w:hAnsi="Times New Roman" w:cs="Times New Roman"/>
          <w:i/>
          <w:sz w:val="24"/>
          <w:szCs w:val="24"/>
        </w:rPr>
        <w:t xml:space="preserve"> and Case Histories</w:t>
      </w:r>
      <w:r w:rsidR="002725EF">
        <w:rPr>
          <w:rFonts w:ascii="Times New Roman" w:hAnsi="Times New Roman" w:cs="Times New Roman"/>
          <w:sz w:val="24"/>
          <w:szCs w:val="24"/>
        </w:rPr>
        <w:t xml:space="preserve">, </w:t>
      </w:r>
      <w:r w:rsidRPr="0074603C">
        <w:rPr>
          <w:rFonts w:ascii="Times New Roman" w:hAnsi="Times New Roman" w:cs="Times New Roman"/>
          <w:sz w:val="24"/>
          <w:szCs w:val="24"/>
        </w:rPr>
        <w:t xml:space="preserve">(pp.14-30). Amsterdam, Elsevier. </w:t>
      </w:r>
    </w:p>
    <w:p w:rsidR="001E3830" w:rsidRDefault="001E3830" w:rsidP="007C3A6A">
      <w:pPr>
        <w:spacing w:line="240" w:lineRule="auto"/>
        <w:rPr>
          <w:rFonts w:ascii="Times New Roman" w:hAnsi="Times New Roman" w:cs="Times New Roman"/>
          <w:sz w:val="24"/>
          <w:szCs w:val="24"/>
        </w:rPr>
      </w:pPr>
    </w:p>
    <w:p w:rsidR="007C3A6A" w:rsidRDefault="00595EE5" w:rsidP="00335593">
      <w:pPr>
        <w:spacing w:line="240" w:lineRule="auto"/>
        <w:rPr>
          <w:rFonts w:ascii="Times New Roman" w:hAnsi="Times New Roman" w:cs="Times New Roman"/>
          <w:sz w:val="24"/>
          <w:szCs w:val="24"/>
        </w:rPr>
      </w:pPr>
      <w:r w:rsidRPr="0074603C">
        <w:rPr>
          <w:rFonts w:ascii="Times New Roman" w:hAnsi="Times New Roman" w:cs="Times New Roman"/>
          <w:sz w:val="24"/>
          <w:szCs w:val="24"/>
        </w:rPr>
        <w:t>USEPA. 2000. Assigning values to non-detected/ non-quantified pesticide residue in h</w:t>
      </w:r>
      <w:r w:rsidR="001D4A51" w:rsidRPr="0074603C">
        <w:rPr>
          <w:rFonts w:ascii="Times New Roman" w:hAnsi="Times New Roman" w:cs="Times New Roman"/>
          <w:sz w:val="24"/>
          <w:szCs w:val="24"/>
        </w:rPr>
        <w:t xml:space="preserve">uman food </w:t>
      </w:r>
      <w:r w:rsidR="00290ED7">
        <w:rPr>
          <w:rFonts w:ascii="Times New Roman" w:hAnsi="Times New Roman" w:cs="Times New Roman"/>
          <w:sz w:val="24"/>
          <w:szCs w:val="24"/>
        </w:rPr>
        <w:tab/>
      </w:r>
      <w:r w:rsidR="001D4A51" w:rsidRPr="0074603C">
        <w:rPr>
          <w:rFonts w:ascii="Times New Roman" w:hAnsi="Times New Roman" w:cs="Times New Roman"/>
          <w:sz w:val="24"/>
          <w:szCs w:val="24"/>
        </w:rPr>
        <w:t xml:space="preserve">exposure assessments. </w:t>
      </w:r>
      <w:r w:rsidRPr="0074603C">
        <w:rPr>
          <w:rFonts w:ascii="Times New Roman" w:hAnsi="Times New Roman" w:cs="Times New Roman"/>
          <w:sz w:val="24"/>
          <w:szCs w:val="24"/>
        </w:rPr>
        <w:t xml:space="preserve">Office </w:t>
      </w:r>
      <w:r w:rsidR="001D4A51" w:rsidRPr="0074603C">
        <w:rPr>
          <w:rFonts w:ascii="Times New Roman" w:hAnsi="Times New Roman" w:cs="Times New Roman"/>
          <w:sz w:val="24"/>
          <w:szCs w:val="24"/>
        </w:rPr>
        <w:t xml:space="preserve">of Pesticide Programs. [Online] </w:t>
      </w:r>
      <w:r w:rsidR="00DB6ACF" w:rsidRPr="0074603C">
        <w:rPr>
          <w:rFonts w:ascii="Times New Roman" w:hAnsi="Times New Roman" w:cs="Times New Roman"/>
          <w:sz w:val="24"/>
          <w:szCs w:val="24"/>
        </w:rPr>
        <w:tab/>
      </w:r>
      <w:r w:rsidR="001D4A51" w:rsidRPr="0074603C">
        <w:rPr>
          <w:rFonts w:ascii="Times New Roman" w:hAnsi="Times New Roman" w:cs="Times New Roman"/>
          <w:color w:val="0000FF"/>
          <w:sz w:val="24"/>
          <w:szCs w:val="24"/>
        </w:rPr>
        <w:t xml:space="preserve">https://archive.epa.gov/pesticides/trac/web/pdf/trac3b012.pdf </w:t>
      </w:r>
      <w:r w:rsidR="001D4A51" w:rsidRPr="0074603C">
        <w:rPr>
          <w:rFonts w:ascii="Times New Roman" w:hAnsi="Times New Roman" w:cs="Times New Roman"/>
          <w:sz w:val="24"/>
          <w:szCs w:val="24"/>
        </w:rPr>
        <w:t>[21/03/2024</w:t>
      </w:r>
      <w:r w:rsidRPr="0074603C">
        <w:rPr>
          <w:rFonts w:ascii="Times New Roman" w:hAnsi="Times New Roman" w:cs="Times New Roman"/>
          <w:sz w:val="24"/>
          <w:szCs w:val="24"/>
        </w:rPr>
        <w:t>].</w:t>
      </w:r>
    </w:p>
    <w:p w:rsidR="00335593" w:rsidRPr="0074603C" w:rsidRDefault="00335593" w:rsidP="00335593">
      <w:pPr>
        <w:spacing w:after="0" w:line="240" w:lineRule="auto"/>
        <w:rPr>
          <w:rFonts w:ascii="Times New Roman" w:hAnsi="Times New Roman" w:cs="Times New Roman"/>
          <w:sz w:val="24"/>
          <w:szCs w:val="24"/>
        </w:rPr>
      </w:pPr>
    </w:p>
    <w:p w:rsidR="001E3830" w:rsidRDefault="001E3830" w:rsidP="001E3830">
      <w:pPr>
        <w:autoSpaceDE w:val="0"/>
        <w:autoSpaceDN w:val="0"/>
        <w:adjustRightInd w:val="0"/>
        <w:spacing w:after="0" w:line="240" w:lineRule="auto"/>
        <w:rPr>
          <w:rFonts w:ascii="Times New Roman" w:hAnsi="Times New Roman" w:cs="Times New Roman"/>
          <w:sz w:val="24"/>
          <w:szCs w:val="24"/>
          <w:lang w:val="en-US"/>
        </w:rPr>
      </w:pPr>
      <w:r>
        <w:t xml:space="preserve">  </w:t>
      </w:r>
      <w:r>
        <w:rPr>
          <w:rFonts w:ascii="Times New Roman" w:hAnsi="Times New Roman" w:cs="Times New Roman"/>
          <w:sz w:val="24"/>
          <w:szCs w:val="24"/>
          <w:lang w:val="en-US"/>
        </w:rPr>
        <w:t xml:space="preserve">Wang, M., Yang, L., Li, J., &amp; </w:t>
      </w:r>
      <w:r w:rsidRPr="00B157FE">
        <w:rPr>
          <w:rFonts w:ascii="Times New Roman" w:hAnsi="Times New Roman" w:cs="Times New Roman"/>
          <w:sz w:val="24"/>
          <w:szCs w:val="24"/>
          <w:lang w:val="en-US"/>
        </w:rPr>
        <w:t>Liang</w:t>
      </w:r>
      <w:r>
        <w:rPr>
          <w:rFonts w:ascii="Times New Roman" w:hAnsi="Times New Roman" w:cs="Times New Roman"/>
          <w:sz w:val="24"/>
          <w:szCs w:val="24"/>
          <w:lang w:val="en-US"/>
        </w:rPr>
        <w:t>, Q. (</w:t>
      </w:r>
      <w:r w:rsidRPr="00BF5978">
        <w:rPr>
          <w:rFonts w:ascii="Times New Roman" w:hAnsi="Times New Roman" w:cs="Times New Roman"/>
          <w:bCs/>
          <w:sz w:val="24"/>
          <w:szCs w:val="24"/>
          <w:lang w:val="en-US"/>
        </w:rPr>
        <w:t>2023</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The Evaluation of Sources of Heavy Metal </w:t>
      </w:r>
      <w:r w:rsidR="00B9648D">
        <w:rPr>
          <w:rFonts w:ascii="Times New Roman" w:hAnsi="Times New Roman" w:cs="Times New Roman"/>
          <w:sz w:val="24"/>
          <w:szCs w:val="24"/>
          <w:lang w:val="en-US"/>
        </w:rPr>
        <w:t xml:space="preserve"> </w:t>
      </w:r>
      <w:r>
        <w:rPr>
          <w:rFonts w:ascii="Times New Roman" w:hAnsi="Times New Roman" w:cs="Times New Roman"/>
          <w:sz w:val="24"/>
          <w:szCs w:val="24"/>
          <w:lang w:val="en-US"/>
        </w:rPr>
        <w:tab/>
        <w:t xml:space="preserve">Anomalies in the </w:t>
      </w:r>
      <w:r w:rsidRPr="00B157FE">
        <w:rPr>
          <w:rFonts w:ascii="Times New Roman" w:hAnsi="Times New Roman" w:cs="Times New Roman"/>
          <w:sz w:val="24"/>
          <w:szCs w:val="24"/>
          <w:lang w:val="en-US"/>
        </w:rPr>
        <w:t xml:space="preserve">Surface Soil of Eastern Tibet. </w:t>
      </w:r>
      <w:r w:rsidRPr="00B157FE">
        <w:rPr>
          <w:rFonts w:ascii="Times New Roman" w:hAnsi="Times New Roman" w:cs="Times New Roman"/>
          <w:i/>
          <w:sz w:val="24"/>
          <w:szCs w:val="24"/>
          <w:lang w:val="en-US"/>
        </w:rPr>
        <w:t>Minerals</w:t>
      </w:r>
      <w:r w:rsidRPr="00B157FE">
        <w:rPr>
          <w:rFonts w:ascii="Times New Roman" w:hAnsi="Times New Roman" w:cs="Times New Roman"/>
          <w:sz w:val="24"/>
          <w:szCs w:val="24"/>
          <w:lang w:val="en-US"/>
        </w:rPr>
        <w:t>, 13</w:t>
      </w:r>
      <w:r>
        <w:rPr>
          <w:rFonts w:ascii="Times New Roman" w:hAnsi="Times New Roman" w:cs="Times New Roman"/>
          <w:sz w:val="24"/>
          <w:szCs w:val="24"/>
          <w:lang w:val="en-US"/>
        </w:rPr>
        <w:t>, 1-12.</w:t>
      </w:r>
    </w:p>
    <w:p w:rsidR="001E3830" w:rsidRDefault="001E3830" w:rsidP="007C3A6A">
      <w:pPr>
        <w:spacing w:line="240" w:lineRule="auto"/>
        <w:jc w:val="both"/>
        <w:rPr>
          <w:rFonts w:ascii="Times New Roman" w:hAnsi="Times New Roman" w:cs="Times New Roman"/>
          <w:sz w:val="24"/>
          <w:szCs w:val="24"/>
        </w:rPr>
      </w:pPr>
    </w:p>
    <w:p w:rsidR="00DB6ACF" w:rsidRPr="0074603C" w:rsidRDefault="00DB6ACF" w:rsidP="007C3A6A">
      <w:pPr>
        <w:spacing w:line="240" w:lineRule="auto"/>
        <w:jc w:val="both"/>
        <w:rPr>
          <w:rFonts w:ascii="Times New Roman" w:hAnsi="Times New Roman" w:cs="Times New Roman"/>
          <w:sz w:val="24"/>
          <w:szCs w:val="24"/>
        </w:rPr>
      </w:pPr>
      <w:r w:rsidRPr="0074603C">
        <w:rPr>
          <w:rFonts w:ascii="Times New Roman" w:hAnsi="Times New Roman" w:cs="Times New Roman"/>
          <w:sz w:val="24"/>
          <w:szCs w:val="24"/>
        </w:rPr>
        <w:t>Waziri, N.M. (2014). Environmental Geochemistry of Soils and Stream Sediments from</w:t>
      </w:r>
      <w:r w:rsidR="002725EF">
        <w:rPr>
          <w:rFonts w:ascii="Times New Roman" w:hAnsi="Times New Roman" w:cs="Times New Roman"/>
          <w:sz w:val="24"/>
          <w:szCs w:val="24"/>
        </w:rPr>
        <w:t xml:space="preserve"> </w:t>
      </w:r>
      <w:r w:rsidRPr="0074603C">
        <w:rPr>
          <w:rFonts w:ascii="Times New Roman" w:hAnsi="Times New Roman" w:cs="Times New Roman"/>
          <w:sz w:val="24"/>
          <w:szCs w:val="24"/>
        </w:rPr>
        <w:t xml:space="preserve">the </w:t>
      </w:r>
      <w:r w:rsidRPr="0074603C">
        <w:rPr>
          <w:rFonts w:ascii="Times New Roman" w:hAnsi="Times New Roman" w:cs="Times New Roman"/>
          <w:sz w:val="24"/>
          <w:szCs w:val="24"/>
        </w:rPr>
        <w:tab/>
        <w:t xml:space="preserve">Birnin-Gwari Artisanal Mining Area, North-western Nigeria. </w:t>
      </w:r>
      <w:r w:rsidRPr="0074603C">
        <w:rPr>
          <w:rFonts w:ascii="Times New Roman" w:hAnsi="Times New Roman" w:cs="Times New Roman"/>
          <w:i/>
          <w:sz w:val="24"/>
          <w:szCs w:val="24"/>
        </w:rPr>
        <w:t xml:space="preserve">Universal Journal of </w:t>
      </w:r>
      <w:r w:rsidRPr="0074603C">
        <w:rPr>
          <w:rFonts w:ascii="Times New Roman" w:hAnsi="Times New Roman" w:cs="Times New Roman"/>
          <w:i/>
          <w:sz w:val="24"/>
          <w:szCs w:val="24"/>
        </w:rPr>
        <w:tab/>
        <w:t>Geoscience, 2(1), 18-27</w:t>
      </w:r>
      <w:r w:rsidRPr="0074603C">
        <w:rPr>
          <w:rFonts w:ascii="Times New Roman" w:hAnsi="Times New Roman" w:cs="Times New Roman"/>
          <w:sz w:val="24"/>
          <w:szCs w:val="24"/>
        </w:rPr>
        <w:t xml:space="preserve">. </w:t>
      </w:r>
    </w:p>
    <w:p w:rsidR="000B6F7D" w:rsidRDefault="000B6F7D" w:rsidP="00DE54E1">
      <w:pPr>
        <w:autoSpaceDE w:val="0"/>
        <w:autoSpaceDN w:val="0"/>
        <w:adjustRightInd w:val="0"/>
        <w:spacing w:after="0" w:line="240" w:lineRule="auto"/>
        <w:rPr>
          <w:rFonts w:ascii="Times New Roman" w:hAnsi="Times New Roman" w:cs="Times New Roman"/>
          <w:sz w:val="24"/>
          <w:szCs w:val="24"/>
          <w:lang w:val="en-US"/>
        </w:rPr>
      </w:pPr>
    </w:p>
    <w:p w:rsidR="00FC79D7" w:rsidRPr="000E214E" w:rsidRDefault="00FC79D7" w:rsidP="00F425A3">
      <w:pPr>
        <w:autoSpaceDE w:val="0"/>
        <w:autoSpaceDN w:val="0"/>
        <w:adjustRightInd w:val="0"/>
        <w:spacing w:after="0" w:line="240" w:lineRule="auto"/>
        <w:jc w:val="both"/>
        <w:rPr>
          <w:rFonts w:ascii="TimesNewRomanPSMT" w:hAnsi="TimesNewRomanPSMT" w:cs="TimesNewRomanPSMT"/>
          <w:sz w:val="24"/>
          <w:szCs w:val="24"/>
          <w:lang w:val="en-US"/>
        </w:rPr>
      </w:pPr>
    </w:p>
    <w:p w:rsidR="009F066D" w:rsidRPr="0058332C" w:rsidRDefault="009F066D" w:rsidP="009F066D">
      <w:pPr>
        <w:autoSpaceDE w:val="0"/>
        <w:autoSpaceDN w:val="0"/>
        <w:adjustRightInd w:val="0"/>
        <w:spacing w:after="0" w:line="240" w:lineRule="auto"/>
        <w:jc w:val="both"/>
        <w:rPr>
          <w:rFonts w:ascii="Times New Roman" w:hAnsi="Times New Roman" w:cs="Times New Roman"/>
          <w:sz w:val="24"/>
          <w:szCs w:val="24"/>
          <w:lang w:val="en-US"/>
        </w:rPr>
      </w:pPr>
    </w:p>
    <w:p w:rsidR="007230ED" w:rsidRPr="00595EE5" w:rsidRDefault="007230ED" w:rsidP="00A328B3">
      <w:pPr>
        <w:spacing w:line="480" w:lineRule="auto"/>
        <w:jc w:val="both"/>
        <w:rPr>
          <w:rFonts w:ascii="Times New Roman" w:hAnsi="Times New Roman" w:cs="Times New Roman"/>
          <w:sz w:val="24"/>
          <w:szCs w:val="24"/>
        </w:rPr>
      </w:pPr>
    </w:p>
    <w:sectPr w:rsidR="007230ED" w:rsidRPr="00595EE5" w:rsidSect="00783849">
      <w:footerReference w:type="default" r:id="rId13"/>
      <w:pgSz w:w="12240" w:h="15840"/>
      <w:pgMar w:top="1134" w:right="79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4F83" w:rsidRDefault="00084F83" w:rsidP="003D1012">
      <w:pPr>
        <w:spacing w:after="0" w:line="240" w:lineRule="auto"/>
      </w:pPr>
      <w:r>
        <w:separator/>
      </w:r>
    </w:p>
  </w:endnote>
  <w:endnote w:type="continuationSeparator" w:id="0">
    <w:p w:rsidR="00084F83" w:rsidRDefault="00084F83" w:rsidP="003D1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093858"/>
      <w:docPartObj>
        <w:docPartGallery w:val="Page Numbers (Bottom of Page)"/>
        <w:docPartUnique/>
      </w:docPartObj>
    </w:sdtPr>
    <w:sdtEndPr>
      <w:rPr>
        <w:noProof/>
      </w:rPr>
    </w:sdtEndPr>
    <w:sdtContent>
      <w:p w:rsidR="003D1012" w:rsidRDefault="003D1012">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3D1012" w:rsidRDefault="003D10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4F83" w:rsidRDefault="00084F83" w:rsidP="003D1012">
      <w:pPr>
        <w:spacing w:after="0" w:line="240" w:lineRule="auto"/>
      </w:pPr>
      <w:r>
        <w:separator/>
      </w:r>
    </w:p>
  </w:footnote>
  <w:footnote w:type="continuationSeparator" w:id="0">
    <w:p w:rsidR="00084F83" w:rsidRDefault="00084F83" w:rsidP="003D10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5724F6"/>
    <w:multiLevelType w:val="multilevel"/>
    <w:tmpl w:val="3540527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AD1"/>
    <w:rsid w:val="00010444"/>
    <w:rsid w:val="00023C44"/>
    <w:rsid w:val="00066FB5"/>
    <w:rsid w:val="00074073"/>
    <w:rsid w:val="000804BE"/>
    <w:rsid w:val="000837BC"/>
    <w:rsid w:val="00084F83"/>
    <w:rsid w:val="000B6F7D"/>
    <w:rsid w:val="000D7D1E"/>
    <w:rsid w:val="00112411"/>
    <w:rsid w:val="0013131C"/>
    <w:rsid w:val="00132C8F"/>
    <w:rsid w:val="00140053"/>
    <w:rsid w:val="00140387"/>
    <w:rsid w:val="001904AE"/>
    <w:rsid w:val="001C2818"/>
    <w:rsid w:val="001D04B1"/>
    <w:rsid w:val="001D2053"/>
    <w:rsid w:val="001D4A51"/>
    <w:rsid w:val="001D4BFA"/>
    <w:rsid w:val="001E0075"/>
    <w:rsid w:val="001E3830"/>
    <w:rsid w:val="002266FC"/>
    <w:rsid w:val="00247E9C"/>
    <w:rsid w:val="002725EF"/>
    <w:rsid w:val="00290ED7"/>
    <w:rsid w:val="00291916"/>
    <w:rsid w:val="0029552A"/>
    <w:rsid w:val="002A596F"/>
    <w:rsid w:val="002E5690"/>
    <w:rsid w:val="002F3022"/>
    <w:rsid w:val="00335593"/>
    <w:rsid w:val="003516F3"/>
    <w:rsid w:val="00352B38"/>
    <w:rsid w:val="00390802"/>
    <w:rsid w:val="003B2026"/>
    <w:rsid w:val="003B46D0"/>
    <w:rsid w:val="003D1012"/>
    <w:rsid w:val="0040387D"/>
    <w:rsid w:val="004155EB"/>
    <w:rsid w:val="00427F7E"/>
    <w:rsid w:val="004562FA"/>
    <w:rsid w:val="004822EA"/>
    <w:rsid w:val="004A1BBA"/>
    <w:rsid w:val="0051505B"/>
    <w:rsid w:val="005460C7"/>
    <w:rsid w:val="00546BE4"/>
    <w:rsid w:val="00554A0A"/>
    <w:rsid w:val="00563EC3"/>
    <w:rsid w:val="00565779"/>
    <w:rsid w:val="005725C7"/>
    <w:rsid w:val="00575B4E"/>
    <w:rsid w:val="00593C0C"/>
    <w:rsid w:val="00593DAF"/>
    <w:rsid w:val="00595EE5"/>
    <w:rsid w:val="005D7A95"/>
    <w:rsid w:val="005E5B03"/>
    <w:rsid w:val="005E7464"/>
    <w:rsid w:val="0061499D"/>
    <w:rsid w:val="00634678"/>
    <w:rsid w:val="0067402E"/>
    <w:rsid w:val="0069132E"/>
    <w:rsid w:val="006A5B6D"/>
    <w:rsid w:val="006B3300"/>
    <w:rsid w:val="006E6604"/>
    <w:rsid w:val="006F154C"/>
    <w:rsid w:val="00701272"/>
    <w:rsid w:val="0070661C"/>
    <w:rsid w:val="00707D2A"/>
    <w:rsid w:val="007230ED"/>
    <w:rsid w:val="0073655E"/>
    <w:rsid w:val="0074603C"/>
    <w:rsid w:val="00782A80"/>
    <w:rsid w:val="00783849"/>
    <w:rsid w:val="00784FEE"/>
    <w:rsid w:val="007A3ABD"/>
    <w:rsid w:val="007C3A6A"/>
    <w:rsid w:val="007F4125"/>
    <w:rsid w:val="00840A81"/>
    <w:rsid w:val="008531D7"/>
    <w:rsid w:val="00883985"/>
    <w:rsid w:val="00897358"/>
    <w:rsid w:val="008B1996"/>
    <w:rsid w:val="008D3792"/>
    <w:rsid w:val="008E2A0E"/>
    <w:rsid w:val="008E4145"/>
    <w:rsid w:val="00906E2F"/>
    <w:rsid w:val="00926FA5"/>
    <w:rsid w:val="00956882"/>
    <w:rsid w:val="00957DCD"/>
    <w:rsid w:val="009850F1"/>
    <w:rsid w:val="009B781F"/>
    <w:rsid w:val="009C04E4"/>
    <w:rsid w:val="009C05AB"/>
    <w:rsid w:val="009D343B"/>
    <w:rsid w:val="009F066D"/>
    <w:rsid w:val="00A03810"/>
    <w:rsid w:val="00A205BB"/>
    <w:rsid w:val="00A328B3"/>
    <w:rsid w:val="00A37EA5"/>
    <w:rsid w:val="00A4419D"/>
    <w:rsid w:val="00A450BF"/>
    <w:rsid w:val="00A65E09"/>
    <w:rsid w:val="00A804AF"/>
    <w:rsid w:val="00A90AD1"/>
    <w:rsid w:val="00AA7964"/>
    <w:rsid w:val="00AB4BC3"/>
    <w:rsid w:val="00AE36D7"/>
    <w:rsid w:val="00AF01EA"/>
    <w:rsid w:val="00B14D5E"/>
    <w:rsid w:val="00B20248"/>
    <w:rsid w:val="00B332C6"/>
    <w:rsid w:val="00B4021D"/>
    <w:rsid w:val="00B42FB1"/>
    <w:rsid w:val="00B47249"/>
    <w:rsid w:val="00B47930"/>
    <w:rsid w:val="00B56D89"/>
    <w:rsid w:val="00B65A79"/>
    <w:rsid w:val="00B746A3"/>
    <w:rsid w:val="00B82452"/>
    <w:rsid w:val="00B9648D"/>
    <w:rsid w:val="00BB6FE2"/>
    <w:rsid w:val="00BB7675"/>
    <w:rsid w:val="00BD684D"/>
    <w:rsid w:val="00BD7399"/>
    <w:rsid w:val="00BF15B6"/>
    <w:rsid w:val="00C36188"/>
    <w:rsid w:val="00C42159"/>
    <w:rsid w:val="00C56CFA"/>
    <w:rsid w:val="00C77818"/>
    <w:rsid w:val="00C953A2"/>
    <w:rsid w:val="00C958B4"/>
    <w:rsid w:val="00CB761E"/>
    <w:rsid w:val="00CC7320"/>
    <w:rsid w:val="00CD0DFA"/>
    <w:rsid w:val="00CD684C"/>
    <w:rsid w:val="00CE2FF2"/>
    <w:rsid w:val="00D04D61"/>
    <w:rsid w:val="00D24038"/>
    <w:rsid w:val="00D3618F"/>
    <w:rsid w:val="00D76AF8"/>
    <w:rsid w:val="00D94B9E"/>
    <w:rsid w:val="00DB6ACF"/>
    <w:rsid w:val="00DC0EC8"/>
    <w:rsid w:val="00DC2D59"/>
    <w:rsid w:val="00DC68B7"/>
    <w:rsid w:val="00DE54E1"/>
    <w:rsid w:val="00E15958"/>
    <w:rsid w:val="00E210EF"/>
    <w:rsid w:val="00E37B66"/>
    <w:rsid w:val="00E46AE5"/>
    <w:rsid w:val="00E7515F"/>
    <w:rsid w:val="00E86FE4"/>
    <w:rsid w:val="00E92B16"/>
    <w:rsid w:val="00EB558D"/>
    <w:rsid w:val="00EC53C2"/>
    <w:rsid w:val="00ED6E57"/>
    <w:rsid w:val="00EE0B81"/>
    <w:rsid w:val="00EE55AB"/>
    <w:rsid w:val="00EF3774"/>
    <w:rsid w:val="00F01803"/>
    <w:rsid w:val="00F102F4"/>
    <w:rsid w:val="00F36848"/>
    <w:rsid w:val="00F425A3"/>
    <w:rsid w:val="00F447DD"/>
    <w:rsid w:val="00F47144"/>
    <w:rsid w:val="00F47A4C"/>
    <w:rsid w:val="00F77769"/>
    <w:rsid w:val="00F85ED6"/>
    <w:rsid w:val="00F873D0"/>
    <w:rsid w:val="00F915D2"/>
    <w:rsid w:val="00FC79D7"/>
    <w:rsid w:val="00FD7F82"/>
    <w:rsid w:val="00FE57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9A67DA-D54B-4E30-9BE3-3E96F091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link w:val="Heading1Char"/>
    <w:uiPriority w:val="9"/>
    <w:qFormat/>
    <w:rsid w:val="00595EE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0AD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595EE5"/>
    <w:rPr>
      <w:rFonts w:ascii="Times New Roman" w:eastAsia="Times New Roman" w:hAnsi="Times New Roman" w:cs="Times New Roman"/>
      <w:b/>
      <w:bCs/>
      <w:kern w:val="36"/>
      <w:sz w:val="48"/>
      <w:szCs w:val="48"/>
    </w:rPr>
  </w:style>
  <w:style w:type="character" w:customStyle="1" w:styleId="title-text">
    <w:name w:val="title-text"/>
    <w:basedOn w:val="DefaultParagraphFont"/>
    <w:rsid w:val="00595EE5"/>
  </w:style>
  <w:style w:type="character" w:styleId="Hyperlink">
    <w:name w:val="Hyperlink"/>
    <w:basedOn w:val="DefaultParagraphFont"/>
    <w:uiPriority w:val="99"/>
    <w:unhideWhenUsed/>
    <w:rsid w:val="000804BE"/>
    <w:rPr>
      <w:color w:val="0563C1" w:themeColor="hyperlink"/>
      <w:u w:val="single"/>
    </w:rPr>
  </w:style>
  <w:style w:type="character" w:styleId="PlaceholderText">
    <w:name w:val="Placeholder Text"/>
    <w:basedOn w:val="DefaultParagraphFont"/>
    <w:uiPriority w:val="99"/>
    <w:semiHidden/>
    <w:rsid w:val="00F915D2"/>
    <w:rPr>
      <w:color w:val="808080"/>
    </w:rPr>
  </w:style>
  <w:style w:type="paragraph" w:styleId="ListParagraph">
    <w:name w:val="List Paragraph"/>
    <w:basedOn w:val="Normal"/>
    <w:uiPriority w:val="34"/>
    <w:qFormat/>
    <w:rsid w:val="00CD0DFA"/>
    <w:pPr>
      <w:ind w:left="720"/>
      <w:contextualSpacing/>
    </w:pPr>
  </w:style>
  <w:style w:type="character" w:styleId="CommentReference">
    <w:name w:val="annotation reference"/>
    <w:basedOn w:val="DefaultParagraphFont"/>
    <w:uiPriority w:val="99"/>
    <w:semiHidden/>
    <w:unhideWhenUsed/>
    <w:rsid w:val="00BB6FE2"/>
    <w:rPr>
      <w:sz w:val="16"/>
      <w:szCs w:val="16"/>
    </w:rPr>
  </w:style>
  <w:style w:type="paragraph" w:styleId="CommentText">
    <w:name w:val="annotation text"/>
    <w:basedOn w:val="Normal"/>
    <w:link w:val="CommentTextChar"/>
    <w:uiPriority w:val="99"/>
    <w:semiHidden/>
    <w:unhideWhenUsed/>
    <w:rsid w:val="00BB6FE2"/>
    <w:pPr>
      <w:spacing w:line="240" w:lineRule="auto"/>
    </w:pPr>
    <w:rPr>
      <w:sz w:val="20"/>
      <w:szCs w:val="20"/>
    </w:rPr>
  </w:style>
  <w:style w:type="character" w:customStyle="1" w:styleId="CommentTextChar">
    <w:name w:val="Comment Text Char"/>
    <w:basedOn w:val="DefaultParagraphFont"/>
    <w:link w:val="CommentText"/>
    <w:uiPriority w:val="99"/>
    <w:semiHidden/>
    <w:rsid w:val="00BB6FE2"/>
    <w:rPr>
      <w:sz w:val="20"/>
      <w:szCs w:val="20"/>
      <w:lang w:val="en-GB"/>
    </w:rPr>
  </w:style>
  <w:style w:type="paragraph" w:styleId="CommentSubject">
    <w:name w:val="annotation subject"/>
    <w:basedOn w:val="CommentText"/>
    <w:next w:val="CommentText"/>
    <w:link w:val="CommentSubjectChar"/>
    <w:uiPriority w:val="99"/>
    <w:semiHidden/>
    <w:unhideWhenUsed/>
    <w:rsid w:val="00BB6FE2"/>
    <w:rPr>
      <w:b/>
      <w:bCs/>
    </w:rPr>
  </w:style>
  <w:style w:type="character" w:customStyle="1" w:styleId="CommentSubjectChar">
    <w:name w:val="Comment Subject Char"/>
    <w:basedOn w:val="CommentTextChar"/>
    <w:link w:val="CommentSubject"/>
    <w:uiPriority w:val="99"/>
    <w:semiHidden/>
    <w:rsid w:val="00BB6FE2"/>
    <w:rPr>
      <w:b/>
      <w:bCs/>
      <w:sz w:val="20"/>
      <w:szCs w:val="20"/>
      <w:lang w:val="en-GB"/>
    </w:rPr>
  </w:style>
  <w:style w:type="paragraph" w:styleId="BalloonText">
    <w:name w:val="Balloon Text"/>
    <w:basedOn w:val="Normal"/>
    <w:link w:val="BalloonTextChar"/>
    <w:uiPriority w:val="99"/>
    <w:semiHidden/>
    <w:unhideWhenUsed/>
    <w:rsid w:val="00BB6F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6FE2"/>
    <w:rPr>
      <w:rFonts w:ascii="Segoe UI" w:hAnsi="Segoe UI" w:cs="Segoe UI"/>
      <w:sz w:val="18"/>
      <w:szCs w:val="18"/>
      <w:lang w:val="en-GB"/>
    </w:rPr>
  </w:style>
  <w:style w:type="paragraph" w:styleId="Header">
    <w:name w:val="header"/>
    <w:basedOn w:val="Normal"/>
    <w:link w:val="HeaderChar"/>
    <w:uiPriority w:val="99"/>
    <w:unhideWhenUsed/>
    <w:rsid w:val="003D10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012"/>
    <w:rPr>
      <w:lang w:val="en-GB"/>
    </w:rPr>
  </w:style>
  <w:style w:type="paragraph" w:styleId="Footer">
    <w:name w:val="footer"/>
    <w:basedOn w:val="Normal"/>
    <w:link w:val="FooterChar"/>
    <w:uiPriority w:val="99"/>
    <w:unhideWhenUsed/>
    <w:rsid w:val="003D10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01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2243">
      <w:bodyDiv w:val="1"/>
      <w:marLeft w:val="0"/>
      <w:marRight w:val="0"/>
      <w:marTop w:val="0"/>
      <w:marBottom w:val="0"/>
      <w:divBdr>
        <w:top w:val="none" w:sz="0" w:space="0" w:color="auto"/>
        <w:left w:val="none" w:sz="0" w:space="0" w:color="auto"/>
        <w:bottom w:val="none" w:sz="0" w:space="0" w:color="auto"/>
        <w:right w:val="none" w:sz="0" w:space="0" w:color="auto"/>
      </w:divBdr>
    </w:div>
    <w:div w:id="135792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uhuwaziri@futminna.edu.ng" TargetMode="External"/><Relationship Id="rId12" Type="http://schemas.openxmlformats.org/officeDocument/2006/relationships/hyperlink" Target="https://scholarworks.wmich.edu/dissertations/16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1175</TotalTime>
  <Pages>12</Pages>
  <Words>3011</Words>
  <Characters>16657</Characters>
  <Application>Microsoft Office Word</Application>
  <DocSecurity>0</DocSecurity>
  <Lines>325</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 Waziri</dc:creator>
  <cp:keywords/>
  <dc:description/>
  <cp:lastModifiedBy>NM Waziri</cp:lastModifiedBy>
  <cp:revision>123</cp:revision>
  <dcterms:created xsi:type="dcterms:W3CDTF">2023-11-30T13:41:00Z</dcterms:created>
  <dcterms:modified xsi:type="dcterms:W3CDTF">2024-04-02T12:52:00Z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2e34a662-d4fe-4305-aca2-3cbce3d6a285</vt:lpwstr>
  </property>
</Properties>
</file>