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86B" w:rsidRDefault="002024C2" w:rsidP="002024C2">
      <w:pPr>
        <w:pStyle w:val="NormalWeb"/>
        <w:spacing w:before="96" w:beforeAutospacing="0" w:after="0" w:afterAutospacing="0"/>
        <w:rPr>
          <w:rFonts w:eastAsiaTheme="majorEastAsia"/>
          <w:color w:val="000000" w:themeColor="text1"/>
          <w:kern w:val="24"/>
        </w:rPr>
      </w:pPr>
      <w:r w:rsidRPr="002F386B">
        <w:rPr>
          <w:rFonts w:eastAsiaTheme="majorEastAsia"/>
          <w:color w:val="000000" w:themeColor="text1"/>
          <w:kern w:val="24"/>
        </w:rPr>
        <w:t xml:space="preserve">ACADEMIC DISCIPLINE DIFFERENCES AND HOW IT AFFECTS THE INFORMATION </w:t>
      </w:r>
    </w:p>
    <w:p w:rsidR="002024C2" w:rsidRPr="002F386B" w:rsidRDefault="002F386B" w:rsidP="002024C2">
      <w:pPr>
        <w:pStyle w:val="NormalWeb"/>
        <w:spacing w:before="96" w:beforeAutospacing="0" w:after="0" w:afterAutospacing="0"/>
        <w:rPr>
          <w:rFonts w:eastAsiaTheme="minorEastAsia"/>
          <w:color w:val="000000" w:themeColor="text1"/>
          <w:kern w:val="24"/>
        </w:rPr>
      </w:pPr>
      <w:r>
        <w:rPr>
          <w:rFonts w:eastAsiaTheme="majorEastAsia"/>
          <w:color w:val="000000" w:themeColor="text1"/>
          <w:kern w:val="24"/>
        </w:rPr>
        <w:t xml:space="preserve">                        </w:t>
      </w:r>
      <w:r w:rsidR="002024C2" w:rsidRPr="002F386B">
        <w:rPr>
          <w:rFonts w:eastAsiaTheme="majorEastAsia"/>
          <w:color w:val="000000" w:themeColor="text1"/>
          <w:kern w:val="24"/>
        </w:rPr>
        <w:t>SEEKING   BEHAVIOUR OF INFORMATION USERS</w:t>
      </w:r>
    </w:p>
    <w:p w:rsidR="002024C2" w:rsidRDefault="002024C2" w:rsidP="002024C2">
      <w:pPr>
        <w:pStyle w:val="NormalWeb"/>
        <w:spacing w:before="96" w:beforeAutospacing="0" w:after="0" w:afterAutospacing="0"/>
        <w:rPr>
          <w:rFonts w:eastAsiaTheme="minorEastAsia"/>
          <w:color w:val="000000" w:themeColor="text1"/>
          <w:kern w:val="24"/>
          <w:sz w:val="40"/>
          <w:szCs w:val="40"/>
        </w:rPr>
      </w:pPr>
    </w:p>
    <w:p w:rsidR="002024C2" w:rsidRPr="002F386B" w:rsidRDefault="002024C2" w:rsidP="002024C2">
      <w:pPr>
        <w:pStyle w:val="NormalWeb"/>
        <w:spacing w:before="115" w:beforeAutospacing="0" w:after="0" w:afterAutospacing="0"/>
        <w:jc w:val="center"/>
      </w:pPr>
      <w:r w:rsidRPr="002F386B">
        <w:rPr>
          <w:rFonts w:eastAsiaTheme="minorEastAsia"/>
          <w:color w:val="404040" w:themeColor="text1" w:themeTint="BF"/>
          <w:kern w:val="24"/>
        </w:rPr>
        <w:t>Goshie, R.W</w:t>
      </w:r>
    </w:p>
    <w:p w:rsidR="002024C2" w:rsidRPr="002F386B" w:rsidRDefault="002024C2" w:rsidP="002024C2">
      <w:pPr>
        <w:pStyle w:val="NormalWeb"/>
        <w:spacing w:before="115" w:beforeAutospacing="0" w:after="0" w:afterAutospacing="0"/>
        <w:jc w:val="center"/>
      </w:pPr>
      <w:r w:rsidRPr="002F386B">
        <w:rPr>
          <w:rFonts w:eastAsiaTheme="minorEastAsia"/>
          <w:color w:val="404040" w:themeColor="text1" w:themeTint="BF"/>
          <w:kern w:val="24"/>
        </w:rPr>
        <w:t>Federal University of Technology</w:t>
      </w:r>
      <w:r w:rsidR="002F386B">
        <w:rPr>
          <w:rFonts w:eastAsiaTheme="minorEastAsia"/>
          <w:color w:val="404040" w:themeColor="text1" w:themeTint="BF"/>
          <w:kern w:val="24"/>
        </w:rPr>
        <w:t xml:space="preserve"> </w:t>
      </w:r>
      <w:r w:rsidRPr="002F386B">
        <w:rPr>
          <w:rFonts w:eastAsiaTheme="minorEastAsia"/>
          <w:color w:val="404040" w:themeColor="text1" w:themeTint="BF"/>
          <w:kern w:val="24"/>
        </w:rPr>
        <w:t>(FUT) Minna, Niger State, Nigeria</w:t>
      </w:r>
    </w:p>
    <w:p w:rsidR="002024C2" w:rsidRDefault="007A0435" w:rsidP="002024C2">
      <w:pPr>
        <w:pStyle w:val="NormalWeb"/>
        <w:spacing w:before="115" w:beforeAutospacing="0" w:after="0" w:afterAutospacing="0"/>
        <w:jc w:val="center"/>
        <w:rPr>
          <w:rFonts w:eastAsiaTheme="minorEastAsia"/>
          <w:color w:val="404040" w:themeColor="text1" w:themeTint="BF"/>
          <w:kern w:val="24"/>
        </w:rPr>
      </w:pPr>
      <w:hyperlink r:id="rId6" w:history="1">
        <w:r w:rsidR="002024C2" w:rsidRPr="002F386B">
          <w:rPr>
            <w:rStyle w:val="Hyperlink"/>
            <w:rFonts w:eastAsiaTheme="minorEastAsia"/>
            <w:color w:val="404040" w:themeColor="text1" w:themeTint="BF"/>
            <w:kern w:val="24"/>
          </w:rPr>
          <w:t>Corresponding_mamawusa.77@gmail,com</w:t>
        </w:r>
      </w:hyperlink>
    </w:p>
    <w:p w:rsidR="002F386B" w:rsidRDefault="002F386B" w:rsidP="002024C2">
      <w:pPr>
        <w:pStyle w:val="NormalWeb"/>
        <w:spacing w:before="115" w:beforeAutospacing="0" w:after="0" w:afterAutospacing="0"/>
        <w:jc w:val="center"/>
      </w:pPr>
    </w:p>
    <w:p w:rsidR="002F386B" w:rsidRDefault="002024C2" w:rsidP="002F386B">
      <w:pPr>
        <w:pStyle w:val="NormalWeb"/>
        <w:spacing w:before="96" w:beforeAutospacing="0" w:after="0" w:afterAutospacing="0" w:line="480" w:lineRule="auto"/>
        <w:rPr>
          <w:rFonts w:eastAsiaTheme="minorEastAsia"/>
          <w:b/>
          <w:color w:val="000000" w:themeColor="text1"/>
          <w:kern w:val="24"/>
        </w:rPr>
      </w:pPr>
      <w:r w:rsidRPr="002F386B">
        <w:rPr>
          <w:rFonts w:eastAsiaTheme="minorEastAsia"/>
          <w:b/>
          <w:color w:val="000000" w:themeColor="text1"/>
          <w:kern w:val="24"/>
        </w:rPr>
        <w:t>A paper presented at the virtual international Conference on Library and Information</w:t>
      </w:r>
    </w:p>
    <w:p w:rsidR="002F386B" w:rsidRPr="002F386B" w:rsidRDefault="002F386B" w:rsidP="002F386B">
      <w:pPr>
        <w:pStyle w:val="NormalWeb"/>
        <w:spacing w:before="96" w:beforeAutospacing="0" w:after="0" w:afterAutospacing="0" w:line="480" w:lineRule="auto"/>
        <w:rPr>
          <w:rFonts w:eastAsiaTheme="minorEastAsia"/>
          <w:b/>
          <w:color w:val="000000" w:themeColor="text1"/>
          <w:kern w:val="24"/>
        </w:rPr>
      </w:pPr>
      <w:r>
        <w:rPr>
          <w:rFonts w:eastAsiaTheme="minorEastAsia"/>
          <w:b/>
          <w:color w:val="000000" w:themeColor="text1"/>
          <w:kern w:val="24"/>
        </w:rPr>
        <w:t xml:space="preserve">                                                           </w:t>
      </w:r>
      <w:r w:rsidR="002024C2" w:rsidRPr="002F386B">
        <w:rPr>
          <w:rFonts w:eastAsiaTheme="minorEastAsia"/>
          <w:b/>
          <w:color w:val="000000" w:themeColor="text1"/>
          <w:kern w:val="24"/>
        </w:rPr>
        <w:t xml:space="preserve"> </w:t>
      </w:r>
      <w:r>
        <w:rPr>
          <w:rFonts w:eastAsiaTheme="minorEastAsia"/>
          <w:b/>
          <w:color w:val="000000" w:themeColor="text1"/>
          <w:kern w:val="24"/>
        </w:rPr>
        <w:t xml:space="preserve"> </w:t>
      </w:r>
      <w:r w:rsidR="002024C2" w:rsidRPr="002F386B">
        <w:rPr>
          <w:rFonts w:eastAsiaTheme="minorEastAsia"/>
          <w:b/>
          <w:color w:val="000000" w:themeColor="text1"/>
          <w:kern w:val="24"/>
        </w:rPr>
        <w:t>Science</w:t>
      </w:r>
    </w:p>
    <w:p w:rsidR="002024C2" w:rsidRDefault="002F386B" w:rsidP="002F386B">
      <w:pPr>
        <w:pStyle w:val="NormalWeb"/>
        <w:spacing w:before="96" w:beforeAutospacing="0" w:after="0" w:afterAutospacing="0" w:line="480" w:lineRule="auto"/>
        <w:rPr>
          <w:rFonts w:eastAsiaTheme="minorEastAsia"/>
          <w:b/>
          <w:color w:val="000000" w:themeColor="text1"/>
          <w:kern w:val="24"/>
        </w:rPr>
      </w:pPr>
      <w:r>
        <w:rPr>
          <w:rFonts w:eastAsiaTheme="minorEastAsia"/>
          <w:b/>
          <w:color w:val="000000" w:themeColor="text1"/>
          <w:kern w:val="24"/>
        </w:rPr>
        <w:t xml:space="preserve">                      </w:t>
      </w:r>
      <w:r w:rsidRPr="002F386B">
        <w:rPr>
          <w:rFonts w:eastAsiaTheme="minorEastAsia"/>
          <w:b/>
          <w:color w:val="000000" w:themeColor="text1"/>
          <w:kern w:val="24"/>
        </w:rPr>
        <w:t xml:space="preserve"> </w:t>
      </w:r>
      <w:r w:rsidR="002024C2" w:rsidRPr="002F386B">
        <w:rPr>
          <w:rFonts w:eastAsiaTheme="minorEastAsia"/>
          <w:b/>
          <w:color w:val="000000" w:themeColor="text1"/>
          <w:kern w:val="24"/>
        </w:rPr>
        <w:t xml:space="preserve">Sri </w:t>
      </w:r>
      <w:r w:rsidRPr="002F386B">
        <w:rPr>
          <w:rFonts w:eastAsiaTheme="minorEastAsia"/>
          <w:b/>
          <w:color w:val="000000" w:themeColor="text1"/>
          <w:kern w:val="24"/>
        </w:rPr>
        <w:t xml:space="preserve">  </w:t>
      </w:r>
      <w:r w:rsidR="002024C2" w:rsidRPr="002F386B">
        <w:rPr>
          <w:rFonts w:eastAsiaTheme="minorEastAsia"/>
          <w:b/>
          <w:color w:val="000000" w:themeColor="text1"/>
          <w:kern w:val="24"/>
        </w:rPr>
        <w:t>Lanka (VISLIS 2021) dated August</w:t>
      </w:r>
      <w:r w:rsidR="007A0435">
        <w:rPr>
          <w:rFonts w:eastAsiaTheme="minorEastAsia"/>
          <w:b/>
          <w:color w:val="000000" w:themeColor="text1"/>
          <w:kern w:val="24"/>
        </w:rPr>
        <w:t xml:space="preserve"> </w:t>
      </w:r>
      <w:bookmarkStart w:id="0" w:name="_GoBack"/>
      <w:bookmarkEnd w:id="0"/>
      <w:r w:rsidR="002024C2" w:rsidRPr="002F386B">
        <w:rPr>
          <w:rFonts w:eastAsiaTheme="minorEastAsia"/>
          <w:b/>
          <w:color w:val="000000" w:themeColor="text1"/>
          <w:kern w:val="24"/>
        </w:rPr>
        <w:t>23rd, 2021</w:t>
      </w:r>
    </w:p>
    <w:p w:rsidR="00AE754C" w:rsidRDefault="00AE754C" w:rsidP="002F386B">
      <w:pPr>
        <w:pStyle w:val="NormalWeb"/>
        <w:spacing w:before="96" w:beforeAutospacing="0" w:after="0" w:afterAutospacing="0" w:line="480" w:lineRule="auto"/>
        <w:rPr>
          <w:rFonts w:eastAsiaTheme="minorEastAsia"/>
          <w:b/>
          <w:color w:val="000000" w:themeColor="text1"/>
          <w:kern w:val="24"/>
        </w:rPr>
      </w:pPr>
      <w:r>
        <w:rPr>
          <w:rFonts w:eastAsiaTheme="minorEastAsia"/>
          <w:b/>
          <w:color w:val="000000" w:themeColor="text1"/>
          <w:kern w:val="24"/>
        </w:rPr>
        <w:t>Abstract</w:t>
      </w:r>
    </w:p>
    <w:p w:rsidR="00AE754C" w:rsidRPr="00F14199" w:rsidRDefault="00AE754C" w:rsidP="00063B5C">
      <w:pPr>
        <w:pStyle w:val="NoSpacing"/>
        <w:jc w:val="both"/>
        <w:rPr>
          <w:rFonts w:ascii="Times New Roman" w:hAnsi="Times New Roman" w:cs="Times New Roman"/>
          <w:i/>
          <w:sz w:val="24"/>
          <w:szCs w:val="24"/>
        </w:rPr>
      </w:pPr>
      <w:r w:rsidRPr="00F14199">
        <w:rPr>
          <w:rFonts w:ascii="Times New Roman" w:hAnsi="Times New Roman" w:cs="Times New Roman"/>
          <w:i/>
          <w:sz w:val="24"/>
          <w:szCs w:val="24"/>
        </w:rPr>
        <w:t xml:space="preserve">This paper is on the academic discipline differences and how it affects the information seeking behavior of information users. It gave the concept of </w:t>
      </w:r>
      <w:r w:rsidRPr="00F14199">
        <w:rPr>
          <w:rFonts w:ascii="Times New Roman" w:hAnsi="Times New Roman" w:cs="Times New Roman"/>
          <w:i/>
          <w:color w:val="4D5156"/>
          <w:sz w:val="24"/>
          <w:szCs w:val="24"/>
          <w:shd w:val="clear" w:color="auto" w:fill="FFFFFF"/>
        </w:rPr>
        <w:t>a</w:t>
      </w:r>
      <w:r w:rsidRPr="00F14199">
        <w:rPr>
          <w:rFonts w:ascii="Times New Roman" w:hAnsi="Times New Roman" w:cs="Times New Roman"/>
          <w:i/>
          <w:color w:val="4D5156"/>
          <w:sz w:val="24"/>
          <w:szCs w:val="24"/>
          <w:shd w:val="clear" w:color="auto" w:fill="FFFFFF"/>
        </w:rPr>
        <w:t xml:space="preserve">n academic discipline or field of study </w:t>
      </w:r>
      <w:r w:rsidR="00F14199">
        <w:rPr>
          <w:rFonts w:ascii="Times New Roman" w:hAnsi="Times New Roman" w:cs="Times New Roman"/>
          <w:i/>
          <w:color w:val="4D5156"/>
          <w:sz w:val="24"/>
          <w:szCs w:val="24"/>
          <w:shd w:val="clear" w:color="auto" w:fill="FFFFFF"/>
        </w:rPr>
        <w:t>as</w:t>
      </w:r>
      <w:r w:rsidR="00F14199" w:rsidRPr="00F14199">
        <w:rPr>
          <w:rFonts w:ascii="Times New Roman" w:hAnsi="Times New Roman" w:cs="Times New Roman"/>
          <w:i/>
          <w:color w:val="4D5156"/>
          <w:sz w:val="24"/>
          <w:szCs w:val="24"/>
          <w:shd w:val="clear" w:color="auto" w:fill="FFFFFF"/>
        </w:rPr>
        <w:t xml:space="preserve"> a branch of knowledge, taught and researched as part of higher education</w:t>
      </w:r>
      <w:r w:rsidRPr="00F14199">
        <w:rPr>
          <w:rFonts w:ascii="Times New Roman" w:hAnsi="Times New Roman" w:cs="Times New Roman"/>
          <w:i/>
          <w:color w:val="4D5156"/>
          <w:sz w:val="24"/>
          <w:szCs w:val="24"/>
          <w:shd w:val="clear" w:color="auto" w:fill="FFFFFF"/>
        </w:rPr>
        <w:t xml:space="preserve"> by the university faculties and learned societies to which they belong and the academic journals in which they publish research.</w:t>
      </w:r>
      <w:r w:rsidRPr="00F14199">
        <w:rPr>
          <w:rFonts w:ascii="Times New Roman" w:hAnsi="Times New Roman" w:cs="Times New Roman"/>
          <w:i/>
          <w:color w:val="4D5156"/>
          <w:sz w:val="24"/>
          <w:szCs w:val="24"/>
          <w:shd w:val="clear" w:color="auto" w:fill="FFFFFF"/>
        </w:rPr>
        <w:t xml:space="preserve"> </w:t>
      </w:r>
      <w:r w:rsidRPr="00F14199">
        <w:rPr>
          <w:rFonts w:ascii="Times New Roman" w:hAnsi="Times New Roman" w:cs="Times New Roman"/>
          <w:i/>
          <w:color w:val="4D5156"/>
          <w:sz w:val="24"/>
          <w:szCs w:val="24"/>
          <w:shd w:val="clear" w:color="auto" w:fill="FFFFFF"/>
        </w:rPr>
        <w:t>Information-seeking behavior</w:t>
      </w:r>
      <w:r w:rsidR="00F14199">
        <w:rPr>
          <w:rFonts w:ascii="Times New Roman" w:hAnsi="Times New Roman" w:cs="Times New Roman"/>
          <w:i/>
          <w:color w:val="4D5156"/>
          <w:sz w:val="24"/>
          <w:szCs w:val="24"/>
          <w:shd w:val="clear" w:color="auto" w:fill="FFFFFF"/>
        </w:rPr>
        <w:t xml:space="preserve"> on the other hand</w:t>
      </w:r>
      <w:r w:rsidRPr="00F14199">
        <w:rPr>
          <w:rFonts w:ascii="Times New Roman" w:hAnsi="Times New Roman" w:cs="Times New Roman"/>
          <w:i/>
          <w:color w:val="4D5156"/>
          <w:sz w:val="24"/>
          <w:szCs w:val="24"/>
          <w:shd w:val="clear" w:color="auto" w:fill="FFFFFF"/>
        </w:rPr>
        <w:t xml:space="preserve"> is a more specific concept of information behavior. It </w:t>
      </w:r>
      <w:r w:rsidRPr="00F14199">
        <w:rPr>
          <w:rStyle w:val="Emphasis"/>
          <w:rFonts w:ascii="Times New Roman" w:hAnsi="Times New Roman" w:cs="Times New Roman"/>
          <w:bCs/>
          <w:i w:val="0"/>
          <w:iCs w:val="0"/>
          <w:color w:val="5F6368"/>
          <w:sz w:val="24"/>
          <w:szCs w:val="24"/>
          <w:shd w:val="clear" w:color="auto" w:fill="FFFFFF"/>
        </w:rPr>
        <w:t>specifically focuses on searching, finding, and retrieving information</w:t>
      </w:r>
      <w:r w:rsidRPr="00F14199">
        <w:rPr>
          <w:rFonts w:ascii="Times New Roman" w:hAnsi="Times New Roman" w:cs="Times New Roman"/>
          <w:i/>
          <w:color w:val="4D5156"/>
          <w:sz w:val="24"/>
          <w:szCs w:val="24"/>
          <w:shd w:val="clear" w:color="auto" w:fill="FFFFFF"/>
        </w:rPr>
        <w:t>.</w:t>
      </w:r>
      <w:r w:rsidR="00063B5C" w:rsidRPr="00F14199">
        <w:rPr>
          <w:rFonts w:ascii="Times New Roman" w:hAnsi="Times New Roman" w:cs="Times New Roman"/>
          <w:i/>
          <w:color w:val="4D5156"/>
          <w:sz w:val="24"/>
          <w:szCs w:val="24"/>
          <w:shd w:val="clear" w:color="auto" w:fill="FFFFFF"/>
        </w:rPr>
        <w:t xml:space="preserve"> The paper explained the biglan</w:t>
      </w:r>
      <w:r w:rsidRPr="00F14199">
        <w:rPr>
          <w:rFonts w:ascii="Times New Roman" w:hAnsi="Times New Roman" w:cs="Times New Roman"/>
          <w:i/>
          <w:color w:val="4D5156"/>
          <w:sz w:val="24"/>
          <w:szCs w:val="24"/>
          <w:shd w:val="clear" w:color="auto" w:fill="FFFFFF"/>
        </w:rPr>
        <w:t xml:space="preserve"> classification scheme</w:t>
      </w:r>
      <w:r w:rsidR="00063B5C" w:rsidRPr="00F14199">
        <w:rPr>
          <w:rFonts w:ascii="Times New Roman" w:hAnsi="Times New Roman" w:cs="Times New Roman"/>
          <w:i/>
          <w:color w:val="4D5156"/>
          <w:sz w:val="24"/>
          <w:szCs w:val="24"/>
          <w:shd w:val="clear" w:color="auto" w:fill="FFFFFF"/>
        </w:rPr>
        <w:t xml:space="preserve">. It also highlighted the problem statement such as </w:t>
      </w:r>
      <w:r w:rsidR="00063B5C" w:rsidRPr="00F14199">
        <w:rPr>
          <w:rFonts w:ascii="Times New Roman" w:hAnsi="Times New Roman" w:cs="Times New Roman"/>
          <w:i/>
          <w:sz w:val="24"/>
          <w:szCs w:val="24"/>
        </w:rPr>
        <w:t>lack of reading material on this subject on graduate students, especially in Africa</w:t>
      </w:r>
      <w:r w:rsidR="00063B5C" w:rsidRPr="00F14199">
        <w:rPr>
          <w:rFonts w:ascii="Times New Roman" w:hAnsi="Times New Roman" w:cs="Times New Roman"/>
          <w:i/>
          <w:sz w:val="24"/>
          <w:szCs w:val="24"/>
        </w:rPr>
        <w:t>. The paper went further to</w:t>
      </w:r>
      <w:r w:rsidR="00F14199">
        <w:rPr>
          <w:rFonts w:ascii="Times New Roman" w:hAnsi="Times New Roman" w:cs="Times New Roman"/>
          <w:i/>
          <w:sz w:val="24"/>
          <w:szCs w:val="24"/>
        </w:rPr>
        <w:t xml:space="preserve"> reviewed</w:t>
      </w:r>
      <w:r w:rsidR="00063B5C" w:rsidRPr="00F14199">
        <w:rPr>
          <w:rFonts w:ascii="Times New Roman" w:hAnsi="Times New Roman" w:cs="Times New Roman"/>
          <w:i/>
          <w:sz w:val="24"/>
          <w:szCs w:val="24"/>
        </w:rPr>
        <w:t xml:space="preserve"> the researches and related studies on the subject matter and also gave recommendation and conclusions which all emanates from the research.</w:t>
      </w:r>
    </w:p>
    <w:p w:rsidR="00063B5C" w:rsidRPr="00063B5C" w:rsidRDefault="00063B5C" w:rsidP="002F386B">
      <w:pPr>
        <w:pStyle w:val="NormalWeb"/>
        <w:spacing w:before="96" w:beforeAutospacing="0" w:after="0" w:afterAutospacing="0" w:line="480" w:lineRule="auto"/>
        <w:rPr>
          <w:rFonts w:eastAsiaTheme="minorEastAsia"/>
          <w:b/>
          <w:color w:val="000000" w:themeColor="text1"/>
          <w:kern w:val="24"/>
        </w:rPr>
      </w:pPr>
      <w:r w:rsidRPr="00063B5C">
        <w:rPr>
          <w:rFonts w:eastAsiaTheme="minorEastAsia"/>
          <w:b/>
          <w:color w:val="000000" w:themeColor="text1"/>
          <w:kern w:val="24"/>
        </w:rPr>
        <w:t>Key word</w:t>
      </w:r>
      <w:r>
        <w:rPr>
          <w:rFonts w:eastAsiaTheme="minorEastAsia"/>
          <w:color w:val="000000" w:themeColor="text1"/>
          <w:kern w:val="24"/>
        </w:rPr>
        <w:t xml:space="preserve">: </w:t>
      </w:r>
      <w:r w:rsidRPr="00063B5C">
        <w:rPr>
          <w:rFonts w:eastAsiaTheme="minorEastAsia"/>
          <w:b/>
          <w:color w:val="000000" w:themeColor="text1"/>
          <w:kern w:val="24"/>
        </w:rPr>
        <w:t>Academic Discipline, Information Seeking Behavior, Information Users, Biglan Scheme</w:t>
      </w:r>
    </w:p>
    <w:p w:rsidR="007877C0" w:rsidRDefault="007877C0" w:rsidP="002024C2">
      <w:pPr>
        <w:pStyle w:val="NormalWeb"/>
        <w:spacing w:before="96" w:beforeAutospacing="0" w:after="0" w:afterAutospacing="0"/>
        <w:rPr>
          <w:rFonts w:eastAsiaTheme="minorEastAsia"/>
          <w:color w:val="000000" w:themeColor="text1"/>
          <w:kern w:val="24"/>
        </w:rPr>
      </w:pPr>
    </w:p>
    <w:p w:rsidR="007877C0" w:rsidRPr="002F386B" w:rsidRDefault="007877C0" w:rsidP="002024C2">
      <w:pPr>
        <w:pStyle w:val="NormalWeb"/>
        <w:spacing w:before="96" w:beforeAutospacing="0" w:after="0" w:afterAutospacing="0"/>
        <w:rPr>
          <w:rFonts w:eastAsiaTheme="minorEastAsia"/>
          <w:b/>
          <w:color w:val="000000" w:themeColor="text1"/>
          <w:kern w:val="24"/>
        </w:rPr>
      </w:pPr>
      <w:r w:rsidRPr="002F386B">
        <w:rPr>
          <w:rFonts w:eastAsiaTheme="minorEastAsia"/>
          <w:b/>
          <w:color w:val="000000" w:themeColor="text1"/>
          <w:kern w:val="24"/>
        </w:rPr>
        <w:t>Introduction</w:t>
      </w:r>
    </w:p>
    <w:p w:rsidR="002024C2" w:rsidRPr="002F386B" w:rsidRDefault="002024C2" w:rsidP="002024C2">
      <w:pPr>
        <w:pStyle w:val="NormalWeb"/>
        <w:spacing w:before="96" w:beforeAutospacing="0" w:after="0" w:afterAutospacing="0"/>
        <w:rPr>
          <w:rFonts w:eastAsiaTheme="minorEastAsia"/>
          <w:b/>
          <w:color w:val="000000" w:themeColor="text1"/>
          <w:kern w:val="24"/>
          <w:sz w:val="40"/>
          <w:szCs w:val="40"/>
        </w:rPr>
      </w:pPr>
    </w:p>
    <w:p w:rsidR="002024C2" w:rsidRPr="002F386B" w:rsidRDefault="002024C2" w:rsidP="002F386B">
      <w:pPr>
        <w:pStyle w:val="NormalWeb"/>
        <w:spacing w:before="96" w:beforeAutospacing="0" w:after="0" w:afterAutospacing="0" w:line="480" w:lineRule="auto"/>
        <w:jc w:val="both"/>
      </w:pPr>
      <w:r w:rsidRPr="002F386B">
        <w:rPr>
          <w:rFonts w:eastAsiaTheme="minorEastAsia"/>
          <w:color w:val="000000" w:themeColor="text1"/>
          <w:kern w:val="24"/>
        </w:rPr>
        <w:t xml:space="preserve">Academic discipline can be seen as a form of specific and rigorous scientific training that will turn out practitioners discipline as "a branch of learning or scholarly instruction. It is a discipline or fields of study that provides the framework for a student's program of college or post baccalaureate study. </w:t>
      </w:r>
    </w:p>
    <w:p w:rsidR="002024C2" w:rsidRDefault="002024C2" w:rsidP="002024C2">
      <w:pPr>
        <w:pStyle w:val="NormalWeb"/>
        <w:spacing w:before="96" w:beforeAutospacing="0" w:after="0" w:afterAutospacing="0"/>
      </w:pPr>
    </w:p>
    <w:p w:rsidR="002024C2" w:rsidRPr="002F386B" w:rsidRDefault="002024C2" w:rsidP="002F386B">
      <w:pPr>
        <w:pStyle w:val="ListParagraph"/>
        <w:numPr>
          <w:ilvl w:val="0"/>
          <w:numId w:val="1"/>
        </w:numPr>
        <w:spacing w:line="480" w:lineRule="auto"/>
      </w:pPr>
      <w:r w:rsidRPr="002F386B">
        <w:rPr>
          <w:rFonts w:eastAsiaTheme="minorEastAsia"/>
          <w:color w:val="000000" w:themeColor="text1"/>
          <w:kern w:val="24"/>
        </w:rPr>
        <w:t xml:space="preserve">The Biglan classification scheme is probably the most cited organizational system of academic disciplines in higher education. Different researchers take different bases of their organizations. </w:t>
      </w:r>
    </w:p>
    <w:p w:rsidR="002024C2" w:rsidRPr="002F386B" w:rsidRDefault="002024C2" w:rsidP="002F386B">
      <w:pPr>
        <w:pStyle w:val="ListParagraph"/>
        <w:numPr>
          <w:ilvl w:val="0"/>
          <w:numId w:val="1"/>
        </w:numPr>
        <w:spacing w:line="480" w:lineRule="auto"/>
      </w:pPr>
      <w:r w:rsidRPr="002F386B">
        <w:rPr>
          <w:rFonts w:eastAsiaTheme="minorEastAsia"/>
          <w:color w:val="000000" w:themeColor="text1"/>
          <w:kern w:val="24"/>
        </w:rPr>
        <w:t>Biglan’s scheme is cited more than five times as often, even accounting for its earlier publication. It has received widespread use in many analyses within higher education including teachers’ reflective practice. Jones,W.A. (2011)</w:t>
      </w:r>
    </w:p>
    <w:p w:rsidR="0031603C" w:rsidRPr="002F386B" w:rsidRDefault="000B1042" w:rsidP="002F386B">
      <w:pPr>
        <w:numPr>
          <w:ilvl w:val="0"/>
          <w:numId w:val="1"/>
        </w:numPr>
        <w:spacing w:line="480" w:lineRule="auto"/>
        <w:rPr>
          <w:rFonts w:ascii="Times New Roman" w:hAnsi="Times New Roman" w:cs="Times New Roman"/>
          <w:sz w:val="24"/>
          <w:szCs w:val="24"/>
        </w:rPr>
      </w:pPr>
      <w:r w:rsidRPr="002F386B">
        <w:rPr>
          <w:rFonts w:ascii="Times New Roman" w:hAnsi="Times New Roman" w:cs="Times New Roman"/>
          <w:sz w:val="24"/>
          <w:szCs w:val="24"/>
        </w:rPr>
        <w:t xml:space="preserve">The Biglan classification scheme is probably the most cited organizational system of academic disciplines in higher education. Different researchers take different bases of their organizations. </w:t>
      </w:r>
    </w:p>
    <w:p w:rsidR="0031603C" w:rsidRPr="002F386B" w:rsidRDefault="000B1042" w:rsidP="002F386B">
      <w:pPr>
        <w:numPr>
          <w:ilvl w:val="0"/>
          <w:numId w:val="1"/>
        </w:numPr>
        <w:spacing w:line="480" w:lineRule="auto"/>
        <w:rPr>
          <w:rFonts w:ascii="Times New Roman" w:hAnsi="Times New Roman" w:cs="Times New Roman"/>
          <w:sz w:val="24"/>
          <w:szCs w:val="24"/>
        </w:rPr>
      </w:pPr>
      <w:r w:rsidRPr="002F386B">
        <w:rPr>
          <w:rFonts w:ascii="Times New Roman" w:hAnsi="Times New Roman" w:cs="Times New Roman"/>
          <w:sz w:val="24"/>
          <w:szCs w:val="24"/>
        </w:rPr>
        <w:t>Biglan’s scheme is cited more than five times as often, even accounting for its earlier publication. It has received widespread use in many analyses within higher education including teachers’ reflective practice. Jones,W.A. (2011)</w:t>
      </w:r>
    </w:p>
    <w:p w:rsidR="004622E2" w:rsidRPr="002F386B" w:rsidRDefault="002024C2">
      <w:pPr>
        <w:rPr>
          <w:rFonts w:ascii="Times New Roman" w:eastAsiaTheme="majorEastAsia" w:hAnsi="Times New Roman" w:cs="Times New Roman"/>
          <w:b/>
          <w:color w:val="000000" w:themeColor="text1"/>
          <w:kern w:val="24"/>
          <w:sz w:val="24"/>
          <w:szCs w:val="24"/>
        </w:rPr>
      </w:pPr>
      <w:r w:rsidRPr="002F386B">
        <w:rPr>
          <w:rFonts w:ascii="Times New Roman" w:eastAsiaTheme="majorEastAsia" w:hAnsi="Times New Roman" w:cs="Times New Roman"/>
          <w:b/>
          <w:color w:val="000000" w:themeColor="text1"/>
          <w:kern w:val="24"/>
          <w:sz w:val="24"/>
          <w:szCs w:val="24"/>
        </w:rPr>
        <w:t>Statement of the Problem</w:t>
      </w:r>
    </w:p>
    <w:p w:rsidR="002024C2" w:rsidRPr="002024C2" w:rsidRDefault="002024C2" w:rsidP="002F386B">
      <w:pPr>
        <w:spacing w:before="96" w:after="0" w:line="480" w:lineRule="auto"/>
        <w:jc w:val="both"/>
        <w:rPr>
          <w:rFonts w:ascii="Times New Roman" w:eastAsia="Times New Roman" w:hAnsi="Times New Roman" w:cs="Times New Roman"/>
          <w:sz w:val="24"/>
          <w:szCs w:val="24"/>
        </w:rPr>
      </w:pPr>
      <w:r w:rsidRPr="002024C2">
        <w:rPr>
          <w:rFonts w:ascii="Times New Roman" w:eastAsiaTheme="minorEastAsia" w:hAnsi="Times New Roman" w:cs="Times New Roman"/>
          <w:color w:val="000000" w:themeColor="text1"/>
          <w:kern w:val="24"/>
          <w:sz w:val="24"/>
          <w:szCs w:val="24"/>
        </w:rPr>
        <w:t>A significant body of literature exists on the information seeking behavior and information needs of different user groups across disciplines. There is, however, a considerable lack of reading material on this subject on graduate students, especially in Africa. Developments in the educational system have brought about changes in the teaching methods which impact on students’ information seeking behavior. The increased project work in the learner-</w:t>
      </w:r>
      <w:r w:rsidR="002F386B" w:rsidRPr="002024C2">
        <w:rPr>
          <w:rFonts w:ascii="Times New Roman" w:eastAsiaTheme="minorEastAsia" w:hAnsi="Times New Roman" w:cs="Times New Roman"/>
          <w:color w:val="000000" w:themeColor="text1"/>
          <w:kern w:val="24"/>
          <w:sz w:val="24"/>
          <w:szCs w:val="24"/>
        </w:rPr>
        <w:t>centered</w:t>
      </w:r>
      <w:r w:rsidRPr="002024C2">
        <w:rPr>
          <w:rFonts w:ascii="Times New Roman" w:eastAsiaTheme="minorEastAsia" w:hAnsi="Times New Roman" w:cs="Times New Roman"/>
          <w:color w:val="000000" w:themeColor="text1"/>
          <w:kern w:val="24"/>
          <w:sz w:val="24"/>
          <w:szCs w:val="24"/>
        </w:rPr>
        <w:t xml:space="preserve"> </w:t>
      </w:r>
      <w:r w:rsidR="002F386B" w:rsidRPr="002024C2">
        <w:rPr>
          <w:rFonts w:ascii="Times New Roman" w:eastAsiaTheme="minorEastAsia" w:hAnsi="Times New Roman" w:cs="Times New Roman"/>
          <w:color w:val="000000" w:themeColor="text1"/>
          <w:kern w:val="24"/>
          <w:sz w:val="24"/>
          <w:szCs w:val="24"/>
        </w:rPr>
        <w:t>environment</w:t>
      </w:r>
      <w:r w:rsidRPr="002024C2">
        <w:rPr>
          <w:rFonts w:ascii="Times New Roman" w:eastAsiaTheme="minorEastAsia" w:hAnsi="Times New Roman" w:cs="Times New Roman"/>
          <w:color w:val="000000" w:themeColor="text1"/>
          <w:kern w:val="24"/>
          <w:sz w:val="24"/>
          <w:szCs w:val="24"/>
        </w:rPr>
        <w:t xml:space="preserve"> has resulted in students needing to be more knowledgeable with information access tools. This has in turn resulted in librarians being more concerned about the background of students and the kind of capabilities potential users and users of the library have. User education </w:t>
      </w:r>
      <w:r w:rsidRPr="002024C2">
        <w:rPr>
          <w:rFonts w:ascii="Times New Roman" w:eastAsiaTheme="minorEastAsia" w:hAnsi="Times New Roman" w:cs="Times New Roman"/>
          <w:color w:val="000000" w:themeColor="text1"/>
          <w:kern w:val="24"/>
          <w:sz w:val="24"/>
          <w:szCs w:val="24"/>
        </w:rPr>
        <w:lastRenderedPageBreak/>
        <w:t>programs have been put in place in some academic libraries to help users make effective use of libraries.</w:t>
      </w:r>
    </w:p>
    <w:p w:rsidR="002024C2" w:rsidRPr="002F386B" w:rsidRDefault="002024C2">
      <w:pPr>
        <w:rPr>
          <w:rFonts w:ascii="Times New Roman" w:eastAsiaTheme="majorEastAsia" w:hAnsi="Times New Roman" w:cs="Times New Roman"/>
          <w:b/>
          <w:color w:val="000000" w:themeColor="text1"/>
          <w:kern w:val="24"/>
          <w:sz w:val="24"/>
          <w:szCs w:val="24"/>
        </w:rPr>
      </w:pPr>
      <w:r w:rsidRPr="002F386B">
        <w:rPr>
          <w:rFonts w:ascii="Times New Roman" w:eastAsiaTheme="majorEastAsia" w:hAnsi="Times New Roman" w:cs="Times New Roman"/>
          <w:b/>
          <w:color w:val="000000" w:themeColor="text1"/>
          <w:kern w:val="24"/>
          <w:sz w:val="24"/>
          <w:szCs w:val="24"/>
        </w:rPr>
        <w:t>Researches and Findings</w:t>
      </w:r>
    </w:p>
    <w:p w:rsidR="002024C2" w:rsidRPr="002024C2" w:rsidRDefault="002024C2" w:rsidP="002F386B">
      <w:pPr>
        <w:spacing w:before="96" w:after="0" w:line="480" w:lineRule="auto"/>
        <w:jc w:val="both"/>
        <w:rPr>
          <w:rFonts w:ascii="Times New Roman" w:eastAsia="Times New Roman" w:hAnsi="Times New Roman" w:cs="Times New Roman"/>
          <w:sz w:val="24"/>
          <w:szCs w:val="24"/>
        </w:rPr>
      </w:pPr>
      <w:r w:rsidRPr="002024C2">
        <w:rPr>
          <w:rFonts w:ascii="Times New Roman" w:eastAsiaTheme="minorEastAsia" w:hAnsi="Times New Roman" w:cs="Times New Roman"/>
          <w:color w:val="000000" w:themeColor="text1"/>
          <w:kern w:val="24"/>
          <w:sz w:val="24"/>
          <w:szCs w:val="24"/>
        </w:rPr>
        <w:t>Some findings on how disciplines affects information seeking behavior of information users includes; the natural science, here the  researchers prefer articles and preprints (digital), value informal information sources (e.g. conferences, personal contacts), they don’t like libraries/librarians. Social science and humanities prefers important sources beside articles such as books (also printed).</w:t>
      </w:r>
      <w:r w:rsidRPr="002024C2">
        <w:rPr>
          <w:rFonts w:ascii="Times New Roman" w:eastAsiaTheme="minorEastAsia" w:hAnsi="Times New Roman" w:cs="Times New Roman"/>
          <w:color w:val="000000" w:themeColor="text1"/>
          <w:kern w:val="24"/>
          <w:sz w:val="40"/>
          <w:szCs w:val="40"/>
        </w:rPr>
        <w:t xml:space="preserve"> </w:t>
      </w:r>
      <w:r w:rsidRPr="002024C2">
        <w:rPr>
          <w:rFonts w:ascii="Times New Roman" w:eastAsiaTheme="minorEastAsia" w:hAnsi="Times New Roman" w:cs="Times New Roman"/>
          <w:color w:val="000000" w:themeColor="text1"/>
          <w:kern w:val="24"/>
          <w:sz w:val="24"/>
          <w:szCs w:val="24"/>
        </w:rPr>
        <w:t xml:space="preserve">In terms of technological preferences today there are no more differences, but natural scientists adopt the information and communication technologies in their work. Other researchers analyzed the information-seeking behavior of people in the humanities, and generally, these authors found that humanities scholars did not use indexes and abstracts or consult librarians. Choo, C,. Detlor,B., &amp; Turnbul, D. (2000) </w:t>
      </w:r>
    </w:p>
    <w:p w:rsidR="002024C2" w:rsidRPr="002024C2" w:rsidRDefault="002024C2" w:rsidP="002F386B">
      <w:pPr>
        <w:spacing w:before="96" w:after="0" w:line="480" w:lineRule="auto"/>
        <w:jc w:val="both"/>
        <w:rPr>
          <w:rFonts w:ascii="Times New Roman" w:eastAsia="Times New Roman" w:hAnsi="Times New Roman" w:cs="Times New Roman"/>
          <w:sz w:val="24"/>
          <w:szCs w:val="24"/>
        </w:rPr>
      </w:pPr>
      <w:r w:rsidRPr="002024C2">
        <w:rPr>
          <w:rFonts w:ascii="Times New Roman" w:eastAsiaTheme="minorEastAsia" w:hAnsi="Times New Roman" w:cs="Times New Roman"/>
          <w:color w:val="000000" w:themeColor="text1"/>
          <w:kern w:val="24"/>
          <w:sz w:val="24"/>
          <w:szCs w:val="24"/>
        </w:rPr>
        <w:t>Fanelli, D. (2010) analyzed the information-seeking behavior of physical scientists; she found out that these scientists preferred using journal articles, finding new information by attending conferences and through preprints.</w:t>
      </w:r>
    </w:p>
    <w:p w:rsidR="002024C2" w:rsidRPr="002F386B" w:rsidRDefault="002024C2" w:rsidP="002F386B">
      <w:pPr>
        <w:spacing w:line="480" w:lineRule="auto"/>
        <w:rPr>
          <w:rFonts w:ascii="Times New Roman" w:eastAsiaTheme="majorEastAsia" w:hAnsi="Times New Roman" w:cs="Times New Roman"/>
          <w:b/>
          <w:color w:val="000000" w:themeColor="text1"/>
          <w:kern w:val="24"/>
          <w:sz w:val="24"/>
          <w:szCs w:val="24"/>
        </w:rPr>
      </w:pPr>
      <w:r w:rsidRPr="002F386B">
        <w:rPr>
          <w:rFonts w:ascii="Times New Roman" w:eastAsiaTheme="majorEastAsia" w:hAnsi="Times New Roman" w:cs="Times New Roman"/>
          <w:b/>
          <w:color w:val="000000" w:themeColor="text1"/>
          <w:kern w:val="24"/>
          <w:sz w:val="24"/>
          <w:szCs w:val="24"/>
        </w:rPr>
        <w:t>Implication, Recommendation and Conclusion</w:t>
      </w:r>
    </w:p>
    <w:p w:rsidR="002024C2" w:rsidRPr="002024C2" w:rsidRDefault="002024C2" w:rsidP="002F386B">
      <w:pPr>
        <w:spacing w:before="96" w:after="0" w:line="480" w:lineRule="auto"/>
        <w:jc w:val="both"/>
        <w:rPr>
          <w:rFonts w:ascii="Times New Roman" w:eastAsia="Times New Roman" w:hAnsi="Times New Roman" w:cs="Times New Roman"/>
          <w:sz w:val="24"/>
          <w:szCs w:val="24"/>
        </w:rPr>
      </w:pPr>
      <w:r w:rsidRPr="002024C2">
        <w:rPr>
          <w:rFonts w:ascii="Times New Roman" w:eastAsiaTheme="minorEastAsia" w:hAnsi="Times New Roman" w:cs="Times New Roman"/>
          <w:color w:val="000000" w:themeColor="text1"/>
          <w:kern w:val="24"/>
          <w:sz w:val="24"/>
          <w:szCs w:val="24"/>
        </w:rPr>
        <w:t>The implication of the study therefore is that there is, however, a considerable lack of reading material on this subject on graduate students, especially in Africa. The paper recommended that the three dimensions were valid for assessing statistically significant differences between undergraduate majors in the different academic disciplines. In conclusion the information seeking behavior of social sciences majors also differed from social scientists in the study by Jo Kreber, C., &amp; Castledon, H. (2009) in one activity undergraduates were likely to request assistance from reference librarians. This clearly rev</w:t>
      </w:r>
      <w:r w:rsidR="002F386B">
        <w:rPr>
          <w:rFonts w:ascii="Times New Roman" w:eastAsiaTheme="minorEastAsia" w:hAnsi="Times New Roman" w:cs="Times New Roman"/>
          <w:color w:val="000000" w:themeColor="text1"/>
          <w:kern w:val="24"/>
          <w:sz w:val="24"/>
          <w:szCs w:val="24"/>
        </w:rPr>
        <w:t xml:space="preserve">eals the fact that disciplinary </w:t>
      </w:r>
      <w:r w:rsidRPr="002024C2">
        <w:rPr>
          <w:rFonts w:ascii="Times New Roman" w:eastAsiaTheme="minorEastAsia" w:hAnsi="Times New Roman" w:cs="Times New Roman"/>
          <w:color w:val="000000" w:themeColor="text1"/>
          <w:kern w:val="24"/>
          <w:sz w:val="24"/>
          <w:szCs w:val="24"/>
        </w:rPr>
        <w:t xml:space="preserve">differences </w:t>
      </w:r>
      <w:r w:rsidRPr="002024C2">
        <w:rPr>
          <w:rFonts w:ascii="Times New Roman" w:eastAsiaTheme="minorEastAsia" w:hAnsi="Times New Roman" w:cs="Times New Roman"/>
          <w:color w:val="000000" w:themeColor="text1"/>
          <w:kern w:val="24"/>
          <w:sz w:val="24"/>
          <w:szCs w:val="24"/>
        </w:rPr>
        <w:lastRenderedPageBreak/>
        <w:t>affects the information seeking behavior to a very great extent. Therefore, the level of information seeking is greatly influenced by disciplines</w:t>
      </w:r>
      <w:r w:rsidRPr="002024C2">
        <w:rPr>
          <w:rFonts w:ascii="Times New Roman" w:eastAsiaTheme="minorEastAsia" w:hAnsi="Times New Roman" w:cs="Times New Roman"/>
          <w:color w:val="000000" w:themeColor="text1"/>
          <w:kern w:val="24"/>
          <w:sz w:val="40"/>
          <w:szCs w:val="40"/>
        </w:rPr>
        <w:t>.</w:t>
      </w:r>
    </w:p>
    <w:p w:rsidR="002024C2" w:rsidRPr="002F386B" w:rsidRDefault="002024C2">
      <w:pPr>
        <w:rPr>
          <w:rFonts w:ascii="Times New Roman" w:eastAsiaTheme="majorEastAsia" w:hAnsi="Times New Roman" w:cs="Times New Roman"/>
          <w:b/>
          <w:color w:val="000000" w:themeColor="text1"/>
          <w:kern w:val="24"/>
          <w:sz w:val="24"/>
          <w:szCs w:val="24"/>
        </w:rPr>
      </w:pPr>
      <w:r w:rsidRPr="002F386B">
        <w:rPr>
          <w:rFonts w:ascii="Times New Roman" w:eastAsiaTheme="majorEastAsia" w:hAnsi="Times New Roman" w:cs="Times New Roman"/>
          <w:b/>
          <w:color w:val="000000" w:themeColor="text1"/>
          <w:kern w:val="24"/>
          <w:sz w:val="24"/>
          <w:szCs w:val="24"/>
        </w:rPr>
        <w:t>References</w:t>
      </w:r>
    </w:p>
    <w:p w:rsidR="002F386B" w:rsidRDefault="002024C2" w:rsidP="002024C2">
      <w:pPr>
        <w:spacing w:before="77" w:after="0" w:line="240" w:lineRule="auto"/>
        <w:rPr>
          <w:rFonts w:ascii="Times New Roman" w:eastAsiaTheme="minorEastAsia" w:hAnsi="Times New Roman" w:cs="Times New Roman"/>
          <w:color w:val="000000" w:themeColor="text1"/>
          <w:kern w:val="24"/>
          <w:sz w:val="24"/>
          <w:szCs w:val="24"/>
        </w:rPr>
      </w:pPr>
      <w:r w:rsidRPr="002024C2">
        <w:rPr>
          <w:rFonts w:ascii="Times New Roman" w:eastAsiaTheme="minorEastAsia" w:hAnsi="Times New Roman" w:cs="Times New Roman"/>
          <w:color w:val="000000" w:themeColor="text1"/>
          <w:kern w:val="24"/>
          <w:sz w:val="24"/>
          <w:szCs w:val="24"/>
        </w:rPr>
        <w:t xml:space="preserve">Fanelli, D. (2010). “‘Positive’ Results Increase Down the Hierarchy of the Sciences.” PloS  One  </w:t>
      </w:r>
    </w:p>
    <w:p w:rsidR="002024C2" w:rsidRPr="002024C2" w:rsidRDefault="002F386B" w:rsidP="002024C2">
      <w:pPr>
        <w:spacing w:before="77" w:after="0" w:line="240" w:lineRule="auto"/>
        <w:rPr>
          <w:rFonts w:ascii="Times New Roman" w:eastAsia="Times New Roman" w:hAnsi="Times New Roman" w:cs="Times New Roman"/>
          <w:sz w:val="24"/>
          <w:szCs w:val="24"/>
        </w:rPr>
      </w:pPr>
      <w:r>
        <w:rPr>
          <w:rFonts w:ascii="Times New Roman" w:eastAsiaTheme="minorEastAsia" w:hAnsi="Times New Roman" w:cs="Times New Roman"/>
          <w:color w:val="000000" w:themeColor="text1"/>
          <w:kern w:val="24"/>
          <w:sz w:val="24"/>
          <w:szCs w:val="24"/>
        </w:rPr>
        <w:t xml:space="preserve">              </w:t>
      </w:r>
      <w:r w:rsidR="002024C2" w:rsidRPr="002024C2">
        <w:rPr>
          <w:rFonts w:ascii="Times New Roman" w:eastAsiaTheme="minorEastAsia" w:hAnsi="Times New Roman" w:cs="Times New Roman"/>
          <w:color w:val="000000" w:themeColor="text1"/>
          <w:kern w:val="24"/>
          <w:sz w:val="24"/>
          <w:szCs w:val="24"/>
        </w:rPr>
        <w:t>5(4):   e10068.</w:t>
      </w:r>
    </w:p>
    <w:p w:rsidR="002F386B" w:rsidRDefault="002024C2" w:rsidP="002024C2">
      <w:pPr>
        <w:spacing w:before="77" w:after="0" w:line="240" w:lineRule="auto"/>
        <w:rPr>
          <w:rFonts w:ascii="Times New Roman" w:eastAsiaTheme="minorEastAsia" w:hAnsi="Times New Roman" w:cs="Times New Roman"/>
          <w:color w:val="000000" w:themeColor="text1"/>
          <w:kern w:val="24"/>
          <w:sz w:val="24"/>
          <w:szCs w:val="24"/>
        </w:rPr>
      </w:pPr>
      <w:r w:rsidRPr="002024C2">
        <w:rPr>
          <w:rFonts w:ascii="Times New Roman" w:eastAsiaTheme="minorEastAsia" w:hAnsi="Times New Roman" w:cs="Times New Roman"/>
          <w:color w:val="000000" w:themeColor="text1"/>
          <w:kern w:val="24"/>
          <w:sz w:val="24"/>
          <w:szCs w:val="24"/>
        </w:rPr>
        <w:t xml:space="preserve">Digital Curation Centre. (2010). Data dimensions: disciplinary differences in research data  </w:t>
      </w:r>
    </w:p>
    <w:p w:rsidR="002F386B" w:rsidRDefault="002F386B" w:rsidP="002024C2">
      <w:pPr>
        <w:spacing w:before="77" w:after="0" w:line="240" w:lineRule="auto"/>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            </w:t>
      </w:r>
      <w:r w:rsidR="002024C2" w:rsidRPr="002024C2">
        <w:rPr>
          <w:rFonts w:ascii="Times New Roman" w:eastAsiaTheme="minorEastAsia" w:hAnsi="Times New Roman" w:cs="Times New Roman"/>
          <w:color w:val="000000" w:themeColor="text1"/>
          <w:kern w:val="24"/>
          <w:sz w:val="24"/>
          <w:szCs w:val="24"/>
        </w:rPr>
        <w:t xml:space="preserve"> sharing, reuse and long term viability. Retrieved from </w:t>
      </w:r>
      <w:hyperlink r:id="rId7" w:history="1">
        <w:r w:rsidR="002024C2" w:rsidRPr="002F386B">
          <w:rPr>
            <w:rFonts w:ascii="Times New Roman" w:eastAsiaTheme="minorEastAsia" w:hAnsi="Times New Roman" w:cs="Times New Roman"/>
            <w:color w:val="000000" w:themeColor="text1"/>
            <w:kern w:val="24"/>
            <w:sz w:val="24"/>
            <w:szCs w:val="24"/>
            <w:u w:val="single"/>
          </w:rPr>
          <w:t>http://www.dcc.ac.uk/</w:t>
        </w:r>
      </w:hyperlink>
      <w:r w:rsidR="002024C2" w:rsidRPr="002024C2">
        <w:rPr>
          <w:rFonts w:ascii="Times New Roman" w:eastAsiaTheme="minorEastAsia" w:hAnsi="Times New Roman" w:cs="Times New Roman"/>
          <w:color w:val="000000" w:themeColor="text1"/>
          <w:kern w:val="24"/>
          <w:sz w:val="24"/>
          <w:szCs w:val="24"/>
        </w:rPr>
        <w:t xml:space="preserve">   </w:t>
      </w:r>
    </w:p>
    <w:p w:rsidR="002024C2" w:rsidRPr="002024C2" w:rsidRDefault="002F386B" w:rsidP="002024C2">
      <w:pPr>
        <w:spacing w:before="77" w:after="0" w:line="240" w:lineRule="auto"/>
        <w:rPr>
          <w:rFonts w:ascii="Times New Roman" w:eastAsia="Times New Roman" w:hAnsi="Times New Roman" w:cs="Times New Roman"/>
          <w:sz w:val="24"/>
          <w:szCs w:val="24"/>
        </w:rPr>
      </w:pPr>
      <w:r>
        <w:rPr>
          <w:rFonts w:ascii="Times New Roman" w:eastAsiaTheme="minorEastAsia" w:hAnsi="Times New Roman" w:cs="Times New Roman"/>
          <w:color w:val="000000" w:themeColor="text1"/>
          <w:kern w:val="24"/>
          <w:sz w:val="24"/>
          <w:szCs w:val="24"/>
        </w:rPr>
        <w:t xml:space="preserve">             </w:t>
      </w:r>
      <w:r w:rsidR="002024C2" w:rsidRPr="002024C2">
        <w:rPr>
          <w:rFonts w:ascii="Times New Roman" w:eastAsiaTheme="minorEastAsia" w:hAnsi="Times New Roman" w:cs="Times New Roman"/>
          <w:color w:val="000000" w:themeColor="text1"/>
          <w:kern w:val="24"/>
          <w:sz w:val="24"/>
          <w:szCs w:val="24"/>
        </w:rPr>
        <w:t>sites/default/files/documents/publications/SCARP-Synthesis.pdf</w:t>
      </w:r>
    </w:p>
    <w:p w:rsidR="002F386B" w:rsidRDefault="002024C2" w:rsidP="002024C2">
      <w:pPr>
        <w:spacing w:before="77" w:after="0" w:line="240" w:lineRule="auto"/>
        <w:rPr>
          <w:rFonts w:ascii="Times New Roman" w:eastAsiaTheme="minorEastAsia" w:hAnsi="Times New Roman" w:cs="Times New Roman"/>
          <w:color w:val="000000" w:themeColor="text1"/>
          <w:kern w:val="24"/>
          <w:sz w:val="24"/>
          <w:szCs w:val="24"/>
        </w:rPr>
      </w:pPr>
      <w:r w:rsidRPr="002024C2">
        <w:rPr>
          <w:rFonts w:ascii="Times New Roman" w:eastAsiaTheme="minorEastAsia" w:hAnsi="Times New Roman" w:cs="Times New Roman"/>
          <w:color w:val="000000" w:themeColor="text1"/>
          <w:kern w:val="24"/>
          <w:sz w:val="24"/>
          <w:szCs w:val="24"/>
        </w:rPr>
        <w:t xml:space="preserve">  Choo, C., Detlor, B., &amp; Turnbull, D. (2000). Information seeking on t</w:t>
      </w:r>
      <w:r w:rsidR="002F386B">
        <w:rPr>
          <w:rFonts w:ascii="Times New Roman" w:eastAsiaTheme="minorEastAsia" w:hAnsi="Times New Roman" w:cs="Times New Roman"/>
          <w:color w:val="000000" w:themeColor="text1"/>
          <w:kern w:val="24"/>
          <w:sz w:val="24"/>
          <w:szCs w:val="24"/>
        </w:rPr>
        <w:t xml:space="preserve">he Web: An integrated </w:t>
      </w:r>
    </w:p>
    <w:p w:rsidR="002F386B" w:rsidRDefault="002F386B" w:rsidP="002024C2">
      <w:pPr>
        <w:spacing w:before="77" w:after="0" w:line="240" w:lineRule="auto"/>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                model of</w:t>
      </w:r>
      <w:r w:rsidR="002024C2" w:rsidRPr="002024C2">
        <w:rPr>
          <w:rFonts w:ascii="Times New Roman" w:eastAsiaTheme="minorEastAsia" w:hAnsi="Times New Roman" w:cs="Times New Roman"/>
          <w:color w:val="000000" w:themeColor="text1"/>
          <w:kern w:val="24"/>
          <w:sz w:val="24"/>
          <w:szCs w:val="24"/>
        </w:rPr>
        <w:t xml:space="preserve">  browsing and searching. </w:t>
      </w:r>
      <w:r w:rsidR="002024C2" w:rsidRPr="002024C2">
        <w:rPr>
          <w:rFonts w:ascii="Times New Roman" w:eastAsiaTheme="minorEastAsia" w:hAnsi="Times New Roman" w:cs="Times New Roman"/>
          <w:i/>
          <w:iCs/>
          <w:color w:val="000000" w:themeColor="text1"/>
          <w:kern w:val="24"/>
          <w:sz w:val="24"/>
          <w:szCs w:val="24"/>
        </w:rPr>
        <w:t>First Monday, 5</w:t>
      </w:r>
      <w:r w:rsidR="002024C2" w:rsidRPr="002024C2">
        <w:rPr>
          <w:rFonts w:ascii="Times New Roman" w:eastAsiaTheme="minorEastAsia" w:hAnsi="Times New Roman" w:cs="Times New Roman"/>
          <w:color w:val="000000" w:themeColor="text1"/>
          <w:kern w:val="24"/>
          <w:sz w:val="24"/>
          <w:szCs w:val="24"/>
        </w:rPr>
        <w:t xml:space="preserve">(2) </w:t>
      </w:r>
    </w:p>
    <w:p w:rsidR="002024C2" w:rsidRPr="002024C2" w:rsidRDefault="002F386B" w:rsidP="002024C2">
      <w:pPr>
        <w:spacing w:before="77" w:after="0" w:line="240" w:lineRule="auto"/>
        <w:rPr>
          <w:rFonts w:ascii="Times New Roman" w:eastAsia="Times New Roman" w:hAnsi="Times New Roman" w:cs="Times New Roman"/>
          <w:sz w:val="24"/>
          <w:szCs w:val="24"/>
        </w:rPr>
      </w:pPr>
      <w:r>
        <w:rPr>
          <w:rFonts w:ascii="Times New Roman" w:eastAsiaTheme="minorEastAsia" w:hAnsi="Times New Roman" w:cs="Times New Roman"/>
          <w:color w:val="000000" w:themeColor="text1"/>
          <w:kern w:val="24"/>
          <w:sz w:val="24"/>
          <w:szCs w:val="24"/>
        </w:rPr>
        <w:t xml:space="preserve">                </w:t>
      </w:r>
      <w:r w:rsidR="002024C2" w:rsidRPr="002024C2">
        <w:rPr>
          <w:rFonts w:ascii="Times New Roman" w:eastAsiaTheme="minorEastAsia" w:hAnsi="Times New Roman" w:cs="Times New Roman"/>
          <w:color w:val="000000" w:themeColor="text1"/>
          <w:kern w:val="24"/>
          <w:sz w:val="24"/>
          <w:szCs w:val="24"/>
        </w:rPr>
        <w:t>doi:</w:t>
      </w:r>
      <w:hyperlink r:id="rId8" w:history="1">
        <w:r w:rsidR="002024C2" w:rsidRPr="002F386B">
          <w:rPr>
            <w:rFonts w:ascii="Times New Roman" w:eastAsiaTheme="minorEastAsia" w:hAnsi="Times New Roman" w:cs="Times New Roman"/>
            <w:color w:val="000000" w:themeColor="text1"/>
            <w:kern w:val="24"/>
            <w:sz w:val="24"/>
            <w:szCs w:val="24"/>
            <w:u w:val="single"/>
          </w:rPr>
          <w:t>https</w:t>
        </w:r>
      </w:hyperlink>
      <w:hyperlink r:id="rId9" w:history="1">
        <w:r w:rsidR="002024C2" w:rsidRPr="002F386B">
          <w:rPr>
            <w:rFonts w:ascii="Times New Roman" w:eastAsiaTheme="minorEastAsia" w:hAnsi="Times New Roman" w:cs="Times New Roman"/>
            <w:color w:val="000000" w:themeColor="text1"/>
            <w:kern w:val="24"/>
            <w:sz w:val="24"/>
            <w:szCs w:val="24"/>
            <w:u w:val="single"/>
          </w:rPr>
          <w:t>://</w:t>
        </w:r>
      </w:hyperlink>
      <w:hyperlink r:id="rId10" w:history="1">
        <w:r w:rsidR="002024C2" w:rsidRPr="002F386B">
          <w:rPr>
            <w:rFonts w:ascii="Times New Roman" w:eastAsiaTheme="minorEastAsia" w:hAnsi="Times New Roman" w:cs="Times New Roman"/>
            <w:color w:val="000000" w:themeColor="text1"/>
            <w:kern w:val="24"/>
            <w:sz w:val="24"/>
            <w:szCs w:val="24"/>
            <w:u w:val="single"/>
          </w:rPr>
          <w:t>doi.org/10.5210/fm.v5i2.729</w:t>
        </w:r>
      </w:hyperlink>
    </w:p>
    <w:p w:rsidR="002F386B" w:rsidRDefault="002024C2" w:rsidP="002024C2">
      <w:pPr>
        <w:spacing w:before="77" w:after="0" w:line="240" w:lineRule="auto"/>
        <w:rPr>
          <w:rFonts w:ascii="Times New Roman" w:eastAsiaTheme="minorEastAsia" w:hAnsi="Times New Roman" w:cs="Times New Roman"/>
          <w:color w:val="000000" w:themeColor="text1"/>
          <w:kern w:val="24"/>
          <w:sz w:val="24"/>
          <w:szCs w:val="24"/>
        </w:rPr>
      </w:pPr>
      <w:r w:rsidRPr="002024C2">
        <w:rPr>
          <w:rFonts w:ascii="Times New Roman" w:eastAsiaTheme="minorEastAsia" w:hAnsi="Times New Roman" w:cs="Times New Roman"/>
          <w:color w:val="000000" w:themeColor="text1"/>
          <w:kern w:val="24"/>
          <w:sz w:val="24"/>
          <w:szCs w:val="24"/>
        </w:rPr>
        <w:t xml:space="preserve"> Jones, W. A.( 2011). “Variation Among Academic Disciplines: An Update on Analytical </w:t>
      </w:r>
    </w:p>
    <w:p w:rsidR="002024C2" w:rsidRDefault="002F386B" w:rsidP="002024C2">
      <w:pPr>
        <w:spacing w:before="77" w:after="0" w:line="240" w:lineRule="auto"/>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                   </w:t>
      </w:r>
      <w:r w:rsidR="002024C2" w:rsidRPr="002024C2">
        <w:rPr>
          <w:rFonts w:ascii="Times New Roman" w:eastAsiaTheme="minorEastAsia" w:hAnsi="Times New Roman" w:cs="Times New Roman"/>
          <w:color w:val="000000" w:themeColor="text1"/>
          <w:kern w:val="24"/>
          <w:sz w:val="24"/>
          <w:szCs w:val="24"/>
        </w:rPr>
        <w:t xml:space="preserve">Frameworks and   Research.” </w:t>
      </w:r>
    </w:p>
    <w:p w:rsidR="002F386B" w:rsidRPr="002024C2" w:rsidRDefault="002F386B" w:rsidP="002024C2">
      <w:pPr>
        <w:spacing w:before="77" w:after="0" w:line="240" w:lineRule="auto"/>
        <w:rPr>
          <w:rFonts w:ascii="Times New Roman" w:eastAsia="Times New Roman" w:hAnsi="Times New Roman" w:cs="Times New Roman"/>
          <w:sz w:val="24"/>
          <w:szCs w:val="24"/>
        </w:rPr>
      </w:pPr>
    </w:p>
    <w:p w:rsidR="002F386B" w:rsidRDefault="002024C2" w:rsidP="002024C2">
      <w:pPr>
        <w:spacing w:before="77" w:after="0" w:line="240" w:lineRule="auto"/>
        <w:rPr>
          <w:rFonts w:ascii="Times New Roman" w:eastAsiaTheme="minorEastAsia" w:hAnsi="Times New Roman" w:cs="Times New Roman"/>
          <w:color w:val="000000" w:themeColor="text1"/>
          <w:kern w:val="24"/>
          <w:sz w:val="24"/>
          <w:szCs w:val="24"/>
        </w:rPr>
      </w:pPr>
      <w:r w:rsidRPr="002024C2">
        <w:rPr>
          <w:rFonts w:ascii="Times New Roman" w:eastAsiaTheme="minorEastAsia" w:hAnsi="Times New Roman" w:cs="Times New Roman"/>
          <w:color w:val="000000" w:themeColor="text1"/>
          <w:kern w:val="24"/>
          <w:sz w:val="24"/>
          <w:szCs w:val="24"/>
        </w:rPr>
        <w:t>Jo Kreber, C., &amp;   Castleden, H.  (2009). “Reflection on Teaching and Epist</w:t>
      </w:r>
      <w:r w:rsidR="002F386B">
        <w:rPr>
          <w:rFonts w:ascii="Times New Roman" w:eastAsiaTheme="minorEastAsia" w:hAnsi="Times New Roman" w:cs="Times New Roman"/>
          <w:color w:val="000000" w:themeColor="text1"/>
          <w:kern w:val="24"/>
          <w:sz w:val="24"/>
          <w:szCs w:val="24"/>
        </w:rPr>
        <w:t>emological Structure:</w:t>
      </w:r>
    </w:p>
    <w:p w:rsidR="002024C2" w:rsidRPr="002024C2" w:rsidRDefault="002F386B" w:rsidP="002024C2">
      <w:pPr>
        <w:spacing w:before="77" w:after="0" w:line="240" w:lineRule="auto"/>
        <w:rPr>
          <w:rFonts w:ascii="Times New Roman" w:eastAsia="Times New Roman" w:hAnsi="Times New Roman" w:cs="Times New Roman"/>
          <w:sz w:val="24"/>
          <w:szCs w:val="24"/>
        </w:rPr>
      </w:pPr>
      <w:r>
        <w:rPr>
          <w:rFonts w:ascii="Times New Roman" w:eastAsiaTheme="minorEastAsia" w:hAnsi="Times New Roman" w:cs="Times New Roman"/>
          <w:color w:val="000000" w:themeColor="text1"/>
          <w:kern w:val="24"/>
          <w:sz w:val="24"/>
          <w:szCs w:val="24"/>
        </w:rPr>
        <w:t xml:space="preserve">                  Reflective</w:t>
      </w:r>
      <w:r w:rsidR="002024C2" w:rsidRPr="002024C2">
        <w:rPr>
          <w:rFonts w:ascii="Times New Roman" w:eastAsiaTheme="minorEastAsia" w:hAnsi="Times New Roman" w:cs="Times New Roman"/>
          <w:color w:val="000000" w:themeColor="text1"/>
          <w:kern w:val="24"/>
          <w:sz w:val="24"/>
          <w:szCs w:val="24"/>
        </w:rPr>
        <w:t xml:space="preserve">   and Critically Reflective Processes  in ‘Pure/soft’ and ‘Pure/hard’ Fields.”</w:t>
      </w:r>
    </w:p>
    <w:p w:rsidR="002024C2" w:rsidRPr="002024C2" w:rsidRDefault="002024C2" w:rsidP="002024C2">
      <w:pPr>
        <w:spacing w:before="77" w:after="0" w:line="240" w:lineRule="auto"/>
        <w:rPr>
          <w:rFonts w:ascii="Times New Roman" w:eastAsia="Times New Roman" w:hAnsi="Times New Roman" w:cs="Times New Roman"/>
          <w:sz w:val="24"/>
          <w:szCs w:val="24"/>
        </w:rPr>
      </w:pPr>
      <w:r w:rsidRPr="002024C2">
        <w:rPr>
          <w:rFonts w:ascii="Times New Roman" w:eastAsiaTheme="minorEastAsia" w:hAnsi="Times New Roman" w:cs="Times New Roman"/>
          <w:color w:val="000000" w:themeColor="text1"/>
          <w:kern w:val="24"/>
          <w:sz w:val="24"/>
          <w:szCs w:val="24"/>
        </w:rPr>
        <w:t> </w:t>
      </w:r>
    </w:p>
    <w:p w:rsidR="002024C2" w:rsidRPr="002F386B" w:rsidRDefault="002024C2">
      <w:pPr>
        <w:rPr>
          <w:sz w:val="24"/>
          <w:szCs w:val="24"/>
        </w:rPr>
      </w:pPr>
    </w:p>
    <w:sectPr w:rsidR="002024C2" w:rsidRPr="002F3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26905"/>
    <w:multiLevelType w:val="hybridMultilevel"/>
    <w:tmpl w:val="41248176"/>
    <w:lvl w:ilvl="0" w:tplc="130612E2">
      <w:start w:val="1"/>
      <w:numFmt w:val="bullet"/>
      <w:lvlText w:val="•"/>
      <w:lvlJc w:val="left"/>
      <w:pPr>
        <w:tabs>
          <w:tab w:val="num" w:pos="720"/>
        </w:tabs>
        <w:ind w:left="720" w:hanging="360"/>
      </w:pPr>
      <w:rPr>
        <w:rFonts w:ascii="Arial" w:hAnsi="Arial" w:hint="default"/>
      </w:rPr>
    </w:lvl>
    <w:lvl w:ilvl="1" w:tplc="E5F69F72" w:tentative="1">
      <w:start w:val="1"/>
      <w:numFmt w:val="bullet"/>
      <w:lvlText w:val="•"/>
      <w:lvlJc w:val="left"/>
      <w:pPr>
        <w:tabs>
          <w:tab w:val="num" w:pos="1440"/>
        </w:tabs>
        <w:ind w:left="1440" w:hanging="360"/>
      </w:pPr>
      <w:rPr>
        <w:rFonts w:ascii="Arial" w:hAnsi="Arial" w:hint="default"/>
      </w:rPr>
    </w:lvl>
    <w:lvl w:ilvl="2" w:tplc="556C70BA" w:tentative="1">
      <w:start w:val="1"/>
      <w:numFmt w:val="bullet"/>
      <w:lvlText w:val="•"/>
      <w:lvlJc w:val="left"/>
      <w:pPr>
        <w:tabs>
          <w:tab w:val="num" w:pos="2160"/>
        </w:tabs>
        <w:ind w:left="2160" w:hanging="360"/>
      </w:pPr>
      <w:rPr>
        <w:rFonts w:ascii="Arial" w:hAnsi="Arial" w:hint="default"/>
      </w:rPr>
    </w:lvl>
    <w:lvl w:ilvl="3" w:tplc="012EBCBE" w:tentative="1">
      <w:start w:val="1"/>
      <w:numFmt w:val="bullet"/>
      <w:lvlText w:val="•"/>
      <w:lvlJc w:val="left"/>
      <w:pPr>
        <w:tabs>
          <w:tab w:val="num" w:pos="2880"/>
        </w:tabs>
        <w:ind w:left="2880" w:hanging="360"/>
      </w:pPr>
      <w:rPr>
        <w:rFonts w:ascii="Arial" w:hAnsi="Arial" w:hint="default"/>
      </w:rPr>
    </w:lvl>
    <w:lvl w:ilvl="4" w:tplc="53CC2B8A" w:tentative="1">
      <w:start w:val="1"/>
      <w:numFmt w:val="bullet"/>
      <w:lvlText w:val="•"/>
      <w:lvlJc w:val="left"/>
      <w:pPr>
        <w:tabs>
          <w:tab w:val="num" w:pos="3600"/>
        </w:tabs>
        <w:ind w:left="3600" w:hanging="360"/>
      </w:pPr>
      <w:rPr>
        <w:rFonts w:ascii="Arial" w:hAnsi="Arial" w:hint="default"/>
      </w:rPr>
    </w:lvl>
    <w:lvl w:ilvl="5" w:tplc="D03AC380" w:tentative="1">
      <w:start w:val="1"/>
      <w:numFmt w:val="bullet"/>
      <w:lvlText w:val="•"/>
      <w:lvlJc w:val="left"/>
      <w:pPr>
        <w:tabs>
          <w:tab w:val="num" w:pos="4320"/>
        </w:tabs>
        <w:ind w:left="4320" w:hanging="360"/>
      </w:pPr>
      <w:rPr>
        <w:rFonts w:ascii="Arial" w:hAnsi="Arial" w:hint="default"/>
      </w:rPr>
    </w:lvl>
    <w:lvl w:ilvl="6" w:tplc="8EFCCA2A" w:tentative="1">
      <w:start w:val="1"/>
      <w:numFmt w:val="bullet"/>
      <w:lvlText w:val="•"/>
      <w:lvlJc w:val="left"/>
      <w:pPr>
        <w:tabs>
          <w:tab w:val="num" w:pos="5040"/>
        </w:tabs>
        <w:ind w:left="5040" w:hanging="360"/>
      </w:pPr>
      <w:rPr>
        <w:rFonts w:ascii="Arial" w:hAnsi="Arial" w:hint="default"/>
      </w:rPr>
    </w:lvl>
    <w:lvl w:ilvl="7" w:tplc="4CB8C7BC" w:tentative="1">
      <w:start w:val="1"/>
      <w:numFmt w:val="bullet"/>
      <w:lvlText w:val="•"/>
      <w:lvlJc w:val="left"/>
      <w:pPr>
        <w:tabs>
          <w:tab w:val="num" w:pos="5760"/>
        </w:tabs>
        <w:ind w:left="5760" w:hanging="360"/>
      </w:pPr>
      <w:rPr>
        <w:rFonts w:ascii="Arial" w:hAnsi="Arial" w:hint="default"/>
      </w:rPr>
    </w:lvl>
    <w:lvl w:ilvl="8" w:tplc="F98C012E" w:tentative="1">
      <w:start w:val="1"/>
      <w:numFmt w:val="bullet"/>
      <w:lvlText w:val="•"/>
      <w:lvlJc w:val="left"/>
      <w:pPr>
        <w:tabs>
          <w:tab w:val="num" w:pos="6480"/>
        </w:tabs>
        <w:ind w:left="6480" w:hanging="360"/>
      </w:pPr>
      <w:rPr>
        <w:rFonts w:ascii="Arial" w:hAnsi="Arial" w:hint="default"/>
      </w:rPr>
    </w:lvl>
  </w:abstractNum>
  <w:abstractNum w:abstractNumId="1">
    <w:nsid w:val="52B957ED"/>
    <w:multiLevelType w:val="hybridMultilevel"/>
    <w:tmpl w:val="EBC0D246"/>
    <w:lvl w:ilvl="0" w:tplc="76F869B0">
      <w:start w:val="1"/>
      <w:numFmt w:val="bullet"/>
      <w:lvlText w:val="•"/>
      <w:lvlJc w:val="left"/>
      <w:pPr>
        <w:tabs>
          <w:tab w:val="num" w:pos="720"/>
        </w:tabs>
        <w:ind w:left="720" w:hanging="360"/>
      </w:pPr>
      <w:rPr>
        <w:rFonts w:ascii="Arial" w:hAnsi="Arial" w:hint="default"/>
      </w:rPr>
    </w:lvl>
    <w:lvl w:ilvl="1" w:tplc="E26857E6" w:tentative="1">
      <w:start w:val="1"/>
      <w:numFmt w:val="bullet"/>
      <w:lvlText w:val="•"/>
      <w:lvlJc w:val="left"/>
      <w:pPr>
        <w:tabs>
          <w:tab w:val="num" w:pos="1440"/>
        </w:tabs>
        <w:ind w:left="1440" w:hanging="360"/>
      </w:pPr>
      <w:rPr>
        <w:rFonts w:ascii="Arial" w:hAnsi="Arial" w:hint="default"/>
      </w:rPr>
    </w:lvl>
    <w:lvl w:ilvl="2" w:tplc="A920D184" w:tentative="1">
      <w:start w:val="1"/>
      <w:numFmt w:val="bullet"/>
      <w:lvlText w:val="•"/>
      <w:lvlJc w:val="left"/>
      <w:pPr>
        <w:tabs>
          <w:tab w:val="num" w:pos="2160"/>
        </w:tabs>
        <w:ind w:left="2160" w:hanging="360"/>
      </w:pPr>
      <w:rPr>
        <w:rFonts w:ascii="Arial" w:hAnsi="Arial" w:hint="default"/>
      </w:rPr>
    </w:lvl>
    <w:lvl w:ilvl="3" w:tplc="2DD46F68" w:tentative="1">
      <w:start w:val="1"/>
      <w:numFmt w:val="bullet"/>
      <w:lvlText w:val="•"/>
      <w:lvlJc w:val="left"/>
      <w:pPr>
        <w:tabs>
          <w:tab w:val="num" w:pos="2880"/>
        </w:tabs>
        <w:ind w:left="2880" w:hanging="360"/>
      </w:pPr>
      <w:rPr>
        <w:rFonts w:ascii="Arial" w:hAnsi="Arial" w:hint="default"/>
      </w:rPr>
    </w:lvl>
    <w:lvl w:ilvl="4" w:tplc="653AD1FE" w:tentative="1">
      <w:start w:val="1"/>
      <w:numFmt w:val="bullet"/>
      <w:lvlText w:val="•"/>
      <w:lvlJc w:val="left"/>
      <w:pPr>
        <w:tabs>
          <w:tab w:val="num" w:pos="3600"/>
        </w:tabs>
        <w:ind w:left="3600" w:hanging="360"/>
      </w:pPr>
      <w:rPr>
        <w:rFonts w:ascii="Arial" w:hAnsi="Arial" w:hint="default"/>
      </w:rPr>
    </w:lvl>
    <w:lvl w:ilvl="5" w:tplc="8F74CA8A" w:tentative="1">
      <w:start w:val="1"/>
      <w:numFmt w:val="bullet"/>
      <w:lvlText w:val="•"/>
      <w:lvlJc w:val="left"/>
      <w:pPr>
        <w:tabs>
          <w:tab w:val="num" w:pos="4320"/>
        </w:tabs>
        <w:ind w:left="4320" w:hanging="360"/>
      </w:pPr>
      <w:rPr>
        <w:rFonts w:ascii="Arial" w:hAnsi="Arial" w:hint="default"/>
      </w:rPr>
    </w:lvl>
    <w:lvl w:ilvl="6" w:tplc="9B3E0DE0" w:tentative="1">
      <w:start w:val="1"/>
      <w:numFmt w:val="bullet"/>
      <w:lvlText w:val="•"/>
      <w:lvlJc w:val="left"/>
      <w:pPr>
        <w:tabs>
          <w:tab w:val="num" w:pos="5040"/>
        </w:tabs>
        <w:ind w:left="5040" w:hanging="360"/>
      </w:pPr>
      <w:rPr>
        <w:rFonts w:ascii="Arial" w:hAnsi="Arial" w:hint="default"/>
      </w:rPr>
    </w:lvl>
    <w:lvl w:ilvl="7" w:tplc="C616CB7A" w:tentative="1">
      <w:start w:val="1"/>
      <w:numFmt w:val="bullet"/>
      <w:lvlText w:val="•"/>
      <w:lvlJc w:val="left"/>
      <w:pPr>
        <w:tabs>
          <w:tab w:val="num" w:pos="5760"/>
        </w:tabs>
        <w:ind w:left="5760" w:hanging="360"/>
      </w:pPr>
      <w:rPr>
        <w:rFonts w:ascii="Arial" w:hAnsi="Arial" w:hint="default"/>
      </w:rPr>
    </w:lvl>
    <w:lvl w:ilvl="8" w:tplc="8572CE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C2"/>
    <w:rsid w:val="00063B5C"/>
    <w:rsid w:val="000B1042"/>
    <w:rsid w:val="002024C2"/>
    <w:rsid w:val="002F386B"/>
    <w:rsid w:val="0031603C"/>
    <w:rsid w:val="004622E2"/>
    <w:rsid w:val="007877C0"/>
    <w:rsid w:val="007A0435"/>
    <w:rsid w:val="00AE754C"/>
    <w:rsid w:val="00F1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24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24C2"/>
    <w:rPr>
      <w:color w:val="0000FF"/>
      <w:u w:val="single"/>
    </w:rPr>
  </w:style>
  <w:style w:type="paragraph" w:styleId="ListParagraph">
    <w:name w:val="List Paragraph"/>
    <w:basedOn w:val="Normal"/>
    <w:uiPriority w:val="34"/>
    <w:qFormat/>
    <w:rsid w:val="002024C2"/>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uiPriority w:val="20"/>
    <w:qFormat/>
    <w:rsid w:val="00AE754C"/>
    <w:rPr>
      <w:i/>
      <w:iCs/>
    </w:rPr>
  </w:style>
  <w:style w:type="paragraph" w:styleId="NoSpacing">
    <w:name w:val="No Spacing"/>
    <w:uiPriority w:val="1"/>
    <w:qFormat/>
    <w:rsid w:val="00063B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24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24C2"/>
    <w:rPr>
      <w:color w:val="0000FF"/>
      <w:u w:val="single"/>
    </w:rPr>
  </w:style>
  <w:style w:type="paragraph" w:styleId="ListParagraph">
    <w:name w:val="List Paragraph"/>
    <w:basedOn w:val="Normal"/>
    <w:uiPriority w:val="34"/>
    <w:qFormat/>
    <w:rsid w:val="002024C2"/>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uiPriority w:val="20"/>
    <w:qFormat/>
    <w:rsid w:val="00AE754C"/>
    <w:rPr>
      <w:i/>
      <w:iCs/>
    </w:rPr>
  </w:style>
  <w:style w:type="paragraph" w:styleId="NoSpacing">
    <w:name w:val="No Spacing"/>
    <w:uiPriority w:val="1"/>
    <w:qFormat/>
    <w:rsid w:val="00063B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95119">
      <w:bodyDiv w:val="1"/>
      <w:marLeft w:val="0"/>
      <w:marRight w:val="0"/>
      <w:marTop w:val="0"/>
      <w:marBottom w:val="0"/>
      <w:divBdr>
        <w:top w:val="none" w:sz="0" w:space="0" w:color="auto"/>
        <w:left w:val="none" w:sz="0" w:space="0" w:color="auto"/>
        <w:bottom w:val="none" w:sz="0" w:space="0" w:color="auto"/>
        <w:right w:val="none" w:sz="0" w:space="0" w:color="auto"/>
      </w:divBdr>
    </w:div>
    <w:div w:id="526993176">
      <w:bodyDiv w:val="1"/>
      <w:marLeft w:val="0"/>
      <w:marRight w:val="0"/>
      <w:marTop w:val="0"/>
      <w:marBottom w:val="0"/>
      <w:divBdr>
        <w:top w:val="none" w:sz="0" w:space="0" w:color="auto"/>
        <w:left w:val="none" w:sz="0" w:space="0" w:color="auto"/>
        <w:bottom w:val="none" w:sz="0" w:space="0" w:color="auto"/>
        <w:right w:val="none" w:sz="0" w:space="0" w:color="auto"/>
      </w:divBdr>
      <w:divsChild>
        <w:div w:id="1049839005">
          <w:marLeft w:val="547"/>
          <w:marRight w:val="0"/>
          <w:marTop w:val="96"/>
          <w:marBottom w:val="0"/>
          <w:divBdr>
            <w:top w:val="none" w:sz="0" w:space="0" w:color="auto"/>
            <w:left w:val="none" w:sz="0" w:space="0" w:color="auto"/>
            <w:bottom w:val="none" w:sz="0" w:space="0" w:color="auto"/>
            <w:right w:val="none" w:sz="0" w:space="0" w:color="auto"/>
          </w:divBdr>
        </w:div>
        <w:div w:id="303655761">
          <w:marLeft w:val="547"/>
          <w:marRight w:val="0"/>
          <w:marTop w:val="96"/>
          <w:marBottom w:val="0"/>
          <w:divBdr>
            <w:top w:val="none" w:sz="0" w:space="0" w:color="auto"/>
            <w:left w:val="none" w:sz="0" w:space="0" w:color="auto"/>
            <w:bottom w:val="none" w:sz="0" w:space="0" w:color="auto"/>
            <w:right w:val="none" w:sz="0" w:space="0" w:color="auto"/>
          </w:divBdr>
        </w:div>
      </w:divsChild>
    </w:div>
    <w:div w:id="607201713">
      <w:bodyDiv w:val="1"/>
      <w:marLeft w:val="0"/>
      <w:marRight w:val="0"/>
      <w:marTop w:val="0"/>
      <w:marBottom w:val="0"/>
      <w:divBdr>
        <w:top w:val="none" w:sz="0" w:space="0" w:color="auto"/>
        <w:left w:val="none" w:sz="0" w:space="0" w:color="auto"/>
        <w:bottom w:val="none" w:sz="0" w:space="0" w:color="auto"/>
        <w:right w:val="none" w:sz="0" w:space="0" w:color="auto"/>
      </w:divBdr>
    </w:div>
    <w:div w:id="909002321">
      <w:bodyDiv w:val="1"/>
      <w:marLeft w:val="0"/>
      <w:marRight w:val="0"/>
      <w:marTop w:val="0"/>
      <w:marBottom w:val="0"/>
      <w:divBdr>
        <w:top w:val="none" w:sz="0" w:space="0" w:color="auto"/>
        <w:left w:val="none" w:sz="0" w:space="0" w:color="auto"/>
        <w:bottom w:val="none" w:sz="0" w:space="0" w:color="auto"/>
        <w:right w:val="none" w:sz="0" w:space="0" w:color="auto"/>
      </w:divBdr>
    </w:div>
    <w:div w:id="951984706">
      <w:bodyDiv w:val="1"/>
      <w:marLeft w:val="0"/>
      <w:marRight w:val="0"/>
      <w:marTop w:val="0"/>
      <w:marBottom w:val="0"/>
      <w:divBdr>
        <w:top w:val="none" w:sz="0" w:space="0" w:color="auto"/>
        <w:left w:val="none" w:sz="0" w:space="0" w:color="auto"/>
        <w:bottom w:val="none" w:sz="0" w:space="0" w:color="auto"/>
        <w:right w:val="none" w:sz="0" w:space="0" w:color="auto"/>
      </w:divBdr>
    </w:div>
    <w:div w:id="1394888429">
      <w:bodyDiv w:val="1"/>
      <w:marLeft w:val="0"/>
      <w:marRight w:val="0"/>
      <w:marTop w:val="0"/>
      <w:marBottom w:val="0"/>
      <w:divBdr>
        <w:top w:val="none" w:sz="0" w:space="0" w:color="auto"/>
        <w:left w:val="none" w:sz="0" w:space="0" w:color="auto"/>
        <w:bottom w:val="none" w:sz="0" w:space="0" w:color="auto"/>
        <w:right w:val="none" w:sz="0" w:space="0" w:color="auto"/>
      </w:divBdr>
    </w:div>
    <w:div w:id="1467819204">
      <w:bodyDiv w:val="1"/>
      <w:marLeft w:val="0"/>
      <w:marRight w:val="0"/>
      <w:marTop w:val="0"/>
      <w:marBottom w:val="0"/>
      <w:divBdr>
        <w:top w:val="none" w:sz="0" w:space="0" w:color="auto"/>
        <w:left w:val="none" w:sz="0" w:space="0" w:color="auto"/>
        <w:bottom w:val="none" w:sz="0" w:space="0" w:color="auto"/>
        <w:right w:val="none" w:sz="0" w:space="0" w:color="auto"/>
      </w:divBdr>
    </w:div>
    <w:div w:id="1816024256">
      <w:bodyDiv w:val="1"/>
      <w:marLeft w:val="0"/>
      <w:marRight w:val="0"/>
      <w:marTop w:val="0"/>
      <w:marBottom w:val="0"/>
      <w:divBdr>
        <w:top w:val="none" w:sz="0" w:space="0" w:color="auto"/>
        <w:left w:val="none" w:sz="0" w:space="0" w:color="auto"/>
        <w:bottom w:val="none" w:sz="0" w:space="0" w:color="auto"/>
        <w:right w:val="none" w:sz="0" w:space="0" w:color="auto"/>
      </w:divBdr>
      <w:divsChild>
        <w:div w:id="1288658124">
          <w:marLeft w:val="547"/>
          <w:marRight w:val="0"/>
          <w:marTop w:val="96"/>
          <w:marBottom w:val="0"/>
          <w:divBdr>
            <w:top w:val="none" w:sz="0" w:space="0" w:color="auto"/>
            <w:left w:val="none" w:sz="0" w:space="0" w:color="auto"/>
            <w:bottom w:val="none" w:sz="0" w:space="0" w:color="auto"/>
            <w:right w:val="none" w:sz="0" w:space="0" w:color="auto"/>
          </w:divBdr>
        </w:div>
        <w:div w:id="205889278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10/fm.v5i2.729" TargetMode="External"/><Relationship Id="rId3" Type="http://schemas.microsoft.com/office/2007/relationships/stylesWithEffects" Target="stylesWithEffects.xml"/><Relationship Id="rId7" Type="http://schemas.openxmlformats.org/officeDocument/2006/relationships/hyperlink" Target="http://www.dcc.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responding_mamawusa.77@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5210/fm.v5i2.729" TargetMode="External"/><Relationship Id="rId4" Type="http://schemas.openxmlformats.org/officeDocument/2006/relationships/settings" Target="settings.xml"/><Relationship Id="rId9" Type="http://schemas.openxmlformats.org/officeDocument/2006/relationships/hyperlink" Target="https://doi.org/10.5210/fm.v5i2.7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Rhoda</dc:creator>
  <cp:lastModifiedBy>Rhoda</cp:lastModifiedBy>
  <cp:revision>4</cp:revision>
  <dcterms:created xsi:type="dcterms:W3CDTF">2024-02-29T10:14:00Z</dcterms:created>
  <dcterms:modified xsi:type="dcterms:W3CDTF">2024-03-01T09:03:00Z</dcterms:modified>
</cp:coreProperties>
</file>