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6E25" w14:textId="183EF913" w:rsidR="0057717A" w:rsidRDefault="00E05A8F" w:rsidP="00884C54">
      <w:pPr>
        <w:jc w:val="center"/>
        <w:rPr>
          <w:b/>
          <w:bCs/>
          <w:color w:val="000000"/>
          <w:sz w:val="36"/>
          <w:szCs w:val="32"/>
        </w:rPr>
      </w:pPr>
      <w:r>
        <w:rPr>
          <w:b/>
          <w:bCs/>
          <w:color w:val="000000"/>
          <w:sz w:val="36"/>
          <w:szCs w:val="32"/>
        </w:rPr>
        <w:t xml:space="preserve">A Tutorial on </w:t>
      </w:r>
      <w:r w:rsidR="006A6FBA" w:rsidRPr="006A6FBA">
        <w:rPr>
          <w:b/>
          <w:bCs/>
          <w:color w:val="000000"/>
          <w:sz w:val="36"/>
          <w:szCs w:val="32"/>
        </w:rPr>
        <w:t>Cognitive Radio Principles and Spectrum Sensing</w:t>
      </w:r>
    </w:p>
    <w:p w14:paraId="60B858CE" w14:textId="77777777" w:rsidR="0057717A" w:rsidRPr="00AC5554" w:rsidRDefault="0057717A" w:rsidP="00884C54">
      <w:pPr>
        <w:jc w:val="center"/>
        <w:rPr>
          <w:b/>
          <w:bCs/>
          <w:sz w:val="36"/>
          <w:szCs w:val="32"/>
        </w:rPr>
      </w:pPr>
    </w:p>
    <w:p w14:paraId="4F16E28C" w14:textId="31329D7D" w:rsidR="006A6FBA" w:rsidRDefault="006A6FBA" w:rsidP="006A6FBA">
      <w:pPr>
        <w:jc w:val="center"/>
        <w:rPr>
          <w:b/>
        </w:rPr>
      </w:pPr>
      <w:r w:rsidRPr="006A6FBA">
        <w:rPr>
          <w:b/>
        </w:rPr>
        <w:t>Hussaini Adamu</w:t>
      </w:r>
      <w:r>
        <w:rPr>
          <w:b/>
        </w:rPr>
        <w:t xml:space="preserve">, </w:t>
      </w:r>
      <w:r w:rsidRPr="006A6FBA">
        <w:rPr>
          <w:b/>
        </w:rPr>
        <w:t xml:space="preserve">Salawudeen Nathaniel, Abubakar Saddiq Mohammed, </w:t>
      </w:r>
      <w:r w:rsidR="002A3CE0">
        <w:rPr>
          <w:b/>
        </w:rPr>
        <w:t xml:space="preserve">Supreme Ayewoh Okoh </w:t>
      </w:r>
      <w:r w:rsidRPr="006A6FBA">
        <w:rPr>
          <w:b/>
        </w:rPr>
        <w:t>and Paulson Eberechukwu N</w:t>
      </w:r>
    </w:p>
    <w:p w14:paraId="2C5324D2" w14:textId="77777777" w:rsidR="00E05A8F" w:rsidRPr="0047615C" w:rsidRDefault="00E05A8F" w:rsidP="00E05A8F">
      <w:pPr>
        <w:jc w:val="center"/>
      </w:pPr>
      <w:r w:rsidRPr="0047615C">
        <w:t xml:space="preserve">Department of Telecommunication Engineering, School of Electrical Engineering and Technology, </w:t>
      </w:r>
    </w:p>
    <w:p w14:paraId="0CB8550C" w14:textId="3A652489" w:rsidR="00E05A8F" w:rsidRDefault="00E05A8F" w:rsidP="00E05A8F">
      <w:pPr>
        <w:jc w:val="center"/>
      </w:pPr>
      <w:r w:rsidRPr="0047615C">
        <w:t>Federal University of Technology, Minna, Niger State, Nigeria</w:t>
      </w:r>
    </w:p>
    <w:p w14:paraId="55377D8D" w14:textId="5E8AF157" w:rsidR="00E05A8F" w:rsidRPr="0047615C" w:rsidRDefault="00563DFF" w:rsidP="00E05A8F">
      <w:pPr>
        <w:jc w:val="center"/>
      </w:pPr>
      <w:hyperlink r:id="rId8" w:history="1">
        <w:r w:rsidR="00E05A8F" w:rsidRPr="0071418B">
          <w:rPr>
            <w:rStyle w:val="Hyperlink"/>
          </w:rPr>
          <w:t>hussaini.pg915973@st.futminna.edu.ng</w:t>
        </w:r>
      </w:hyperlink>
      <w:r w:rsidR="00E05A8F">
        <w:t xml:space="preserve">, </w:t>
      </w:r>
      <w:hyperlink r:id="rId9" w:history="1">
        <w:r w:rsidR="00E05A8F" w:rsidRPr="0071418B">
          <w:rPr>
            <w:rStyle w:val="Hyperlink"/>
          </w:rPr>
          <w:t>salawunathaniel@gmail.com</w:t>
        </w:r>
      </w:hyperlink>
      <w:r w:rsidR="00E05A8F">
        <w:t xml:space="preserve">, </w:t>
      </w:r>
      <w:hyperlink r:id="rId10" w:history="1">
        <w:r w:rsidR="00E05A8F" w:rsidRPr="0071418B">
          <w:rPr>
            <w:rStyle w:val="Hyperlink"/>
          </w:rPr>
          <w:t>Abu.sadiq@futminna.edu.ng</w:t>
        </w:r>
      </w:hyperlink>
      <w:r w:rsidR="00E05A8F">
        <w:t xml:space="preserve">, </w:t>
      </w:r>
      <w:hyperlink r:id="rId11" w:history="1">
        <w:r w:rsidR="002A3CE0" w:rsidRPr="00AE45C6">
          <w:rPr>
            <w:rStyle w:val="Hyperlink"/>
          </w:rPr>
          <w:t>okoh@ieee.org</w:t>
        </w:r>
      </w:hyperlink>
      <w:r w:rsidR="002A3CE0">
        <w:t xml:space="preserve">, </w:t>
      </w:r>
      <w:r w:rsidR="00E05A8F" w:rsidRPr="00E05A8F">
        <w:rPr>
          <w:rStyle w:val="Hyperlink"/>
        </w:rPr>
        <w:t>paulsonebere@gmail.com</w:t>
      </w:r>
      <w:r w:rsidR="00E05A8F">
        <w:t xml:space="preserve">  </w:t>
      </w:r>
    </w:p>
    <w:p w14:paraId="4A4C0741" w14:textId="77777777" w:rsidR="00884C54" w:rsidRDefault="00884C54" w:rsidP="004F06BA">
      <w:pPr>
        <w:rPr>
          <w:b/>
          <w:bCs/>
        </w:rPr>
      </w:pPr>
    </w:p>
    <w:p w14:paraId="61BF3422" w14:textId="55AA3F9D" w:rsidR="00EC641A" w:rsidRDefault="00EC641A" w:rsidP="00884C54">
      <w:pPr>
        <w:jc w:val="center"/>
        <w:rPr>
          <w:b/>
          <w:bCs/>
        </w:rPr>
      </w:pPr>
      <w:r>
        <w:rPr>
          <w:b/>
          <w:bCs/>
        </w:rPr>
        <w:t>Abstract</w:t>
      </w:r>
    </w:p>
    <w:p w14:paraId="3A596CD1" w14:textId="77777777" w:rsidR="00E4159B" w:rsidRDefault="00E4159B" w:rsidP="004F06BA">
      <w:pPr>
        <w:pStyle w:val="Default"/>
        <w:jc w:val="both"/>
        <w:rPr>
          <w:rFonts w:eastAsia="MS Mincho"/>
          <w:sz w:val="20"/>
          <w:szCs w:val="20"/>
        </w:rPr>
      </w:pPr>
    </w:p>
    <w:p w14:paraId="02D5956E" w14:textId="30BB835E" w:rsidR="000A6705" w:rsidRDefault="000A6705" w:rsidP="004F06BA">
      <w:pPr>
        <w:pStyle w:val="Default"/>
        <w:jc w:val="both"/>
        <w:rPr>
          <w:rFonts w:eastAsia="MS Mincho"/>
          <w:sz w:val="20"/>
          <w:szCs w:val="20"/>
        </w:rPr>
      </w:pPr>
      <w:r w:rsidRPr="000A6705">
        <w:rPr>
          <w:rFonts w:eastAsia="MS Mincho"/>
          <w:sz w:val="20"/>
          <w:szCs w:val="20"/>
        </w:rPr>
        <w:t xml:space="preserve">Cognitive Radio Network(CRN) is an all-intelligent radio network that supplants the traditional radio network. The major discrepancy that exists between the traditional radio network and cognitive radio network(CRN) is premised on the fact that; in CRN, all the white spaces (unutilized spectrum) are utilized maximally to the best of the available information at its disposal. The main </w:t>
      </w:r>
      <w:r w:rsidR="00C21347" w:rsidRPr="000A6705">
        <w:rPr>
          <w:rFonts w:eastAsia="MS Mincho"/>
          <w:sz w:val="20"/>
          <w:szCs w:val="20"/>
        </w:rPr>
        <w:t>advantage of</w:t>
      </w:r>
      <w:r w:rsidRPr="000A6705">
        <w:rPr>
          <w:rFonts w:eastAsia="MS Mincho"/>
          <w:sz w:val="20"/>
          <w:szCs w:val="20"/>
        </w:rPr>
        <w:t xml:space="preserve"> the cognitive radio network is that it has the ability to sense and detect available channels from the spectrum frequency and alter the values used for transmission of data. This allows several unused spectrum frequencies to be fully utilized. Research on cognitive radio network(CRN) is still in its elementary stage. Therefore, there is a need for a thorough surveys and descriptions of the cognitive radio sensing mechanisms. The working behavior of the cognitive radio also needs to be revamped. This research work details the sensing and problems with interference in cognitive radio network. It also explains how and why the cognitive radio system </w:t>
      </w:r>
      <w:r w:rsidR="00C21347" w:rsidRPr="000A6705">
        <w:rPr>
          <w:rFonts w:eastAsia="MS Mincho"/>
          <w:sz w:val="20"/>
          <w:szCs w:val="20"/>
        </w:rPr>
        <w:t>is preferred</w:t>
      </w:r>
      <w:r w:rsidRPr="000A6705">
        <w:rPr>
          <w:rFonts w:eastAsia="MS Mincho"/>
          <w:sz w:val="20"/>
          <w:szCs w:val="20"/>
        </w:rPr>
        <w:t xml:space="preserve"> to the conventional radio systems. There exist numerous technologies that are employed in the cognitive radio systems. Among these includes; the Adaptive Radio and Software Defined Radio (SDR). The findings from this research </w:t>
      </w:r>
      <w:r w:rsidR="00C21347" w:rsidRPr="000A6705">
        <w:rPr>
          <w:rFonts w:eastAsia="MS Mincho"/>
          <w:sz w:val="20"/>
          <w:szCs w:val="20"/>
        </w:rPr>
        <w:t>have</w:t>
      </w:r>
      <w:r w:rsidRPr="000A6705">
        <w:rPr>
          <w:rFonts w:eastAsia="MS Mincho"/>
          <w:sz w:val="20"/>
          <w:szCs w:val="20"/>
        </w:rPr>
        <w:t xml:space="preserve"> potential applications in areas such as cognitive-radio-systems design and implementations.</w:t>
      </w:r>
    </w:p>
    <w:p w14:paraId="646AE6C2" w14:textId="4F0EB8D5" w:rsidR="004F06BA" w:rsidRDefault="004F06BA" w:rsidP="004F06BA">
      <w:pPr>
        <w:pStyle w:val="Default"/>
        <w:jc w:val="both"/>
        <w:rPr>
          <w:rFonts w:eastAsia="MS Mincho"/>
          <w:sz w:val="20"/>
          <w:szCs w:val="20"/>
        </w:rPr>
      </w:pPr>
      <w:r w:rsidRPr="004F06BA">
        <w:rPr>
          <w:rFonts w:eastAsia="MS Mincho"/>
          <w:b/>
          <w:bCs/>
        </w:rPr>
        <w:t>Keywords</w:t>
      </w:r>
    </w:p>
    <w:p w14:paraId="30D0FB0C" w14:textId="7FCFDD54" w:rsidR="004F06BA" w:rsidRPr="004F06BA" w:rsidRDefault="004F06BA" w:rsidP="004F06BA">
      <w:pPr>
        <w:pStyle w:val="Default"/>
        <w:jc w:val="both"/>
        <w:rPr>
          <w:rFonts w:eastAsia="MS Mincho"/>
          <w:sz w:val="20"/>
          <w:szCs w:val="20"/>
        </w:rPr>
      </w:pPr>
      <w:r w:rsidRPr="004F06BA">
        <w:rPr>
          <w:rFonts w:eastAsia="MS Mincho"/>
          <w:sz w:val="20"/>
          <w:szCs w:val="20"/>
        </w:rPr>
        <w:t>Cognitive Radio, Radio Spectrum, Radio Transmission, Spectrum Sensing.</w:t>
      </w:r>
    </w:p>
    <w:p w14:paraId="2F5CBB16" w14:textId="77777777" w:rsidR="00EC641A" w:rsidRDefault="00EC641A" w:rsidP="00884C54">
      <w:pPr>
        <w:jc w:val="both"/>
        <w:rPr>
          <w:sz w:val="20"/>
          <w:szCs w:val="20"/>
        </w:rPr>
      </w:pPr>
    </w:p>
    <w:p w14:paraId="1381FEBB" w14:textId="471D2B33" w:rsidR="00B20490" w:rsidRPr="0093137A" w:rsidRDefault="00B20490" w:rsidP="00884C54">
      <w:pPr>
        <w:pStyle w:val="Heading2"/>
        <w:jc w:val="both"/>
        <w:rPr>
          <w:rFonts w:ascii="Times New Roman" w:hAnsi="Times New Roman"/>
        </w:rPr>
      </w:pPr>
      <w:r>
        <w:rPr>
          <w:rFonts w:ascii="Times New Roman" w:hAnsi="Times New Roman"/>
        </w:rPr>
        <w:t>1. Introduction</w:t>
      </w:r>
      <w:r w:rsidRPr="0093137A">
        <w:rPr>
          <w:rFonts w:ascii="Times New Roman" w:hAnsi="Times New Roman"/>
        </w:rPr>
        <w:t xml:space="preserve"> </w:t>
      </w:r>
    </w:p>
    <w:p w14:paraId="67BC7565" w14:textId="57BCDF5D" w:rsidR="004F06BA" w:rsidRDefault="0069573E" w:rsidP="004F06BA">
      <w:pPr>
        <w:pStyle w:val="Default"/>
        <w:jc w:val="both"/>
        <w:rPr>
          <w:rFonts w:eastAsia="Batang"/>
          <w:color w:val="auto"/>
          <w:sz w:val="20"/>
          <w:szCs w:val="20"/>
        </w:rPr>
      </w:pPr>
      <w:r>
        <w:rPr>
          <w:rFonts w:eastAsia="Batang"/>
          <w:color w:val="auto"/>
          <w:sz w:val="20"/>
          <w:szCs w:val="20"/>
        </w:rPr>
        <w:t xml:space="preserve">Cognitive </w:t>
      </w:r>
      <w:r w:rsidR="000C630C" w:rsidRPr="000C630C">
        <w:rPr>
          <w:rFonts w:eastAsia="Batang"/>
          <w:color w:val="auto"/>
          <w:sz w:val="20"/>
          <w:szCs w:val="20"/>
        </w:rPr>
        <w:t xml:space="preserve">Radio </w:t>
      </w:r>
      <w:r>
        <w:rPr>
          <w:rFonts w:eastAsia="Batang"/>
          <w:color w:val="auto"/>
          <w:sz w:val="20"/>
          <w:szCs w:val="20"/>
        </w:rPr>
        <w:t xml:space="preserve">system has </w:t>
      </w:r>
      <w:r w:rsidR="000A6705">
        <w:rPr>
          <w:rFonts w:eastAsia="Batang"/>
          <w:color w:val="auto"/>
          <w:sz w:val="20"/>
          <w:szCs w:val="20"/>
        </w:rPr>
        <w:t xml:space="preserve">been in existence </w:t>
      </w:r>
      <w:r>
        <w:rPr>
          <w:rFonts w:eastAsia="Batang"/>
          <w:color w:val="auto"/>
          <w:sz w:val="20"/>
          <w:szCs w:val="20"/>
        </w:rPr>
        <w:t xml:space="preserve">for over a century. In cognitive </w:t>
      </w:r>
      <w:r w:rsidR="000C630C" w:rsidRPr="000C630C">
        <w:rPr>
          <w:rFonts w:eastAsia="Batang"/>
          <w:color w:val="auto"/>
          <w:sz w:val="20"/>
          <w:szCs w:val="20"/>
        </w:rPr>
        <w:t>radio</w:t>
      </w:r>
      <w:r>
        <w:rPr>
          <w:rFonts w:eastAsia="Batang"/>
          <w:color w:val="auto"/>
          <w:sz w:val="20"/>
          <w:szCs w:val="20"/>
        </w:rPr>
        <w:t xml:space="preserve"> system</w:t>
      </w:r>
      <w:r w:rsidR="000C630C" w:rsidRPr="000C630C">
        <w:rPr>
          <w:rFonts w:eastAsia="Batang"/>
          <w:color w:val="auto"/>
          <w:sz w:val="20"/>
          <w:szCs w:val="20"/>
        </w:rPr>
        <w:t xml:space="preserve"> is such that all users of </w:t>
      </w:r>
      <w:r w:rsidR="000C630C">
        <w:rPr>
          <w:rFonts w:eastAsia="Batang"/>
          <w:color w:val="auto"/>
          <w:sz w:val="20"/>
          <w:szCs w:val="20"/>
        </w:rPr>
        <w:t>a</w:t>
      </w:r>
      <w:r>
        <w:rPr>
          <w:rFonts w:eastAsia="Batang"/>
          <w:color w:val="auto"/>
          <w:sz w:val="20"/>
          <w:szCs w:val="20"/>
        </w:rPr>
        <w:t xml:space="preserve"> spectrum</w:t>
      </w:r>
      <w:r w:rsidR="000C630C" w:rsidRPr="000C630C">
        <w:rPr>
          <w:rFonts w:eastAsia="Batang"/>
          <w:color w:val="auto"/>
          <w:sz w:val="20"/>
          <w:szCs w:val="20"/>
        </w:rPr>
        <w:t xml:space="preserve"> band may experience interference. The </w:t>
      </w:r>
      <w:r w:rsidR="000A6705">
        <w:rPr>
          <w:rFonts w:eastAsia="Batang"/>
          <w:color w:val="auto"/>
          <w:sz w:val="20"/>
          <w:szCs w:val="20"/>
        </w:rPr>
        <w:t>rapid increase in the</w:t>
      </w:r>
      <w:r w:rsidR="000C630C" w:rsidRPr="000C630C">
        <w:rPr>
          <w:rFonts w:eastAsia="Batang"/>
          <w:color w:val="auto"/>
          <w:sz w:val="20"/>
          <w:szCs w:val="20"/>
        </w:rPr>
        <w:t xml:space="preserve"> number of users will significantly constrain the available</w:t>
      </w:r>
      <w:r w:rsidR="000A6705">
        <w:rPr>
          <w:rFonts w:eastAsia="Batang"/>
          <w:color w:val="auto"/>
          <w:sz w:val="20"/>
          <w:szCs w:val="20"/>
        </w:rPr>
        <w:t xml:space="preserve"> spectrum</w:t>
      </w:r>
      <w:r w:rsidR="000C630C" w:rsidRPr="000C630C">
        <w:rPr>
          <w:rFonts w:eastAsia="Batang"/>
          <w:color w:val="auto"/>
          <w:sz w:val="20"/>
          <w:szCs w:val="20"/>
        </w:rPr>
        <w:t>. The exponential growth of wireless technology during the past decades has exacerbated the situation. The specifics of the frequency allocations demonstrate that the lack of available frequencies is a significant obstacle to the rising demand</w:t>
      </w:r>
      <w:r w:rsidR="000A6705">
        <w:rPr>
          <w:rFonts w:eastAsia="Batang"/>
          <w:color w:val="auto"/>
          <w:sz w:val="20"/>
          <w:szCs w:val="20"/>
        </w:rPr>
        <w:t xml:space="preserve"> of this technology</w:t>
      </w:r>
      <w:r w:rsidR="000C630C" w:rsidRPr="000C630C">
        <w:rPr>
          <w:rFonts w:eastAsia="Batang"/>
          <w:color w:val="auto"/>
          <w:sz w:val="20"/>
          <w:szCs w:val="20"/>
        </w:rPr>
        <w:t>. This is a challenge for every new system that</w:t>
      </w:r>
      <w:r w:rsidR="000A6705">
        <w:rPr>
          <w:rFonts w:eastAsia="Batang"/>
          <w:color w:val="auto"/>
          <w:sz w:val="20"/>
          <w:szCs w:val="20"/>
        </w:rPr>
        <w:t xml:space="preserve"> has growth potential</w:t>
      </w:r>
      <w:r w:rsidR="000C630C" w:rsidRPr="000C630C">
        <w:rPr>
          <w:rFonts w:eastAsia="Batang"/>
          <w:color w:val="auto"/>
          <w:sz w:val="20"/>
          <w:szCs w:val="20"/>
        </w:rPr>
        <w:t>. The various sorts of frequency bands include radio, television, satellite, air traffic control, etc. Reallocating frequencies to exiting system is practically impossible as this will impair their very design.  This significant obstacle is the first and most crucial factor that led to the conception of cognitive radio. Improving the quality of radio communication, allocating frequencies to a larger number of users, and achieving a faster data rate without interfering with existing users are needs for the new technology. Utilizing the same frequency bands more efficiently through the use of technical expertise is one method for achieving these goals. For users to be accommodated in the same spectrum, a number of modifications must be made. It has been demonstrated that the modifications made by the government in this regard were ineffective.   Cognitive radio is the application of signal processing techniques to distribute frequencies to new users intelligently and dynamically.</w:t>
      </w:r>
    </w:p>
    <w:p w14:paraId="59EF9DB8" w14:textId="77777777" w:rsidR="000C630C" w:rsidRPr="004F06BA" w:rsidRDefault="000C630C" w:rsidP="004F06BA">
      <w:pPr>
        <w:pStyle w:val="Default"/>
        <w:jc w:val="both"/>
        <w:rPr>
          <w:sz w:val="20"/>
          <w:szCs w:val="20"/>
        </w:rPr>
      </w:pPr>
    </w:p>
    <w:p w14:paraId="43F09B47" w14:textId="5BA5DC50" w:rsidR="004F06BA" w:rsidRDefault="003B3E5F" w:rsidP="004F06BA">
      <w:pPr>
        <w:pStyle w:val="Default"/>
        <w:jc w:val="both"/>
        <w:rPr>
          <w:sz w:val="20"/>
          <w:szCs w:val="20"/>
        </w:rPr>
      </w:pPr>
      <w:r w:rsidRPr="003B3E5F">
        <w:rPr>
          <w:sz w:val="20"/>
          <w:szCs w:val="20"/>
        </w:rPr>
        <w:t xml:space="preserve">Within the context of a communication system, the life cycle of a cognitive radio encompasses a variety of roles and responsibilities. Sensing, analyzing, reasoning, and adapting are some of these cognitive processes. As depicted in </w:t>
      </w:r>
      <w:r>
        <w:rPr>
          <w:sz w:val="20"/>
          <w:szCs w:val="20"/>
        </w:rPr>
        <w:t>F</w:t>
      </w:r>
      <w:r w:rsidRPr="003B3E5F">
        <w:rPr>
          <w:sz w:val="20"/>
          <w:szCs w:val="20"/>
        </w:rPr>
        <w:t>igure 1, these functions make up the primary stages that are necessary for the cognitive radio to perform its functions. In this article, each of these four (4) stages will be broken down into further detail. The cognitive radio's operating principle was covered in Section 2, the device's life cycle was the primary focus of Section 3, and Section 4 brought the discussion to a close.</w:t>
      </w:r>
    </w:p>
    <w:p w14:paraId="62D599DE" w14:textId="5B1281F0" w:rsidR="004B49BF" w:rsidRPr="00E513B1" w:rsidRDefault="001202AD" w:rsidP="004B49BF">
      <w:pPr>
        <w:pStyle w:val="Default"/>
        <w:keepNext/>
        <w:jc w:val="center"/>
      </w:pPr>
      <w:r>
        <w:object w:dxaOrig="15360" w:dyaOrig="10680" w14:anchorId="1A061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92pt" o:ole="">
            <v:imagedata r:id="rId12" o:title=""/>
          </v:shape>
          <o:OLEObject Type="Embed" ProgID="Visio.Drawing.15" ShapeID="_x0000_i1025" DrawAspect="Content" ObjectID="_1718479213" r:id="rId13"/>
        </w:object>
      </w:r>
    </w:p>
    <w:p w14:paraId="377CCD43" w14:textId="71DD0361" w:rsidR="004B49BF" w:rsidRPr="004B49BF" w:rsidRDefault="004B49BF" w:rsidP="004B49BF">
      <w:pPr>
        <w:pStyle w:val="Caption"/>
        <w:jc w:val="center"/>
        <w:rPr>
          <w:b w:val="0"/>
          <w:bCs w:val="0"/>
        </w:rPr>
      </w:pPr>
      <w:r w:rsidRPr="004B49BF">
        <w:rPr>
          <w:b w:val="0"/>
          <w:bCs w:val="0"/>
        </w:rPr>
        <w:t xml:space="preserve">Figure </w:t>
      </w:r>
      <w:r w:rsidRPr="004B49BF">
        <w:rPr>
          <w:b w:val="0"/>
          <w:bCs w:val="0"/>
        </w:rPr>
        <w:fldChar w:fldCharType="begin"/>
      </w:r>
      <w:r w:rsidRPr="004B49BF">
        <w:rPr>
          <w:b w:val="0"/>
          <w:bCs w:val="0"/>
        </w:rPr>
        <w:instrText xml:space="preserve"> SEQ Figure \* ARABIC </w:instrText>
      </w:r>
      <w:r w:rsidRPr="004B49BF">
        <w:rPr>
          <w:b w:val="0"/>
          <w:bCs w:val="0"/>
        </w:rPr>
        <w:fldChar w:fldCharType="separate"/>
      </w:r>
      <w:r w:rsidR="002E0771">
        <w:rPr>
          <w:b w:val="0"/>
          <w:bCs w:val="0"/>
          <w:noProof/>
        </w:rPr>
        <w:t>1</w:t>
      </w:r>
      <w:r w:rsidRPr="004B49BF">
        <w:rPr>
          <w:b w:val="0"/>
          <w:bCs w:val="0"/>
        </w:rPr>
        <w:fldChar w:fldCharType="end"/>
      </w:r>
      <w:r w:rsidRPr="004B49BF">
        <w:rPr>
          <w:b w:val="0"/>
          <w:bCs w:val="0"/>
        </w:rPr>
        <w:t xml:space="preserve"> Cognitive radio cycle </w:t>
      </w:r>
      <w:r w:rsidRPr="004B49BF">
        <w:rPr>
          <w:b w:val="0"/>
          <w:bCs w:val="0"/>
        </w:rPr>
        <w:fldChar w:fldCharType="begin" w:fldLock="1"/>
      </w:r>
      <w:r w:rsidRPr="004B49BF">
        <w:rPr>
          <w:b w:val="0"/>
          <w:bCs w:val="0"/>
        </w:rPr>
        <w:instrText>ADDIN CSL_CITATION {"citationItems":[{"id":"ITEM-1","itemData":{"author":[{"dropping-particle":"","family":"Wang","given":"J","non-dropping-particle":"","parse-names":false,"suffix":""},{"dropping-particle":"","family":"Ghosh","given":"M","non-dropping-particle":"","parse-names":false,"suffix":""},{"dropping-particle":"","family":"Challapali","given":"K","non-dropping-particle":"","parse-names":false,"suffix":""}],"container-title":"IEEE Communications Magazine","id":"ITEM-1","issue":"3","issued":{"date-parts":[["2011","7"]]},"page":"74-81","title":"Emerging cognitive radio applications: A survey","type":"article-journal","volume":"49"},"uris":["http://www.mendeley.com/documents/?uuid=a23e8b11-52c5-43c4-9738-8d7765593121"]}],"mendeley":{"formattedCitation":"(J. Wang et al., 2011)","plainTextFormattedCitation":"(J. Wang et al., 2011)","previouslyFormattedCitation":"(J. Wang et al., 2011)"},"properties":{"noteIndex":0},"schema":"https://github.com/citation-style-language/schema/raw/master/csl-citation.json"}</w:instrText>
      </w:r>
      <w:r w:rsidRPr="004B49BF">
        <w:rPr>
          <w:b w:val="0"/>
          <w:bCs w:val="0"/>
        </w:rPr>
        <w:fldChar w:fldCharType="separate"/>
      </w:r>
      <w:r w:rsidRPr="004B49BF">
        <w:rPr>
          <w:b w:val="0"/>
          <w:bCs w:val="0"/>
          <w:noProof/>
        </w:rPr>
        <w:t>(J. Wang et al., 2011)</w:t>
      </w:r>
      <w:r w:rsidRPr="004B49BF">
        <w:rPr>
          <w:b w:val="0"/>
          <w:bCs w:val="0"/>
        </w:rPr>
        <w:fldChar w:fldCharType="end"/>
      </w:r>
    </w:p>
    <w:p w14:paraId="293A34DE" w14:textId="77777777" w:rsidR="00155C14" w:rsidRDefault="00155C14" w:rsidP="000C1A29">
      <w:pPr>
        <w:pStyle w:val="Default"/>
        <w:jc w:val="both"/>
        <w:rPr>
          <w:sz w:val="20"/>
        </w:rPr>
      </w:pPr>
    </w:p>
    <w:p w14:paraId="70E6C158" w14:textId="1531385F" w:rsidR="000C1A29" w:rsidRPr="000C1A29" w:rsidRDefault="00E4159B" w:rsidP="000C1A29">
      <w:pPr>
        <w:pStyle w:val="Heading2"/>
        <w:jc w:val="both"/>
        <w:rPr>
          <w:rFonts w:ascii="Times New Roman" w:hAnsi="Times New Roman"/>
        </w:rPr>
      </w:pPr>
      <w:r>
        <w:rPr>
          <w:rFonts w:ascii="Times New Roman" w:hAnsi="Times New Roman"/>
        </w:rPr>
        <w:t>2</w:t>
      </w:r>
      <w:r w:rsidR="00B20490" w:rsidRPr="000C1A29">
        <w:rPr>
          <w:rFonts w:ascii="Times New Roman" w:hAnsi="Times New Roman"/>
        </w:rPr>
        <w:t xml:space="preserve">. </w:t>
      </w:r>
      <w:r w:rsidR="00017FF4">
        <w:rPr>
          <w:rFonts w:ascii="Times New Roman" w:hAnsi="Times New Roman"/>
        </w:rPr>
        <w:t xml:space="preserve">The </w:t>
      </w:r>
      <w:r w:rsidR="000C1A29" w:rsidRPr="000C1A29">
        <w:rPr>
          <w:rFonts w:ascii="Times New Roman" w:hAnsi="Times New Roman"/>
        </w:rPr>
        <w:t xml:space="preserve">Working </w:t>
      </w:r>
      <w:r w:rsidR="00BB2D83">
        <w:rPr>
          <w:rFonts w:ascii="Times New Roman" w:hAnsi="Times New Roman"/>
        </w:rPr>
        <w:t xml:space="preserve">principle </w:t>
      </w:r>
      <w:r w:rsidR="000C1A29" w:rsidRPr="000C1A29">
        <w:rPr>
          <w:rFonts w:ascii="Times New Roman" w:hAnsi="Times New Roman"/>
        </w:rPr>
        <w:t xml:space="preserve">of </w:t>
      </w:r>
      <w:r w:rsidR="00BB2D83">
        <w:rPr>
          <w:rFonts w:ascii="Times New Roman" w:hAnsi="Times New Roman"/>
        </w:rPr>
        <w:t>t</w:t>
      </w:r>
      <w:r w:rsidR="000C1A29" w:rsidRPr="000C1A29">
        <w:rPr>
          <w:rFonts w:ascii="Times New Roman" w:hAnsi="Times New Roman"/>
        </w:rPr>
        <w:t xml:space="preserve">he Cognitive Radio </w:t>
      </w:r>
      <w:r w:rsidR="00017FF4">
        <w:rPr>
          <w:rFonts w:ascii="Times New Roman" w:hAnsi="Times New Roman"/>
        </w:rPr>
        <w:t>System</w:t>
      </w:r>
    </w:p>
    <w:p w14:paraId="6F8B473B" w14:textId="56C73F45" w:rsidR="00744457" w:rsidRDefault="00D37DD5" w:rsidP="000C1A29">
      <w:pPr>
        <w:pStyle w:val="Default"/>
        <w:jc w:val="both"/>
        <w:rPr>
          <w:sz w:val="20"/>
        </w:rPr>
      </w:pPr>
      <w:r w:rsidRPr="00D37DD5">
        <w:rPr>
          <w:sz w:val="20"/>
        </w:rPr>
        <w:t>A novel technology of this sort (CRN) should meet the following requirements: smart usage of the available spectrum in the frequency domain, compatibility with the channel conditions, there should not be interference with the exiting channels, ability to provide high quality transmission.  Before going into the cognitive radio cycle, it is necessary to explain the cognitive radio network paradigm.</w:t>
      </w:r>
    </w:p>
    <w:p w14:paraId="0F6564E1" w14:textId="588F5930" w:rsidR="00964F19" w:rsidRPr="00744457" w:rsidRDefault="00744457" w:rsidP="00744457">
      <w:pPr>
        <w:pStyle w:val="Heading2"/>
        <w:jc w:val="both"/>
        <w:rPr>
          <w:rFonts w:ascii="Times New Roman" w:hAnsi="Times New Roman"/>
          <w:sz w:val="22"/>
          <w:szCs w:val="22"/>
        </w:rPr>
      </w:pPr>
      <w:r w:rsidRPr="00744457">
        <w:rPr>
          <w:rFonts w:ascii="Times New Roman" w:hAnsi="Times New Roman"/>
          <w:sz w:val="22"/>
          <w:szCs w:val="22"/>
        </w:rPr>
        <w:t>2.1 Cognitive Radio Network Paradigm</w:t>
      </w:r>
      <w:r w:rsidR="00964F19" w:rsidRPr="00744457">
        <w:rPr>
          <w:rFonts w:ascii="Times New Roman" w:hAnsi="Times New Roman"/>
          <w:sz w:val="22"/>
          <w:szCs w:val="22"/>
        </w:rPr>
        <w:t xml:space="preserve"> </w:t>
      </w:r>
    </w:p>
    <w:p w14:paraId="15526434" w14:textId="01456330" w:rsidR="00744457" w:rsidRDefault="00D048FA" w:rsidP="00744457">
      <w:pPr>
        <w:pStyle w:val="Default"/>
        <w:jc w:val="both"/>
        <w:rPr>
          <w:sz w:val="20"/>
        </w:rPr>
      </w:pPr>
      <w:r w:rsidRPr="00D048FA">
        <w:rPr>
          <w:sz w:val="20"/>
        </w:rPr>
        <w:t>The  following are the types of</w:t>
      </w:r>
      <w:r w:rsidR="00D03D6D">
        <w:rPr>
          <w:sz w:val="20"/>
        </w:rPr>
        <w:t xml:space="preserve"> </w:t>
      </w:r>
      <w:r w:rsidRPr="00D048FA">
        <w:rPr>
          <w:sz w:val="20"/>
        </w:rPr>
        <w:t>channel information used by the cognitive radio; overlay, underlay, and interweave</w:t>
      </w:r>
      <w:r w:rsidR="00744457" w:rsidRPr="000C1A29">
        <w:rPr>
          <w:sz w:val="20"/>
        </w:rPr>
        <w:t xml:space="preserve"> </w:t>
      </w:r>
      <w:r w:rsidR="00744457" w:rsidRPr="000C1A29">
        <w:rPr>
          <w:sz w:val="20"/>
        </w:rPr>
        <w:fldChar w:fldCharType="begin" w:fldLock="1"/>
      </w:r>
      <w:r w:rsidR="00744457" w:rsidRPr="000C1A29">
        <w:rPr>
          <w:sz w:val="20"/>
        </w:rPr>
        <w:instrText>ADDIN CSL_CITATION {"citationItems":[{"id":"ITEM-1","itemData":{"author":[{"dropping-particle":"","family":"Goldsmith","given":"S.A.Jafar","non-dropping-particle":"","parse-names":false,"suffix":""},{"dropping-particle":"","family":"Maric","given":"I","non-dropping-particle":"","parse-names":false,"suffix":""},{"dropping-particle":"","family":"Srinivasa","given":"S","non-dropping-particle":"","parse-names":false,"suffix":""}],"container-title":"Proc. IEEE","id":"ITEM-1","issue":"5","issued":{"date-parts":[["2018"]]},"page":"894–914,","title":"Breaking spectrum gridlock with Cognitive radios: An information theoretic perspective","type":"article-journal","volume":"97"},"uris":["http://www.mendeley.com/documents/?uuid=33ceb5ac-a4be-406b-8c2b-c6177c9c539f"]}],"mendeley":{"formattedCitation":"(Goldsmith et al., 2018)","plainTextFormattedCitation":"(Goldsmith et al., 2018)","previouslyFormattedCitation":"(Goldsmith et al., 2018)"},"properties":{"noteIndex":0},"schema":"https://github.com/citation-style-language/schema/raw/master/csl-citation.json"}</w:instrText>
      </w:r>
      <w:r w:rsidR="00744457" w:rsidRPr="000C1A29">
        <w:rPr>
          <w:sz w:val="20"/>
        </w:rPr>
        <w:fldChar w:fldCharType="separate"/>
      </w:r>
      <w:r w:rsidR="00744457" w:rsidRPr="000C1A29">
        <w:rPr>
          <w:noProof/>
          <w:sz w:val="20"/>
        </w:rPr>
        <w:t>(Goldsmith et al., 2018)</w:t>
      </w:r>
      <w:r w:rsidR="00744457" w:rsidRPr="000C1A29">
        <w:rPr>
          <w:sz w:val="20"/>
        </w:rPr>
        <w:fldChar w:fldCharType="end"/>
      </w:r>
      <w:r w:rsidR="00017FF4">
        <w:rPr>
          <w:sz w:val="20"/>
        </w:rPr>
        <w:t xml:space="preserve">. </w:t>
      </w:r>
      <w:r w:rsidR="00D03D6D" w:rsidRPr="00D03D6D">
        <w:rPr>
          <w:sz w:val="20"/>
        </w:rPr>
        <w:t xml:space="preserve">The tendency for interference to occur is always high whenever there is an introduction of new channels and frequencies in cognitive radio systems. When the interference that results from the new users is lower than the mean value of all the frequencies, an underlay </w:t>
      </w:r>
      <w:r w:rsidR="00D03D6D">
        <w:rPr>
          <w:sz w:val="20"/>
        </w:rPr>
        <w:t xml:space="preserve">is said to </w:t>
      </w:r>
      <w:r w:rsidR="00D03D6D" w:rsidRPr="00D03D6D">
        <w:rPr>
          <w:sz w:val="20"/>
        </w:rPr>
        <w:t xml:space="preserve">exist. In contrast, an overlay exists when the newer frequencies enhance the durability of the already existing frequencies altogether. The new spectrum utilizes the system's unused and leftover spectral </w:t>
      </w:r>
      <w:r w:rsidR="00C21347" w:rsidRPr="00D03D6D">
        <w:rPr>
          <w:sz w:val="20"/>
        </w:rPr>
        <w:t>gaps in</w:t>
      </w:r>
      <w:r w:rsidR="00D03D6D" w:rsidRPr="00D03D6D">
        <w:rPr>
          <w:sz w:val="20"/>
        </w:rPr>
        <w:t xml:space="preserve"> the interweave type. To accommodate the new frequencies in the existing frequency range, cognitive radio often employs these three sorts of network techniques</w:t>
      </w:r>
      <w:r w:rsidR="00744457" w:rsidRPr="000C1A29">
        <w:rPr>
          <w:sz w:val="20"/>
        </w:rPr>
        <w:fldChar w:fldCharType="begin" w:fldLock="1"/>
      </w:r>
      <w:r w:rsidR="00744457" w:rsidRPr="000C1A29">
        <w:rPr>
          <w:sz w:val="20"/>
        </w:rPr>
        <w:instrText>ADDIN CSL_CITATION {"citationItems":[{"id":"ITEM-1","itemData":{"author":[{"dropping-particle":"","family":"Goldsmith","given":"S.A.Jafar","non-dropping-particle":"","parse-names":false,"suffix":""},{"dropping-particle":"","family":"Maric","given":"I","non-dropping-particle":"","parse-names":false,"suffix":""},{"dropping-particle":"","family":"Srinivasa","given":"S","non-dropping-particle":"","parse-names":false,"suffix":""}],"container-title":"Proc. IEEE","id":"ITEM-1","issue":"5","issued":{"date-parts":[["2018"]]},"page":"894–914,","title":"Breaking spectrum gridlock with Cognitive radios: An information theoretic perspective","type":"article-journal","volume":"97"},"uris":["http://www.mendeley.com/documents/?uuid=33ceb5ac-a4be-406b-8c2b-c6177c9c539f"]}],"mendeley":{"formattedCitation":"(Goldsmith et al., 2018)","plainTextFormattedCitation":"(Goldsmith et al., 2018)","previouslyFormattedCitation":"(Goldsmith et al., 2018)"},"properties":{"noteIndex":0},"schema":"https://github.com/citation-style-language/schema/raw/master/csl-citation.json"}</w:instrText>
      </w:r>
      <w:r w:rsidR="00744457" w:rsidRPr="000C1A29">
        <w:rPr>
          <w:sz w:val="20"/>
        </w:rPr>
        <w:fldChar w:fldCharType="separate"/>
      </w:r>
      <w:r w:rsidR="00744457" w:rsidRPr="000C1A29">
        <w:rPr>
          <w:noProof/>
          <w:sz w:val="20"/>
        </w:rPr>
        <w:t>(Goldsmith et al., 2018)</w:t>
      </w:r>
      <w:r w:rsidR="00744457" w:rsidRPr="000C1A29">
        <w:rPr>
          <w:sz w:val="20"/>
        </w:rPr>
        <w:fldChar w:fldCharType="end"/>
      </w:r>
      <w:r w:rsidR="00744457" w:rsidRPr="000C1A29">
        <w:rPr>
          <w:sz w:val="20"/>
        </w:rPr>
        <w:t xml:space="preserve">. </w:t>
      </w:r>
    </w:p>
    <w:p w14:paraId="14DAEAB9" w14:textId="77777777" w:rsidR="00744457" w:rsidRPr="000C1A29" w:rsidRDefault="00744457" w:rsidP="00744457">
      <w:pPr>
        <w:pStyle w:val="Default"/>
        <w:jc w:val="both"/>
        <w:rPr>
          <w:sz w:val="20"/>
        </w:rPr>
      </w:pPr>
    </w:p>
    <w:p w14:paraId="2D6B67CA" w14:textId="577FF341" w:rsidR="00744457" w:rsidRPr="00FF6896" w:rsidRDefault="00744457" w:rsidP="00744457">
      <w:pPr>
        <w:pStyle w:val="Heading2"/>
        <w:numPr>
          <w:ilvl w:val="0"/>
          <w:numId w:val="21"/>
        </w:numPr>
        <w:ind w:left="720"/>
        <w:jc w:val="both"/>
        <w:rPr>
          <w:rFonts w:ascii="Times New Roman" w:hAnsi="Times New Roman"/>
          <w:sz w:val="22"/>
        </w:rPr>
      </w:pPr>
      <w:r w:rsidRPr="000C1A29">
        <w:rPr>
          <w:rFonts w:ascii="Times New Roman" w:hAnsi="Times New Roman"/>
          <w:sz w:val="22"/>
        </w:rPr>
        <w:t>Underlay</w:t>
      </w:r>
      <w:r>
        <w:rPr>
          <w:rFonts w:ascii="Times New Roman" w:hAnsi="Times New Roman"/>
          <w:sz w:val="22"/>
        </w:rPr>
        <w:t xml:space="preserve">: </w:t>
      </w:r>
      <w:r w:rsidR="000D6EDC" w:rsidRPr="000D6EDC">
        <w:rPr>
          <w:rFonts w:ascii="Times New Roman" w:hAnsi="Times New Roman"/>
          <w:b w:val="0"/>
          <w:color w:val="000000"/>
          <w:sz w:val="20"/>
          <w:szCs w:val="20"/>
        </w:rPr>
        <w:t xml:space="preserve">Underlay cognitive radios (UCRs) intelligently leverage multiuser channel quality information (CQI) and codebook sharing to enable a secondary user to </w:t>
      </w:r>
      <w:r w:rsidR="00B246DD">
        <w:rPr>
          <w:rFonts w:ascii="Times New Roman" w:hAnsi="Times New Roman"/>
          <w:b w:val="0"/>
          <w:color w:val="000000"/>
          <w:sz w:val="20"/>
          <w:szCs w:val="20"/>
        </w:rPr>
        <w:t xml:space="preserve">have </w:t>
      </w:r>
      <w:r w:rsidR="000D6EDC" w:rsidRPr="000D6EDC">
        <w:rPr>
          <w:rFonts w:ascii="Times New Roman" w:hAnsi="Times New Roman"/>
          <w:b w:val="0"/>
          <w:color w:val="000000"/>
          <w:sz w:val="20"/>
          <w:szCs w:val="20"/>
        </w:rPr>
        <w:t xml:space="preserve">access </w:t>
      </w:r>
      <w:r w:rsidR="00B246DD">
        <w:rPr>
          <w:rFonts w:ascii="Times New Roman" w:hAnsi="Times New Roman"/>
          <w:b w:val="0"/>
          <w:color w:val="000000"/>
          <w:sz w:val="20"/>
          <w:szCs w:val="20"/>
        </w:rPr>
        <w:t xml:space="preserve">to </w:t>
      </w:r>
      <w:r w:rsidR="000D6EDC" w:rsidRPr="000D6EDC">
        <w:rPr>
          <w:rFonts w:ascii="Times New Roman" w:hAnsi="Times New Roman"/>
          <w:b w:val="0"/>
          <w:color w:val="000000"/>
          <w:sz w:val="20"/>
          <w:szCs w:val="20"/>
        </w:rPr>
        <w:t xml:space="preserve">a prime user's spectrum. The primary requirement is that, in comparison to their cognitive counterparts, the interference brought about by non-cognitive users should be below the threshold. </w:t>
      </w:r>
      <w:r w:rsidR="000D6EDC" w:rsidRPr="00B246DD">
        <w:rPr>
          <w:rFonts w:ascii="Times New Roman" w:hAnsi="Times New Roman"/>
          <w:bCs w:val="0"/>
          <w:color w:val="000000"/>
          <w:sz w:val="20"/>
          <w:szCs w:val="20"/>
          <w:u w:val="single"/>
        </w:rPr>
        <w:t>To enable the transmission of both users, the difference should be lower than the threshold value.</w:t>
      </w:r>
      <w:r w:rsidR="000D6EDC" w:rsidRPr="000D6EDC">
        <w:rPr>
          <w:rFonts w:ascii="Times New Roman" w:hAnsi="Times New Roman"/>
          <w:b w:val="0"/>
          <w:color w:val="000000"/>
          <w:sz w:val="20"/>
          <w:szCs w:val="20"/>
        </w:rPr>
        <w:t xml:space="preserve"> There are numerous ways to accomplish this goal. One unique technique is the employment of multiple antennas to direct the signals from both the cognitive and non-cognitive systems away from one another. The second </w:t>
      </w:r>
      <w:r w:rsidR="00B246DD">
        <w:rPr>
          <w:rFonts w:ascii="Times New Roman" w:hAnsi="Times New Roman"/>
          <w:b w:val="0"/>
          <w:color w:val="000000"/>
          <w:sz w:val="20"/>
          <w:szCs w:val="20"/>
        </w:rPr>
        <w:t>approach</w:t>
      </w:r>
      <w:r w:rsidR="000D6EDC" w:rsidRPr="000D6EDC">
        <w:rPr>
          <w:rFonts w:ascii="Times New Roman" w:hAnsi="Times New Roman"/>
          <w:b w:val="0"/>
          <w:color w:val="000000"/>
          <w:sz w:val="20"/>
          <w:szCs w:val="20"/>
        </w:rPr>
        <w:t xml:space="preserve"> is to employ a broad bandwidth, which ensures that the cognitive signals are spread below the noise level and are beamed at the receiver end. To prevent any transmission concerns, these techniques guarantee that the interference stays at a low level and that the signals do not overlap</w:t>
      </w:r>
      <w:r w:rsidRPr="00FF6896">
        <w:rPr>
          <w:rFonts w:ascii="Times New Roman" w:hAnsi="Times New Roman"/>
          <w:b w:val="0"/>
          <w:bCs w:val="0"/>
          <w:sz w:val="20"/>
        </w:rPr>
        <w:fldChar w:fldCharType="begin" w:fldLock="1"/>
      </w:r>
      <w:r w:rsidRPr="00FF6896">
        <w:rPr>
          <w:rFonts w:ascii="Times New Roman" w:hAnsi="Times New Roman"/>
          <w:b w:val="0"/>
          <w:bCs w:val="0"/>
          <w:sz w:val="20"/>
        </w:rPr>
        <w:instrText>ADDIN CSL_CITATION {"citationItems":[{"id":"ITEM-1","itemData":{"author":[{"dropping-particle":"","family":"Wang","given":"B","non-dropping-particle":"","parse-names":false,"suffix":""},{"dropping-particle":"","family":"Liu","given":"K","non-dropping-particle":"","parse-names":false,"suffix":""}],"container-title":"IEEE Journal of Selected Topics in Signal Processing","id":"ITEM-1","issue":"1","issued":{"date-parts":[["2011"]]},"note":"Accessed 23 July 2019].","page":"5–23,","title":"Advances in cognitive radio networks: A survey\"","type":"article-journal","volume":"5"},"uris":["http://www.mendeley.com/documents/?uuid=57c50fd8-cdc8-4f65-9395-b2adedf3c3b4"]}],"mendeley":{"formattedCitation":"(B. Wang &amp; Liu, 2011)","plainTextFormattedCitation":"(B. Wang &amp; Liu, 2011)","previouslyFormattedCitation":"(B. Wang &amp; Liu, 2011)"},"properties":{"noteIndex":0},"schema":"https://github.com/citation-style-language/schema/raw/master/csl-citation.json"}</w:instrText>
      </w:r>
      <w:r w:rsidRPr="00FF6896">
        <w:rPr>
          <w:rFonts w:ascii="Times New Roman" w:hAnsi="Times New Roman"/>
          <w:b w:val="0"/>
          <w:bCs w:val="0"/>
          <w:sz w:val="20"/>
        </w:rPr>
        <w:fldChar w:fldCharType="separate"/>
      </w:r>
      <w:r w:rsidRPr="00FF6896">
        <w:rPr>
          <w:rFonts w:ascii="Times New Roman" w:hAnsi="Times New Roman"/>
          <w:b w:val="0"/>
          <w:bCs w:val="0"/>
          <w:noProof/>
          <w:sz w:val="20"/>
        </w:rPr>
        <w:t>(B. Wang &amp; Liu, 2011)</w:t>
      </w:r>
      <w:r w:rsidRPr="00FF6896">
        <w:rPr>
          <w:rFonts w:ascii="Times New Roman" w:hAnsi="Times New Roman"/>
          <w:b w:val="0"/>
          <w:bCs w:val="0"/>
          <w:sz w:val="20"/>
        </w:rPr>
        <w:fldChar w:fldCharType="end"/>
      </w:r>
      <w:r w:rsidRPr="00FF6896">
        <w:rPr>
          <w:rFonts w:ascii="Times New Roman" w:hAnsi="Times New Roman"/>
          <w:b w:val="0"/>
          <w:bCs w:val="0"/>
          <w:sz w:val="20"/>
        </w:rPr>
        <w:t xml:space="preserve">. </w:t>
      </w:r>
      <w:r w:rsidR="000857DB" w:rsidRPr="000857DB">
        <w:rPr>
          <w:rFonts w:ascii="Times New Roman" w:hAnsi="Times New Roman"/>
          <w:b w:val="0"/>
          <w:bCs w:val="0"/>
          <w:sz w:val="20"/>
        </w:rPr>
        <w:t>It is also feasible to design the cognitive signal transmitter so that the output power is kept as low as possible in order to maintain the threshold level.  It is safer to explain that the underlay approach can only be used for short-range communications using cognitive signals by employing this method as the fundamental concept.</w:t>
      </w:r>
    </w:p>
    <w:p w14:paraId="0C798D26" w14:textId="77777777" w:rsidR="00744457" w:rsidRDefault="00744457" w:rsidP="00744457">
      <w:pPr>
        <w:pStyle w:val="Default"/>
        <w:ind w:left="360"/>
        <w:jc w:val="both"/>
        <w:rPr>
          <w:sz w:val="20"/>
        </w:rPr>
      </w:pPr>
    </w:p>
    <w:p w14:paraId="2E289956" w14:textId="531BFB1F" w:rsidR="00744457" w:rsidRPr="00FF6896" w:rsidRDefault="008F73BC" w:rsidP="00744457">
      <w:pPr>
        <w:pStyle w:val="Default"/>
        <w:ind w:left="720"/>
        <w:jc w:val="both"/>
        <w:rPr>
          <w:sz w:val="20"/>
        </w:rPr>
      </w:pPr>
      <w:r w:rsidRPr="008F73BC">
        <w:rPr>
          <w:sz w:val="20"/>
        </w:rPr>
        <w:t>This method(underlay) is employed by various users for different unlicensed bands</w:t>
      </w:r>
      <w:r w:rsidR="00744457" w:rsidRPr="007C0C16">
        <w:rPr>
          <w:sz w:val="20"/>
        </w:rPr>
        <w:fldChar w:fldCharType="begin" w:fldLock="1"/>
      </w:r>
      <w:r w:rsidR="00744457" w:rsidRPr="007C0C16">
        <w:rPr>
          <w:sz w:val="20"/>
        </w:rPr>
        <w:instrText>ADDIN CSL_CITATION {"citationItems":[{"id":"ITEM-1","itemData":{"author":[{"dropping-particle":"","family":"Wang","given":"B","non-dropping-particle":"","parse-names":false,"suffix":""},{"dropping-particle":"","family":"Liu","given":"K","non-dropping-particle":"","parse-names":false,"suffix":""}],"container-title":"IEEE Journal of Selected Topics in Signal Processing","id":"ITEM-1","issue":"1","issued":{"date-parts":[["2011"]]},"note":"Accessed 23 July 2019].","page":"5–23,","title":"Advances in cognitive radio networks: A survey\"","type":"article-journal","volume":"5"},"uris":["http://www.mendeley.com/documents/?uuid=57c50fd8-cdc8-4f65-9395-b2adedf3c3b4"]}],"mendeley":{"formattedCitation":"(B. Wang &amp; Liu, 2011)","plainTextFormattedCitation":"(B. Wang &amp; Liu, 2011)","previouslyFormattedCitation":"(B. Wang &amp; Liu, 2011)"},"properties":{"noteIndex":0},"schema":"https://github.com/citation-style-language/schema/raw/master/csl-citation.json"}</w:instrText>
      </w:r>
      <w:r w:rsidR="00744457" w:rsidRPr="007C0C16">
        <w:rPr>
          <w:sz w:val="20"/>
        </w:rPr>
        <w:fldChar w:fldCharType="separate"/>
      </w:r>
      <w:r w:rsidR="00744457" w:rsidRPr="007C0C16">
        <w:rPr>
          <w:noProof/>
          <w:sz w:val="20"/>
        </w:rPr>
        <w:t>(B. Wang &amp; Liu, 2011)</w:t>
      </w:r>
      <w:r w:rsidR="00744457" w:rsidRPr="007C0C16">
        <w:rPr>
          <w:sz w:val="20"/>
        </w:rPr>
        <w:fldChar w:fldCharType="end"/>
      </w:r>
      <w:r w:rsidR="00744457" w:rsidRPr="007C0C16">
        <w:rPr>
          <w:sz w:val="20"/>
        </w:rPr>
        <w:t>.</w:t>
      </w:r>
      <w:r w:rsidR="006D5A3C" w:rsidRPr="006D5A3C">
        <w:t xml:space="preserve"> </w:t>
      </w:r>
      <w:r w:rsidR="006D5A3C" w:rsidRPr="006D5A3C">
        <w:rPr>
          <w:sz w:val="20"/>
        </w:rPr>
        <w:t>The parameter used as the reference for evaluating the underlay radio is the interference temperature</w:t>
      </w:r>
      <w:r w:rsidR="00744457" w:rsidRPr="007C0C16">
        <w:rPr>
          <w:sz w:val="20"/>
        </w:rPr>
        <w:fldChar w:fldCharType="begin" w:fldLock="1"/>
      </w:r>
      <w:r w:rsidR="00744457" w:rsidRPr="007C0C16">
        <w:rPr>
          <w:sz w:val="20"/>
        </w:rPr>
        <w:instrText>ADDIN CSL_CITATION {"citationItems":[{"id":"ITEM-1","itemData":{"author":[{"dropping-particle":"","family":"Goldsmith","given":"S.A.Jafar","non-dropping-particle":"","parse-names":false,"suffix":""},{"dropping-particle":"","family":"Maric","given":"I","non-dropping-particle":"","parse-names":false,"suffix":""},{"dropping-particle":"","family":"Srinivasa","given":"S","non-dropping-particle":"","parse-names":false,"suffix":""}],"container-title":"Proc. IEEE","id":"ITEM-1","issue":"5","issued":{"date-parts":[["2018"]]},"page":"894–914,","title":"Breaking spectrum gridlock with Cognitive radios: An information theoretic perspective","type":"article-journal","volume":"97"},"uris":["http://www.mendeley.com/documents/?uuid=33ceb5ac-a4be-406b-8c2b-c6177c9c539f"]}],"mendeley":{"formattedCitation":"(Goldsmith et al., 2018)","plainTextFormattedCitation":"(Goldsmith et al., 2018)","previouslyFormattedCitation":"(Goldsmith et al., 2018)"},"properties":{"noteIndex":0},"schema":"https://github.com/citation-style-language/schema/raw/master/csl-citation.json"}</w:instrText>
      </w:r>
      <w:r w:rsidR="00744457" w:rsidRPr="007C0C16">
        <w:rPr>
          <w:sz w:val="20"/>
        </w:rPr>
        <w:fldChar w:fldCharType="separate"/>
      </w:r>
      <w:r w:rsidR="00744457" w:rsidRPr="007C0C16">
        <w:rPr>
          <w:noProof/>
          <w:sz w:val="20"/>
        </w:rPr>
        <w:t>(Goldsmith et al., 2018)</w:t>
      </w:r>
      <w:r w:rsidR="00744457" w:rsidRPr="007C0C16">
        <w:rPr>
          <w:sz w:val="20"/>
        </w:rPr>
        <w:fldChar w:fldCharType="end"/>
      </w:r>
      <w:r w:rsidR="007C0C16" w:rsidRPr="007C0C16">
        <w:rPr>
          <w:sz w:val="20"/>
        </w:rPr>
        <w:t>.</w:t>
      </w:r>
      <w:r w:rsidR="00F2355D">
        <w:rPr>
          <w:sz w:val="20"/>
        </w:rPr>
        <w:t xml:space="preserve"> </w:t>
      </w:r>
      <w:r w:rsidR="00D67058" w:rsidRPr="00D67058">
        <w:rPr>
          <w:sz w:val="20"/>
        </w:rPr>
        <w:t xml:space="preserve">This measure indicates the power of the RF by the antenna during transmission. This power can be used to evaluate if the interference is higher or lower than the limit of threshold. This can be seen as follows. The average power received (in terms of interference) is roughly similar to the transmitter's secondary power constraint. Signal-to-Noise Ratio (SNR) can be used to evaluate  the value and the level of interference. It is crucial to note that if the interference is at its maximum, the signals would not be transmitted because of the limitation of the threshold. The maximum value of the power </w:t>
      </w:r>
      <w:r w:rsidR="00D67058" w:rsidRPr="00D67058">
        <w:rPr>
          <w:sz w:val="20"/>
        </w:rPr>
        <w:lastRenderedPageBreak/>
        <w:t>however would fall below the predetermined level. The quality of service(QoS) provided with respect to the underlay method is such that it is the average of all the powers of the transmitters in the cognitive radio network. The maximum transmission power is determined first followed by the zero-transmission level. Different users of the cognitive band may be given priorities that differ from one another. This possibility makes it feasible for users to have different types of channels transmitting different data using the same type of cognitive bands. A simple case of two transmitters and receivers is explained in figure 2. An n-length codeword is employed whenever the encoder t wants to transmit the messages Mt to the receiver Wt. Rt represents the rate. A similar case is represented in figure 2.</w:t>
      </w:r>
    </w:p>
    <w:p w14:paraId="668F4A5D" w14:textId="77777777" w:rsidR="00744457" w:rsidRPr="000C1A29" w:rsidRDefault="00744457" w:rsidP="00744457">
      <w:pPr>
        <w:pStyle w:val="Default"/>
        <w:ind w:left="360"/>
        <w:jc w:val="both"/>
        <w:rPr>
          <w:sz w:val="20"/>
        </w:rPr>
      </w:pPr>
    </w:p>
    <w:p w14:paraId="2224AEA0" w14:textId="77777777" w:rsidR="00744457" w:rsidRPr="00E513B1" w:rsidRDefault="00744457" w:rsidP="00744457">
      <w:pPr>
        <w:keepNext/>
        <w:spacing w:line="360" w:lineRule="auto"/>
        <w:jc w:val="center"/>
      </w:pPr>
      <w:r>
        <w:object w:dxaOrig="15916" w:dyaOrig="6781" w14:anchorId="18F54B31">
          <v:shape id="_x0000_i1026" type="#_x0000_t75" style="width:305.25pt;height:130.5pt" o:ole="">
            <v:imagedata r:id="rId14" o:title=""/>
          </v:shape>
          <o:OLEObject Type="Embed" ProgID="Visio.Drawing.15" ShapeID="_x0000_i1026" DrawAspect="Content" ObjectID="_1718479214" r:id="rId15"/>
        </w:object>
      </w:r>
    </w:p>
    <w:p w14:paraId="744BE59F" w14:textId="0D9E49C2" w:rsidR="00744457" w:rsidRPr="00502842" w:rsidRDefault="00744457" w:rsidP="00744457">
      <w:pPr>
        <w:pStyle w:val="Caption"/>
        <w:spacing w:line="360" w:lineRule="auto"/>
        <w:ind w:left="360"/>
        <w:jc w:val="center"/>
        <w:rPr>
          <w:b w:val="0"/>
          <w:bCs w:val="0"/>
        </w:rPr>
      </w:pPr>
      <w:r w:rsidRPr="00502842">
        <w:rPr>
          <w:b w:val="0"/>
          <w:bCs w:val="0"/>
        </w:rPr>
        <w:t xml:space="preserve">Figure </w:t>
      </w:r>
      <w:r w:rsidRPr="00502842">
        <w:rPr>
          <w:b w:val="0"/>
          <w:bCs w:val="0"/>
        </w:rPr>
        <w:fldChar w:fldCharType="begin"/>
      </w:r>
      <w:r w:rsidRPr="00502842">
        <w:rPr>
          <w:b w:val="0"/>
          <w:bCs w:val="0"/>
        </w:rPr>
        <w:instrText xml:space="preserve"> SEQ Figure \* ARABIC </w:instrText>
      </w:r>
      <w:r w:rsidRPr="00502842">
        <w:rPr>
          <w:b w:val="0"/>
          <w:bCs w:val="0"/>
        </w:rPr>
        <w:fldChar w:fldCharType="separate"/>
      </w:r>
      <w:r w:rsidR="002E0771">
        <w:rPr>
          <w:b w:val="0"/>
          <w:bCs w:val="0"/>
          <w:noProof/>
        </w:rPr>
        <w:t>2</w:t>
      </w:r>
      <w:r w:rsidRPr="00502842">
        <w:rPr>
          <w:b w:val="0"/>
          <w:bCs w:val="0"/>
        </w:rPr>
        <w:fldChar w:fldCharType="end"/>
      </w:r>
      <w:r>
        <w:rPr>
          <w:b w:val="0"/>
          <w:bCs w:val="0"/>
        </w:rPr>
        <w:t>:</w:t>
      </w:r>
      <w:r w:rsidRPr="00502842">
        <w:rPr>
          <w:b w:val="0"/>
          <w:bCs w:val="0"/>
        </w:rPr>
        <w:t xml:space="preserve"> Interference channels [6]</w:t>
      </w:r>
    </w:p>
    <w:p w14:paraId="1EB4F921" w14:textId="5C526DE3" w:rsidR="00744457" w:rsidRPr="00FF6896" w:rsidRDefault="00744457" w:rsidP="00744457">
      <w:pPr>
        <w:pStyle w:val="Heading2"/>
        <w:numPr>
          <w:ilvl w:val="0"/>
          <w:numId w:val="21"/>
        </w:numPr>
        <w:ind w:left="720"/>
        <w:jc w:val="both"/>
        <w:rPr>
          <w:rFonts w:ascii="Times New Roman" w:eastAsiaTheme="minorHAnsi" w:hAnsi="Times New Roman"/>
          <w:b w:val="0"/>
          <w:bCs w:val="0"/>
          <w:color w:val="000000"/>
          <w:sz w:val="20"/>
        </w:rPr>
      </w:pPr>
      <w:r w:rsidRPr="00502842">
        <w:rPr>
          <w:rFonts w:ascii="Times New Roman" w:hAnsi="Times New Roman"/>
          <w:sz w:val="22"/>
        </w:rPr>
        <w:t>Overlay</w:t>
      </w:r>
      <w:r>
        <w:rPr>
          <w:rFonts w:ascii="Times New Roman" w:hAnsi="Times New Roman"/>
          <w:sz w:val="22"/>
        </w:rPr>
        <w:t xml:space="preserve">: </w:t>
      </w:r>
      <w:r w:rsidR="00BB3C91" w:rsidRPr="00BB3C91">
        <w:rPr>
          <w:rFonts w:ascii="Times New Roman" w:eastAsiaTheme="minorHAnsi" w:hAnsi="Times New Roman"/>
          <w:b w:val="0"/>
          <w:bCs w:val="0"/>
          <w:color w:val="000000"/>
          <w:sz w:val="20"/>
        </w:rPr>
        <w:t>The major distinction between an overlay and an underlay is that an overlay enables for the continuous use of both cognitive and non-cognitive users. It allows the two users to transmit data without interference. Again, it is possible that there are only two users present and that one of the users' data is hidden from the other. Encrypting the data is critical for preventing collisions between the cognitive and non-cognitive users' transmissions. To avoid interference, the cognitive user should be aware of the type of information transmitted by the non-cognitive user. When the channel information of one is unknown to another, there is a risk of interference that could jeopardize the entire communication system. When the two channels are relatively close to each other, this is possible. In the event of any combination of problems, such as a delay or retransmission, the problems become severe enough to cause the communication to fail. To ensure that the transmission is smooth and free of interference, various encoding techniques are utilized to encode cognitive and non-cognitive information.</w:t>
      </w:r>
    </w:p>
    <w:p w14:paraId="1FC61DEA" w14:textId="77777777" w:rsidR="00744457" w:rsidRPr="00502842" w:rsidRDefault="00744457" w:rsidP="00744457">
      <w:pPr>
        <w:pStyle w:val="Default"/>
        <w:ind w:left="360"/>
        <w:jc w:val="both"/>
        <w:rPr>
          <w:sz w:val="20"/>
        </w:rPr>
      </w:pPr>
    </w:p>
    <w:p w14:paraId="0E7652F5" w14:textId="7C4EC774" w:rsidR="00744457" w:rsidRPr="0052303D" w:rsidRDefault="00744457" w:rsidP="00744457">
      <w:pPr>
        <w:pStyle w:val="Heading2"/>
        <w:numPr>
          <w:ilvl w:val="0"/>
          <w:numId w:val="21"/>
        </w:numPr>
        <w:ind w:left="720"/>
        <w:jc w:val="both"/>
        <w:rPr>
          <w:rFonts w:ascii="Times New Roman" w:eastAsiaTheme="minorHAnsi" w:hAnsi="Times New Roman"/>
          <w:b w:val="0"/>
          <w:bCs w:val="0"/>
          <w:color w:val="000000"/>
          <w:sz w:val="20"/>
        </w:rPr>
      </w:pPr>
      <w:r w:rsidRPr="00C0652E">
        <w:rPr>
          <w:rFonts w:ascii="Times New Roman" w:hAnsi="Times New Roman"/>
          <w:sz w:val="22"/>
        </w:rPr>
        <w:t>Interweave</w:t>
      </w:r>
      <w:r>
        <w:rPr>
          <w:rFonts w:ascii="Times New Roman" w:hAnsi="Times New Roman"/>
          <w:sz w:val="22"/>
        </w:rPr>
        <w:t xml:space="preserve">: </w:t>
      </w:r>
      <w:r w:rsidR="003826E4" w:rsidRPr="003826E4">
        <w:rPr>
          <w:rFonts w:ascii="Times New Roman" w:eastAsiaTheme="minorHAnsi" w:hAnsi="Times New Roman"/>
          <w:b w:val="0"/>
          <w:bCs w:val="0"/>
          <w:color w:val="000000"/>
          <w:sz w:val="20"/>
        </w:rPr>
        <w:t xml:space="preserve">The aforementioned overlay technique requires the knowledge of raw information sent by the non-cognitive channel to propagate the data without interference. This is the main route when it comes to different applications. As the channels got closer, there is more signal delay and loss of signal quality due to channel difficulties and interference. To separate the message from both channels and to keep the SNR high enough for accurate reception, encryption techniques are required. The parameter at the </w:t>
      </w:r>
      <w:r w:rsidR="00C21347" w:rsidRPr="003826E4">
        <w:rPr>
          <w:rFonts w:ascii="Times New Roman" w:eastAsiaTheme="minorHAnsi" w:hAnsi="Times New Roman"/>
          <w:b w:val="0"/>
          <w:bCs w:val="0"/>
          <w:color w:val="000000"/>
          <w:sz w:val="20"/>
        </w:rPr>
        <w:t>center</w:t>
      </w:r>
      <w:r w:rsidR="003826E4" w:rsidRPr="003826E4">
        <w:rPr>
          <w:rFonts w:ascii="Times New Roman" w:eastAsiaTheme="minorHAnsi" w:hAnsi="Times New Roman"/>
          <w:b w:val="0"/>
          <w:bCs w:val="0"/>
          <w:color w:val="000000"/>
          <w:sz w:val="20"/>
        </w:rPr>
        <w:t xml:space="preserve"> of this discussion is interference. The concept of "Interweave approach" is the methodology and strategies used to spread information while avoiding interference and crossing gaps. When the information about non-cognitive propagation is known, it is possible to achieve both cognitive and non-cognitive transmissions. The interweave method's most critical component is the essence and details of the transmissions of non-cognitive systems. As a </w:t>
      </w:r>
      <w:r w:rsidR="00C21347" w:rsidRPr="003826E4">
        <w:rPr>
          <w:rFonts w:ascii="Times New Roman" w:eastAsiaTheme="minorHAnsi" w:hAnsi="Times New Roman"/>
          <w:b w:val="0"/>
          <w:bCs w:val="0"/>
          <w:color w:val="000000"/>
          <w:sz w:val="20"/>
        </w:rPr>
        <w:t>result</w:t>
      </w:r>
      <w:r w:rsidR="00C21347">
        <w:rPr>
          <w:rFonts w:ascii="Times New Roman" w:eastAsiaTheme="minorHAnsi" w:hAnsi="Times New Roman"/>
          <w:b w:val="0"/>
          <w:bCs w:val="0"/>
          <w:color w:val="000000"/>
          <w:sz w:val="20"/>
        </w:rPr>
        <w:t xml:space="preserve"> of</w:t>
      </w:r>
      <w:r w:rsidR="003826E4" w:rsidRPr="003826E4">
        <w:rPr>
          <w:rFonts w:ascii="Times New Roman" w:eastAsiaTheme="minorHAnsi" w:hAnsi="Times New Roman"/>
          <w:b w:val="0"/>
          <w:bCs w:val="0"/>
          <w:color w:val="000000"/>
          <w:sz w:val="20"/>
        </w:rPr>
        <w:t xml:space="preserve"> signal fading, the problems with user identification of non-cognitive systems is complex. When unlicensed channels and frequencies contribute their data to the already existing signal spectrum, the system's noise value increases. The non-cognitive data is not a constant value, which presents another problem in its detection. Over time, it changes. The signal value is dynamic. The detection strategy should be such that the data is periodically checked throughout time. Sensing undelivered communications is one effective way to detect the users. During the calculations, incorrect negative numbers are also taken into account.</w:t>
      </w:r>
    </w:p>
    <w:p w14:paraId="231287ED" w14:textId="77777777" w:rsidR="00744457" w:rsidRDefault="00744457" w:rsidP="000C1A29">
      <w:pPr>
        <w:pStyle w:val="Default"/>
        <w:jc w:val="both"/>
        <w:rPr>
          <w:sz w:val="20"/>
        </w:rPr>
      </w:pPr>
    </w:p>
    <w:p w14:paraId="6EB33696" w14:textId="77777777" w:rsidR="00964F19" w:rsidRDefault="00964F19" w:rsidP="000C1A29">
      <w:pPr>
        <w:pStyle w:val="Default"/>
        <w:jc w:val="both"/>
        <w:rPr>
          <w:sz w:val="20"/>
        </w:rPr>
      </w:pPr>
    </w:p>
    <w:p w14:paraId="1E2E206E" w14:textId="55ADA2CC" w:rsidR="00744457" w:rsidRPr="00744457" w:rsidRDefault="00744457" w:rsidP="00744457">
      <w:pPr>
        <w:pStyle w:val="Heading2"/>
        <w:jc w:val="both"/>
        <w:rPr>
          <w:rFonts w:ascii="Times New Roman" w:hAnsi="Times New Roman"/>
        </w:rPr>
      </w:pPr>
      <w:r>
        <w:rPr>
          <w:rFonts w:ascii="Times New Roman" w:hAnsi="Times New Roman"/>
        </w:rPr>
        <w:t xml:space="preserve">3.0 </w:t>
      </w:r>
      <w:r w:rsidRPr="00744457">
        <w:rPr>
          <w:rFonts w:ascii="Times New Roman" w:hAnsi="Times New Roman"/>
        </w:rPr>
        <w:t>The Cognitive Life Cycle</w:t>
      </w:r>
    </w:p>
    <w:p w14:paraId="170A2837" w14:textId="641E614E" w:rsidR="00C954B9" w:rsidRDefault="00741C6A" w:rsidP="000C1A29">
      <w:pPr>
        <w:pStyle w:val="Default"/>
        <w:jc w:val="both"/>
        <w:rPr>
          <w:sz w:val="20"/>
        </w:rPr>
      </w:pPr>
      <w:r w:rsidRPr="00741C6A">
        <w:rPr>
          <w:sz w:val="20"/>
        </w:rPr>
        <w:t xml:space="preserve">This section explains a cognitive radio's whole life cycle, from sensing to analysis, reasoning, and </w:t>
      </w:r>
      <w:r w:rsidR="00C21347" w:rsidRPr="00741C6A">
        <w:rPr>
          <w:sz w:val="20"/>
        </w:rPr>
        <w:t>adaptability.</w:t>
      </w:r>
    </w:p>
    <w:p w14:paraId="0C78BD88" w14:textId="0F0BB7BE" w:rsidR="00C954B9" w:rsidRDefault="00C954B9" w:rsidP="000C1A29">
      <w:pPr>
        <w:pStyle w:val="Default"/>
        <w:jc w:val="both"/>
        <w:rPr>
          <w:sz w:val="20"/>
        </w:rPr>
      </w:pPr>
    </w:p>
    <w:p w14:paraId="144C924A" w14:textId="5BA60D43" w:rsidR="00C954B9" w:rsidRPr="00C954B9" w:rsidRDefault="00744457" w:rsidP="00C954B9">
      <w:pPr>
        <w:pStyle w:val="Heading2"/>
        <w:jc w:val="both"/>
        <w:rPr>
          <w:rFonts w:ascii="Times New Roman" w:hAnsi="Times New Roman"/>
          <w:sz w:val="22"/>
        </w:rPr>
      </w:pPr>
      <w:r>
        <w:rPr>
          <w:rFonts w:ascii="Times New Roman" w:hAnsi="Times New Roman"/>
          <w:sz w:val="22"/>
        </w:rPr>
        <w:t>3</w:t>
      </w:r>
      <w:r w:rsidR="00C954B9" w:rsidRPr="00C954B9">
        <w:rPr>
          <w:rFonts w:ascii="Times New Roman" w:hAnsi="Times New Roman"/>
          <w:sz w:val="22"/>
        </w:rPr>
        <w:t xml:space="preserve">.1 The </w:t>
      </w:r>
      <w:r w:rsidR="00EB63FB">
        <w:rPr>
          <w:rFonts w:ascii="Times New Roman" w:hAnsi="Times New Roman"/>
          <w:sz w:val="22"/>
        </w:rPr>
        <w:t>sensing phase</w:t>
      </w:r>
      <w:r w:rsidR="00C954B9" w:rsidRPr="00C954B9">
        <w:rPr>
          <w:rFonts w:ascii="Times New Roman" w:hAnsi="Times New Roman"/>
          <w:sz w:val="22"/>
        </w:rPr>
        <w:t xml:space="preserve"> </w:t>
      </w:r>
    </w:p>
    <w:p w14:paraId="799D3311" w14:textId="1E641E50" w:rsidR="000C1A29" w:rsidRPr="00744457" w:rsidRDefault="00D65B53" w:rsidP="00744457">
      <w:pPr>
        <w:pStyle w:val="Default"/>
        <w:jc w:val="both"/>
        <w:rPr>
          <w:sz w:val="20"/>
          <w:szCs w:val="20"/>
        </w:rPr>
      </w:pPr>
      <w:r w:rsidRPr="00D65B53">
        <w:rPr>
          <w:sz w:val="20"/>
        </w:rPr>
        <w:t xml:space="preserve">The sensing phase is responsible for detecting the white spaces in the spectrum. White space refers to the frequency range that is unused by </w:t>
      </w:r>
      <w:r w:rsidR="00C21347" w:rsidRPr="00D65B53">
        <w:rPr>
          <w:sz w:val="20"/>
        </w:rPr>
        <w:t>the primary</w:t>
      </w:r>
      <w:r w:rsidRPr="00D65B53">
        <w:rPr>
          <w:sz w:val="20"/>
        </w:rPr>
        <w:t xml:space="preserve"> users. This space is freely available for other transmissions, and cognitive radio frequencies will make use of this. During the sensing phase, spectrum gaps are scanned for the existence of spectrum users</w:t>
      </w:r>
      <w:r w:rsidR="00A656A7" w:rsidRPr="00EB63FB">
        <w:rPr>
          <w:b/>
          <w:bCs/>
          <w:sz w:val="20"/>
          <w:szCs w:val="20"/>
        </w:rPr>
        <w:fldChar w:fldCharType="begin" w:fldLock="1"/>
      </w:r>
      <w:r w:rsidR="00A656A7" w:rsidRPr="00EB63FB">
        <w:rPr>
          <w:sz w:val="20"/>
          <w:szCs w:val="20"/>
        </w:rPr>
        <w:instrText>ADDIN CSL_CITATION {"citationItems":[{"id":"ITEM-1","itemData":{"author":[{"dropping-particle":"","family":"Tannious","given":"R","non-dropping-particle":"","parse-names":false,"suffix":""},{"dropping-particle":"","family":"Nosratinia","given":"A","non-dropping-particle":"","parse-names":false,"suffix":""}],"container-title":"IEEE Transactions on Wireless Communications","id":"ITEM-1","issue":"9","issued":{"date-parts":[["2010"]]},"note":"Available: 10.1109/twc.2010.062910.091162 [Accessed 23 July2019].","page":"2833– 2841,","title":"Cognitive Radio Protocols Based on Exploiting Hybrid ARQ Retransmissions\"","type":"article-journal","volume":"9"},"uris":["http://www.mendeley.com/documents/?uuid=730e4220-3cb8-4f75-a1c4-40be082aa7f3"]},{"id":"ITEM-2","itemData":{"author":[{"dropping-particle":"","family":"Goldsmith","given":"S.A.Jafar","non-dropping-particle":"","parse-names":false,"suffix":""},{"dropping-particle":"","family":"Maric","given":"I","non-dropping-particle":"","parse-names":false,"suffix":""},{"dropping-particle":"","family":"Srinivasa","given":"S","non-dropping-particle":"","parse-names":false,"suffix":""}],"container-title":"Proc. IEEE","id":"ITEM-2","issue":"5","issued":{"date-parts":[["2018"]]},"page":"894–914,","title":"Breaking spectrum gridlock with Cognitive radios: An information theoretic perspective","type":"article-journal","volume":"97"},"uris":["http://www.mendeley.com/documents/?uuid=33ceb5ac-a4be-406b-8c2b-c6177c9c539f"]}],"mendeley":{"formattedCitation":"(Goldsmith et al., 2018; Tannious &amp; Nosratinia, 2010)","plainTextFormattedCitation":"(Goldsmith et al., 2018; Tannious &amp; Nosratinia, 2010)","previouslyFormattedCitation":"(Goldsmith et al., 2018; Tannious &amp; Nosratinia, 2010)"},"properties":{"noteIndex":0},"schema":"https://github.com/citation-style-language/schema/raw/master/csl-citation.json"}</w:instrText>
      </w:r>
      <w:r w:rsidR="00A656A7" w:rsidRPr="00EB63FB">
        <w:rPr>
          <w:b/>
          <w:bCs/>
          <w:sz w:val="20"/>
          <w:szCs w:val="20"/>
        </w:rPr>
        <w:fldChar w:fldCharType="separate"/>
      </w:r>
      <w:r w:rsidR="00A656A7" w:rsidRPr="00EB63FB">
        <w:rPr>
          <w:noProof/>
          <w:sz w:val="20"/>
          <w:szCs w:val="20"/>
        </w:rPr>
        <w:t>(Goldsmith et al., 2018; Tannious &amp; Nosratinia, 2010)</w:t>
      </w:r>
      <w:r w:rsidR="00A656A7" w:rsidRPr="00EB63FB">
        <w:rPr>
          <w:b/>
          <w:bCs/>
          <w:sz w:val="20"/>
          <w:szCs w:val="20"/>
        </w:rPr>
        <w:fldChar w:fldCharType="end"/>
      </w:r>
      <w:r w:rsidR="00A656A7" w:rsidRPr="00EB63FB">
        <w:rPr>
          <w:sz w:val="20"/>
          <w:szCs w:val="20"/>
        </w:rPr>
        <w:t xml:space="preserve">. </w:t>
      </w:r>
      <w:r w:rsidR="00D60C14" w:rsidRPr="00D60C14">
        <w:rPr>
          <w:sz w:val="20"/>
        </w:rPr>
        <w:t>The sensing phase detects the activities that take place in both the available and unavailable spaces. The monitoring stage should make sure that the second users do not show any interference patterns. The monitoring is real time and requires accurate detection of the white spaces</w:t>
      </w:r>
      <w:r w:rsidR="00C954B9" w:rsidRPr="00155C14">
        <w:rPr>
          <w:sz w:val="20"/>
        </w:rPr>
        <w:t xml:space="preserve"> </w:t>
      </w:r>
      <w:r w:rsidR="00C954B9" w:rsidRPr="00155C14">
        <w:rPr>
          <w:sz w:val="20"/>
        </w:rPr>
        <w:fldChar w:fldCharType="begin" w:fldLock="1"/>
      </w:r>
      <w:r w:rsidR="00C954B9" w:rsidRPr="00155C14">
        <w:rPr>
          <w:sz w:val="20"/>
        </w:rPr>
        <w:instrText>ADDIN CSL_CITATION {"citationItems":[{"id":"ITEM-1","itemData":{"author":[{"dropping-particle":"","family":"Wang","given":"J","non-dropping-particle":"","parse-names":false,"suffix":""},{"dropping-particle":"","family":"Ghosh","given":"M","non-dropping-particle":"","parse-names":false,"suffix":""},{"dropping-particle":"","family":"Challapali","given":"K","non-dropping-particle":"","parse-names":false,"suffix":""}],"container-title":"IEEE Communications Magazine","id":"ITEM-1","issue":"3","issued":{"date-parts":[["2011","7"]]},"page":"74-81","title":"Emerging cognitive radio applications: A survey","type":"article-journal","volume":"49"},"uris":["http://www.mendeley.com/documents/?uuid=a23e8b11-52c5-43c4-9738-8d7765593121"]}],"mendeley":{"formattedCitation":"(J. Wang et al., 2011)","plainTextFormattedCitation":"(J. Wang et al., 2011)","previouslyFormattedCitation":"(J. Wang et al., 2011)"},"properties":{"noteIndex":0},"schema":"https://github.com/citation-style-language/schema/raw/master/csl-citation.json"}</w:instrText>
      </w:r>
      <w:r w:rsidR="00C954B9" w:rsidRPr="00155C14">
        <w:rPr>
          <w:sz w:val="20"/>
        </w:rPr>
        <w:fldChar w:fldCharType="separate"/>
      </w:r>
      <w:r w:rsidR="00C954B9" w:rsidRPr="00155C14">
        <w:rPr>
          <w:noProof/>
          <w:sz w:val="20"/>
        </w:rPr>
        <w:t>(J. Wang et al., 2011)</w:t>
      </w:r>
      <w:r w:rsidR="00C954B9" w:rsidRPr="00155C14">
        <w:rPr>
          <w:sz w:val="20"/>
        </w:rPr>
        <w:fldChar w:fldCharType="end"/>
      </w:r>
      <w:r w:rsidR="00C954B9" w:rsidRPr="00155C14">
        <w:rPr>
          <w:sz w:val="20"/>
        </w:rPr>
        <w:t>.</w:t>
      </w:r>
      <w:r w:rsidR="003814B6" w:rsidRPr="003814B6">
        <w:t xml:space="preserve"> </w:t>
      </w:r>
      <w:r w:rsidR="003814B6" w:rsidRPr="003814B6">
        <w:rPr>
          <w:sz w:val="20"/>
        </w:rPr>
        <w:t>The sensing of the spectrum space is followed by the identification of the white space(s) with a suitable frequency that has a higher quality following the Quality of Service (QoS). There are many other requirements that should be met by the available white space before it can be regarded as suitable for the transmission. If both primary and secondary users are busy in transmission, the secondary users are allowed to modify the frequency band using these requirements. Noise levels, losses, and error rates are usually regarded as the parameters to evaluate the quality of the frequency available. It is important to note that the frequency specifications are available to both primary and secondary users. It is the design of the cognitive radio that suitable frequency can be allocated for secondary users after checking the parameters</w:t>
      </w:r>
      <w:r w:rsidR="00C954B9" w:rsidRPr="00155C14">
        <w:rPr>
          <w:sz w:val="20"/>
        </w:rPr>
        <w:fldChar w:fldCharType="begin" w:fldLock="1"/>
      </w:r>
      <w:r w:rsidR="00C954B9" w:rsidRPr="00155C14">
        <w:rPr>
          <w:sz w:val="20"/>
        </w:rPr>
        <w:instrText>ADDIN CSL_CITATION {"citationItems":[{"id":"ITEM-1","itemData":{"author":[{"dropping-particle":"","family":"Wang","given":"J","non-dropping-particle":"","parse-names":false,"suffix":""},{"dropping-particle":"","family":"Ghosh","given":"M","non-dropping-particle":"","parse-names":false,"suffix":""},{"dropping-particle":"","family":"Challapali","given":"K","non-dropping-particle":"","parse-names":false,"suffix":""}],"container-title":"IEEE Communications Magazine","id":"ITEM-1","issue":"3","issued":{"date-parts":[["2011","7"]]},"page":"74-81","title":"Emerging cognitive radio applications: A survey","type":"article-journal","volume":"49"},"uris":["http://www.mendeley.com/documents/?uuid=a23e8b11-52c5-43c4-9738-8d7765593121"]}],"mendeley":{"formattedCitation":"(J. Wang et al., 2011)","plainTextFormattedCitation":"(J. Wang et al., 2011)","previouslyFormattedCitation":"(J. Wang et al., 2011)"},"properties":{"noteIndex":0},"schema":"https://github.com/citation-style-language/schema/raw/master/csl-citation.json"}</w:instrText>
      </w:r>
      <w:r w:rsidR="00C954B9" w:rsidRPr="00155C14">
        <w:rPr>
          <w:sz w:val="20"/>
        </w:rPr>
        <w:fldChar w:fldCharType="separate"/>
      </w:r>
      <w:r w:rsidR="00C954B9" w:rsidRPr="00155C14">
        <w:rPr>
          <w:noProof/>
          <w:sz w:val="20"/>
        </w:rPr>
        <w:t>(J. Wang et al., 2011)</w:t>
      </w:r>
      <w:r w:rsidR="00C954B9" w:rsidRPr="00155C14">
        <w:rPr>
          <w:sz w:val="20"/>
        </w:rPr>
        <w:fldChar w:fldCharType="end"/>
      </w:r>
      <w:r w:rsidR="00C954B9" w:rsidRPr="00155C14">
        <w:rPr>
          <w:sz w:val="20"/>
        </w:rPr>
        <w:t xml:space="preserve">. </w:t>
      </w:r>
      <w:r w:rsidR="007919D2" w:rsidRPr="007919D2">
        <w:rPr>
          <w:sz w:val="20"/>
        </w:rPr>
        <w:t>The spectral efficiency in a traditional radio network is not utilized effectively. There are many capacity limitations and the techniques which are usually different when a design for a cognitive radio is suggested. The spectrum usage is considered to be the best in cognitive radio. The technical information about the channels, messages, and node shares is paramount in terms of the design and spectrum utilization</w:t>
      </w:r>
      <w:r w:rsidR="00C954B9" w:rsidRPr="00155C14">
        <w:rPr>
          <w:sz w:val="20"/>
        </w:rPr>
        <w:fldChar w:fldCharType="begin" w:fldLock="1"/>
      </w:r>
      <w:r w:rsidR="00C954B9" w:rsidRPr="00155C14">
        <w:rPr>
          <w:sz w:val="20"/>
        </w:rPr>
        <w:instrText>ADDIN CSL_CITATION {"citationItems":[{"id":"ITEM-1","itemData":{"author":[{"dropping-particle":"","family":"Wang","given":"J","non-dropping-particle":"","parse-names":false,"suffix":""},{"dropping-particle":"","family":"Ghosh","given":"M","non-dropping-particle":"","parse-names":false,"suffix":""},{"dropping-particle":"","family":"Challapali","given":"K","non-dropping-particle":"","parse-names":false,"suffix":""}],"container-title":"IEEE Communications Magazine","id":"ITEM-1","issue":"3","issued":{"date-parts":[["2011","7"]]},"page":"74-81","title":"Emerging cognitive radio applications: A survey","type":"article-journal","volume":"49"},"uris":["http://www.mendeley.com/documents/?uuid=a23e8b11-52c5-43c4-9738-8d7765593121"]}],"mendeley":{"formattedCitation":"(J. Wang et al., 2011)","plainTextFormattedCitation":"(J. Wang et al., 2011)","previouslyFormattedCitation":"(J. Wang et al., 2011)"},"properties":{"noteIndex":0},"schema":"https://github.com/citation-style-language/schema/raw/master/csl-citation.json"}</w:instrText>
      </w:r>
      <w:r w:rsidR="00C954B9" w:rsidRPr="00155C14">
        <w:rPr>
          <w:sz w:val="20"/>
        </w:rPr>
        <w:fldChar w:fldCharType="separate"/>
      </w:r>
      <w:r w:rsidR="00C954B9" w:rsidRPr="00155C14">
        <w:rPr>
          <w:noProof/>
          <w:sz w:val="20"/>
        </w:rPr>
        <w:t>(J. Wang et al., 2011)</w:t>
      </w:r>
      <w:r w:rsidR="00C954B9" w:rsidRPr="00155C14">
        <w:rPr>
          <w:sz w:val="20"/>
        </w:rPr>
        <w:fldChar w:fldCharType="end"/>
      </w:r>
      <w:r w:rsidR="00C954B9" w:rsidRPr="00155C14">
        <w:rPr>
          <w:sz w:val="20"/>
        </w:rPr>
        <w:t xml:space="preserve">. </w:t>
      </w:r>
      <w:r w:rsidR="00744457">
        <w:rPr>
          <w:sz w:val="20"/>
        </w:rPr>
        <w:t xml:space="preserve"> </w:t>
      </w:r>
      <w:r w:rsidR="007919D2" w:rsidRPr="007919D2">
        <w:rPr>
          <w:sz w:val="20"/>
          <w:szCs w:val="20"/>
        </w:rPr>
        <w:t>In the literature reviewed, various sensing techniques are used. They are: matched filtering, spectrum detection, and interference temperature</w:t>
      </w:r>
      <w:r w:rsidR="008478F1">
        <w:rPr>
          <w:sz w:val="20"/>
          <w:szCs w:val="20"/>
        </w:rPr>
        <w:t>.</w:t>
      </w:r>
      <w:r w:rsidR="000C1A29" w:rsidRPr="00EB63FB">
        <w:rPr>
          <w:sz w:val="20"/>
          <w:szCs w:val="20"/>
        </w:rPr>
        <w:t xml:space="preserve"> </w:t>
      </w:r>
    </w:p>
    <w:p w14:paraId="6102C2C0" w14:textId="77777777" w:rsidR="0052303D" w:rsidRPr="0052303D" w:rsidRDefault="0052303D" w:rsidP="0052303D"/>
    <w:p w14:paraId="567AC389" w14:textId="77D5F474" w:rsidR="000C1A29" w:rsidRDefault="000C1A29" w:rsidP="009A66B6">
      <w:pPr>
        <w:pStyle w:val="Default"/>
        <w:numPr>
          <w:ilvl w:val="0"/>
          <w:numId w:val="22"/>
        </w:numPr>
        <w:ind w:left="720"/>
        <w:jc w:val="both"/>
        <w:rPr>
          <w:sz w:val="20"/>
        </w:rPr>
      </w:pPr>
      <w:r w:rsidRPr="0052303D">
        <w:rPr>
          <w:b/>
          <w:bCs/>
          <w:sz w:val="20"/>
          <w:szCs w:val="20"/>
        </w:rPr>
        <w:t>Interference Temperature</w:t>
      </w:r>
      <w:r w:rsidR="0052303D" w:rsidRPr="0052303D">
        <w:rPr>
          <w:b/>
          <w:bCs/>
          <w:sz w:val="20"/>
          <w:szCs w:val="20"/>
        </w:rPr>
        <w:t>:</w:t>
      </w:r>
      <w:r w:rsidR="0052303D">
        <w:rPr>
          <w:b/>
          <w:bCs/>
        </w:rPr>
        <w:t xml:space="preserve"> </w:t>
      </w:r>
      <w:r w:rsidR="00A7463A" w:rsidRPr="00A7463A">
        <w:rPr>
          <w:sz w:val="20"/>
        </w:rPr>
        <w:t xml:space="preserve">This method senses the temperature due to the interference by the primary and the secondary users. By sensing the frequencies, the presence of the primary users is </w:t>
      </w:r>
      <w:r w:rsidR="00C21347" w:rsidRPr="00A7463A">
        <w:rPr>
          <w:sz w:val="20"/>
        </w:rPr>
        <w:t>detected.</w:t>
      </w:r>
      <w:r w:rsidR="00A7463A" w:rsidRPr="00A7463A">
        <w:rPr>
          <w:sz w:val="20"/>
        </w:rPr>
        <w:t xml:space="preserve"> The power of the transmitter is restricted so that no interference occurs, and it can be measured by the noise at the interference</w:t>
      </w:r>
      <w:r w:rsidR="00EB56BD">
        <w:rPr>
          <w:sz w:val="20"/>
        </w:rPr>
        <w:t xml:space="preserve"> </w:t>
      </w:r>
      <w:r w:rsidRPr="0052303D">
        <w:rPr>
          <w:sz w:val="20"/>
        </w:rPr>
        <w:fldChar w:fldCharType="begin" w:fldLock="1"/>
      </w:r>
      <w:r w:rsidRPr="0052303D">
        <w:rPr>
          <w:sz w:val="20"/>
        </w:rPr>
        <w:instrText>ADDIN CSL_CITATION {"citationItems":[{"id":"ITEM-1","itemData":{"author":[{"dropping-particle":"","family":"Levorato","given":"M","non-dropping-particle":"","parse-names":false,"suffix":""},{"dropping-particle":"","family":"Mitra","given":"U","non-dropping-particle":"","parse-names":false,"suffix":""},{"dropping-particle":"","family":"Zorzi","given":"M","non-dropping-particle":"","parse-names":false,"suffix":""}],"container-title":"IEEE Trans. Inf. Theory,vol","id":"ITEM-1","issue":"5","issued":{"date-parts":[["2019"]]},"page":"3023–3046,","title":"Cognitive interference management in retransmission-based wireless networks","type":"article-journal","volume":"58"},"uris":["http://www.mendeley.com/documents/?uuid=013a153e-ca16-42bc-a79e-59196caafbb5"]}],"mendeley":{"formattedCitation":"(Levorato et al., 2019)","plainTextFormattedCitation":"(Levorato et al., 2019)","previouslyFormattedCitation":"(Levorato et al., 2019)"},"properties":{"noteIndex":0},"schema":"https://github.com/citation-style-language/schema/raw/master/csl-citation.json"}</w:instrText>
      </w:r>
      <w:r w:rsidRPr="0052303D">
        <w:rPr>
          <w:sz w:val="20"/>
        </w:rPr>
        <w:fldChar w:fldCharType="separate"/>
      </w:r>
      <w:r w:rsidRPr="0052303D">
        <w:rPr>
          <w:noProof/>
          <w:sz w:val="20"/>
        </w:rPr>
        <w:t>(Levorato et al., 2019)</w:t>
      </w:r>
      <w:r w:rsidRPr="0052303D">
        <w:rPr>
          <w:sz w:val="20"/>
        </w:rPr>
        <w:fldChar w:fldCharType="end"/>
      </w:r>
      <w:r w:rsidRPr="0052303D">
        <w:rPr>
          <w:sz w:val="20"/>
        </w:rPr>
        <w:t xml:space="preserve">. </w:t>
      </w:r>
      <w:r w:rsidR="00EB56BD" w:rsidRPr="00EB56BD">
        <w:rPr>
          <w:sz w:val="20"/>
        </w:rPr>
        <w:t xml:space="preserve">This </w:t>
      </w:r>
      <w:r w:rsidR="00C21347" w:rsidRPr="00EB56BD">
        <w:rPr>
          <w:sz w:val="20"/>
        </w:rPr>
        <w:t>approach has</w:t>
      </w:r>
      <w:r w:rsidR="00EB56BD" w:rsidRPr="00EB56BD">
        <w:rPr>
          <w:sz w:val="20"/>
        </w:rPr>
        <w:t xml:space="preserve"> not been successful since its inception. This is as a result of the fact that limiting the frequency and the power of a signal is not practical. This would result in signal losses and low quality of transmission. It is also possible that any other undesirable noise causing interference surfaces</w:t>
      </w:r>
      <w:r w:rsidRPr="0052303D">
        <w:rPr>
          <w:sz w:val="20"/>
        </w:rPr>
        <w:t xml:space="preserve">. The interference </w:t>
      </w:r>
      <w:r w:rsidRPr="0052303D">
        <w:rPr>
          <w:sz w:val="20"/>
        </w:rPr>
        <w:fldChar w:fldCharType="begin" w:fldLock="1"/>
      </w:r>
      <w:r w:rsidRPr="0052303D">
        <w:rPr>
          <w:sz w:val="20"/>
        </w:rPr>
        <w:instrText>ADDIN CSL_CITATION {"citationItems":[{"id":"ITEM-1","itemData":{"author":[{"dropping-particle":"","family":"Khalid","given":"L","non-dropping-particle":"","parse-names":false,"suffix":""},{"dropping-particle":"","family":"Anpalagan","given":"A","non-dropping-particle":"","parse-names":false,"suffix":""}],"container-title":"Computers &amp; electrical engineering","id":"ITEM-1","issue":"2","issued":{"date-parts":[["2010"]]},"page":"358–366,","title":"Emerging cognitive radio technology: Principles, challenges and opportunities","type":"article-journal","volume":"36"},"uris":["http://www.mendeley.com/documents/?uuid=9fbc103b-7c20-42b7-88c2-df138506e113"]}],"mendeley":{"formattedCitation":"(Khalid &amp; Anpalagan, 2010)","plainTextFormattedCitation":"(Khalid &amp; Anpalagan, 2010)","previouslyFormattedCitation":"(Khalid &amp; Anpalagan, 2010)"},"properties":{"noteIndex":0},"schema":"https://github.com/citation-style-language/schema/raw/master/csl-citation.json"}</w:instrText>
      </w:r>
      <w:r w:rsidRPr="0052303D">
        <w:rPr>
          <w:sz w:val="20"/>
        </w:rPr>
        <w:fldChar w:fldCharType="separate"/>
      </w:r>
      <w:r w:rsidRPr="0052303D">
        <w:rPr>
          <w:noProof/>
          <w:sz w:val="20"/>
        </w:rPr>
        <w:t>(Khalid &amp; Anpalagan, 2010)</w:t>
      </w:r>
      <w:r w:rsidRPr="0052303D">
        <w:rPr>
          <w:sz w:val="20"/>
        </w:rPr>
        <w:fldChar w:fldCharType="end"/>
      </w:r>
      <w:r w:rsidRPr="0052303D">
        <w:rPr>
          <w:sz w:val="20"/>
        </w:rPr>
        <w:t xml:space="preserve"> temperature is the measure of the power at the receiving antenna. </w:t>
      </w:r>
      <w:r w:rsidR="002A65EB" w:rsidRPr="002A65EB">
        <w:rPr>
          <w:sz w:val="20"/>
        </w:rPr>
        <w:t>In this kind of sensing, the parameter that is detected is the signal's energy. This method is the most simplest of all, and does not require any information of the primary signals</w:t>
      </w:r>
      <w:r w:rsidRPr="0052303D">
        <w:rPr>
          <w:sz w:val="20"/>
        </w:rPr>
        <w:t xml:space="preserve"> </w:t>
      </w:r>
      <w:r w:rsidRPr="0052303D">
        <w:rPr>
          <w:sz w:val="20"/>
        </w:rPr>
        <w:fldChar w:fldCharType="begin" w:fldLock="1"/>
      </w:r>
      <w:r w:rsidRPr="0052303D">
        <w:rPr>
          <w:sz w:val="20"/>
        </w:rPr>
        <w:instrText>ADDIN CSL_CITATION {"citationItems":[{"id":"ITEM-1","itemData":{"author":[{"dropping-particle":"","family":"Levorato","given":"M","non-dropping-particle":"","parse-names":false,"suffix":""},{"dropping-particle":"","family":"Mitra","given":"U","non-dropping-particle":"","parse-names":false,"suffix":""},{"dropping-particle":"","family":"Zorzi","given":"M","non-dropping-particle":"","parse-names":false,"suffix":""}],"container-title":"IEEE Trans. Inf. Theory,vol","id":"ITEM-1","issue":"5","issued":{"date-parts":[["2019"]]},"page":"3023–3046,","title":"Cognitive interference management in retransmission-based wireless networks","type":"article-journal","volume":"58"},"uris":["http://www.mendeley.com/documents/?uuid=013a153e-ca16-42bc-a79e-59196caafbb5"]}],"mendeley":{"formattedCitation":"(Levorato et al., 2019)","plainTextFormattedCitation":"(Levorato et al., 2019)","previouslyFormattedCitation":"(Levorato et al., 2019)"},"properties":{"noteIndex":0},"schema":"https://github.com/citation-style-language/schema/raw/master/csl-citation.json"}</w:instrText>
      </w:r>
      <w:r w:rsidRPr="0052303D">
        <w:rPr>
          <w:sz w:val="20"/>
        </w:rPr>
        <w:fldChar w:fldCharType="separate"/>
      </w:r>
      <w:r w:rsidRPr="0052303D">
        <w:rPr>
          <w:noProof/>
          <w:sz w:val="20"/>
        </w:rPr>
        <w:t>(Levorato et al., 2019)</w:t>
      </w:r>
      <w:r w:rsidRPr="0052303D">
        <w:rPr>
          <w:sz w:val="20"/>
        </w:rPr>
        <w:fldChar w:fldCharType="end"/>
      </w:r>
      <w:r w:rsidRPr="0052303D">
        <w:rPr>
          <w:sz w:val="20"/>
        </w:rPr>
        <w:t xml:space="preserve">. </w:t>
      </w:r>
      <w:r w:rsidR="00AF76EB" w:rsidRPr="00AF76EB">
        <w:rPr>
          <w:sz w:val="20"/>
        </w:rPr>
        <w:t xml:space="preserve">This method has a particular disadvantage because of lack of knowledge of the signals’ data. It is much possible that the sensing has high number of false positives due to the inaccurate calculation of the noise value. If the signal quality is so weak, the unpredictability of the calculation will increase. This method also fails to distinguish between the primary signal and signals from the other sources, which is a possibility in case of several signals </w:t>
      </w:r>
      <w:r w:rsidRPr="0052303D">
        <w:rPr>
          <w:sz w:val="20"/>
        </w:rPr>
        <w:fldChar w:fldCharType="begin" w:fldLock="1"/>
      </w:r>
      <w:r w:rsidRPr="0052303D">
        <w:rPr>
          <w:sz w:val="20"/>
        </w:rPr>
        <w:instrText>ADDIN CSL_CITATION {"citationItems":[{"id":"ITEM-1","itemData":{"author":[{"dropping-particle":"","family":"Cheng","given":"S.-M.","non-dropping-particle":"","parse-names":false,"suffix":""},{"dropping-particle":"","family":"Ao","given":"W C","non-dropping-particle":"","parse-names":false,"suffix":""},{"dropping-particle":"","family":"Chen","given":"K.-C.","non-dropping-particle":"","parse-names":false,"suffix":""}],"container-title":"IEEE Trans. Wireless Commun","id":"ITEM-1","issue":"6","issued":{"date-parts":[["2011"]]},"page":"1715–1720,","title":"Efficiency of a cognitive radio link with opportunistic interference mitigation","type":"article-journal","volume":"10"},"uris":["http://www.mendeley.com/documents/?uuid=5987763c-1b2d-498e-8e20-9ccf6a21aaee"]}],"mendeley":{"formattedCitation":"(Cheng et al., 2011)","plainTextFormattedCitation":"(Cheng et al., 2011)","previouslyFormattedCitation":"(Cheng et al., 2011)"},"properties":{"noteIndex":0},"schema":"https://github.com/citation-style-language/schema/raw/master/csl-citation.json"}</w:instrText>
      </w:r>
      <w:r w:rsidRPr="0052303D">
        <w:rPr>
          <w:sz w:val="20"/>
        </w:rPr>
        <w:fldChar w:fldCharType="separate"/>
      </w:r>
      <w:r w:rsidRPr="0052303D">
        <w:rPr>
          <w:noProof/>
          <w:sz w:val="20"/>
        </w:rPr>
        <w:t>(Cheng et al., 2011)</w:t>
      </w:r>
      <w:r w:rsidRPr="0052303D">
        <w:rPr>
          <w:sz w:val="20"/>
        </w:rPr>
        <w:fldChar w:fldCharType="end"/>
      </w:r>
      <w:r w:rsidRPr="0052303D">
        <w:rPr>
          <w:sz w:val="20"/>
        </w:rPr>
        <w:t xml:space="preserve">. </w:t>
      </w:r>
    </w:p>
    <w:p w14:paraId="20357B09" w14:textId="77777777" w:rsidR="0052303D" w:rsidRPr="0052303D" w:rsidRDefault="0052303D" w:rsidP="009A66B6">
      <w:pPr>
        <w:pStyle w:val="Default"/>
        <w:ind w:left="720"/>
        <w:jc w:val="both"/>
        <w:rPr>
          <w:sz w:val="20"/>
        </w:rPr>
      </w:pPr>
    </w:p>
    <w:p w14:paraId="3EAC4A38" w14:textId="0FB37103" w:rsidR="000C1A29" w:rsidRDefault="000C1A29" w:rsidP="009A66B6">
      <w:pPr>
        <w:pStyle w:val="ListParagraph"/>
        <w:numPr>
          <w:ilvl w:val="0"/>
          <w:numId w:val="22"/>
        </w:numPr>
        <w:ind w:left="720"/>
        <w:jc w:val="both"/>
        <w:rPr>
          <w:rFonts w:eastAsiaTheme="minorHAnsi"/>
          <w:color w:val="000000"/>
          <w:sz w:val="20"/>
        </w:rPr>
      </w:pPr>
      <w:r w:rsidRPr="0052303D">
        <w:rPr>
          <w:b/>
          <w:sz w:val="20"/>
          <w:szCs w:val="20"/>
        </w:rPr>
        <w:t>Spectrum Sensing</w:t>
      </w:r>
      <w:r w:rsidR="0052303D" w:rsidRPr="0052303D">
        <w:rPr>
          <w:sz w:val="20"/>
          <w:szCs w:val="20"/>
        </w:rPr>
        <w:t>:</w:t>
      </w:r>
      <w:r w:rsidR="0052303D">
        <w:t xml:space="preserve"> </w:t>
      </w:r>
      <w:r w:rsidR="00304B7B" w:rsidRPr="00304B7B">
        <w:t>This technique ensures that many parameters of the transmission are determined and the specifics of the available spectrum are also evaluated</w:t>
      </w:r>
      <w:r w:rsidR="005320B0">
        <w:rPr>
          <w:rFonts w:eastAsiaTheme="minorHAnsi"/>
          <w:color w:val="000000"/>
          <w:sz w:val="20"/>
        </w:rPr>
        <w:t xml:space="preserve"> </w:t>
      </w:r>
      <w:r w:rsidRPr="0052303D">
        <w:rPr>
          <w:rFonts w:eastAsiaTheme="minorHAnsi"/>
          <w:color w:val="000000"/>
          <w:sz w:val="20"/>
        </w:rPr>
        <w:fldChar w:fldCharType="begin" w:fldLock="1"/>
      </w:r>
      <w:r w:rsidRPr="0052303D">
        <w:rPr>
          <w:rFonts w:eastAsiaTheme="minorHAnsi"/>
          <w:color w:val="000000"/>
          <w:sz w:val="20"/>
        </w:rPr>
        <w:instrText>ADDIN CSL_CITATION {"citationItems":[{"id":"ITEM-1","itemData":{"author":[{"dropping-particle":"","family":"Hayar","given":"A M","non-dropping-particle":"","parse-names":false,"suffix":""},{"dropping-particle":"","family":"Pacalet","given":"R","non-dropping-particle":"","parse-names":false,"suffix":""},{"dropping-particle":"","family":"Knopp","given":"R","non-dropping-particle":"","parse-names":false,"suffix":""}],"container-title":"2007 Conference Record of the Forty-First Asilomar Conference on Signals, Systems and Computers","id":"ITEM-1","issued":{"date-parts":[["2007"]]},"page":"782–786","publisher":"IEEE","title":"Cognitive radio research and implementation challenges","type":"paper-conference"},"uris":["http://www.mendeley.com/documents/?uuid=a7380b47-06ae-4e02-ae17-06c67cf0f6fc"]}],"mendeley":{"formattedCitation":"(Hayar et al., 2007)","plainTextFormattedCitation":"(Hayar et al., 2007)","previouslyFormattedCitation":"(Hayar et al., 2007)"},"properties":{"noteIndex":0},"schema":"https://github.com/citation-style-language/schema/raw/master/csl-citation.json"}</w:instrText>
      </w:r>
      <w:r w:rsidRPr="0052303D">
        <w:rPr>
          <w:rFonts w:eastAsiaTheme="minorHAnsi"/>
          <w:color w:val="000000"/>
          <w:sz w:val="20"/>
        </w:rPr>
        <w:fldChar w:fldCharType="separate"/>
      </w:r>
      <w:r w:rsidRPr="0052303D">
        <w:rPr>
          <w:rFonts w:eastAsiaTheme="minorHAnsi"/>
          <w:noProof/>
          <w:color w:val="000000"/>
          <w:sz w:val="20"/>
        </w:rPr>
        <w:t>(Hayar et al., 2007)</w:t>
      </w:r>
      <w:r w:rsidRPr="0052303D">
        <w:rPr>
          <w:rFonts w:eastAsiaTheme="minorHAnsi"/>
          <w:color w:val="000000"/>
          <w:sz w:val="20"/>
        </w:rPr>
        <w:fldChar w:fldCharType="end"/>
      </w:r>
      <w:r w:rsidRPr="0052303D">
        <w:rPr>
          <w:rFonts w:eastAsiaTheme="minorHAnsi"/>
          <w:color w:val="000000"/>
          <w:sz w:val="20"/>
        </w:rPr>
        <w:t xml:space="preserve">. </w:t>
      </w:r>
      <w:r w:rsidR="0055518B" w:rsidRPr="0055518B">
        <w:rPr>
          <w:rFonts w:eastAsiaTheme="minorHAnsi"/>
          <w:color w:val="000000"/>
          <w:sz w:val="20"/>
        </w:rPr>
        <w:t xml:space="preserve">Basically, this method looks for the available frequency gap which </w:t>
      </w:r>
      <w:r w:rsidR="00C21347" w:rsidRPr="0055518B">
        <w:rPr>
          <w:rFonts w:eastAsiaTheme="minorHAnsi"/>
          <w:color w:val="000000"/>
          <w:sz w:val="20"/>
        </w:rPr>
        <w:t>meets the</w:t>
      </w:r>
      <w:r w:rsidR="0055518B" w:rsidRPr="0055518B">
        <w:rPr>
          <w:rFonts w:eastAsiaTheme="minorHAnsi"/>
          <w:color w:val="000000"/>
          <w:sz w:val="20"/>
        </w:rPr>
        <w:t xml:space="preserve"> requirements for efficient transmission of the cognitive radio. It belongs to the feature detection category of spectrum sensing. The density of the spectrum and the features that are used to define a high-quality signal is utilized as a parameter. The characteristics of a primary signal are defined in the design and serves as the input for the feature detection mechanism</w:t>
      </w:r>
      <w:r w:rsidRPr="0052303D">
        <w:rPr>
          <w:rFonts w:eastAsiaTheme="minorHAnsi"/>
          <w:color w:val="000000"/>
          <w:sz w:val="20"/>
        </w:rPr>
        <w:t xml:space="preserve"> </w:t>
      </w:r>
      <w:r w:rsidRPr="0052303D">
        <w:rPr>
          <w:rFonts w:eastAsiaTheme="minorHAnsi"/>
          <w:color w:val="000000"/>
          <w:sz w:val="20"/>
        </w:rPr>
        <w:fldChar w:fldCharType="begin" w:fldLock="1"/>
      </w:r>
      <w:r w:rsidR="0052303D">
        <w:rPr>
          <w:rFonts w:eastAsiaTheme="minorHAnsi"/>
          <w:color w:val="000000"/>
          <w:sz w:val="20"/>
        </w:rPr>
        <w:instrText>ADDIN CSL_CITATION {"citationItems":[{"id":"ITEM-1","itemData":{"author":[{"dropping-particle":"","family":"Ghasemi","given":"","non-dropping-particle":"","parse-names":false,"suffix":""},{"dropping-particle":"","family":"Sousa","given":"E","non-dropping-particle":"","parse-names":false,"suffix":""}],"container-title":"IEEE Transactions on Wireless Communications","id":"ITEM-1","issue":"2","issued":{"date-parts":[["2007"]]},"note":"Available: 10.1109/twc.2007.05447 [Accessed 23 July 2019].","page":"649–658,","title":"Fundamental limits of spectrum-sharing in fading environments\"","type":"article-journal","volume":"6"},"uris":["http://www.mendeley.com/documents/?uuid=f1453585-cf1d-4a5b-8665-8ad47083397b"]},{"id":"ITEM-2","itemData":{"author":[{"dropping-particle":"","family":"Peha","given":"J","non-dropping-particle":"","parse-names":false,"suffix":""}],"container-title":"IEEE Communications Magazine","id":"ITEM-2","issue":"2","issued":{"date-parts":[["2005"]]},"note":"Available: 10.1109/mcom.2005.1391490 [Accessed 23 July2019].","page":"10–12,","title":"Approaches to spectrum sharing\"","type":"article-journal","volume":"43"},"uris":["http://www.mendeley.com/documents/?uuid=b89ebb56-dcdc-4a14-a50f-c1e84cf7a9d9"]}],"mendeley":{"formattedCitation":"(Ghasemi &amp; Sousa, 2007; Peha, 2005)","plainTextFormattedCitation":"(Ghasemi &amp; Sousa, 2007; Peha, 2005)","previouslyFormattedCitation":"(Ghasemi &amp; Sousa, 2007; Peha, 2005)"},"properties":{"noteIndex":0},"schema":"https://github.com/citation-style-language/schema/raw/master/csl-citation.json"}</w:instrText>
      </w:r>
      <w:r w:rsidRPr="0052303D">
        <w:rPr>
          <w:rFonts w:eastAsiaTheme="minorHAnsi"/>
          <w:color w:val="000000"/>
          <w:sz w:val="20"/>
        </w:rPr>
        <w:fldChar w:fldCharType="separate"/>
      </w:r>
      <w:r w:rsidRPr="0052303D">
        <w:rPr>
          <w:rFonts w:eastAsiaTheme="minorHAnsi"/>
          <w:noProof/>
          <w:color w:val="000000"/>
          <w:sz w:val="20"/>
        </w:rPr>
        <w:t>(Ghasemi &amp; Sousa, 2007; Peha, 2005)</w:t>
      </w:r>
      <w:r w:rsidRPr="0052303D">
        <w:rPr>
          <w:rFonts w:eastAsiaTheme="minorHAnsi"/>
          <w:color w:val="000000"/>
          <w:sz w:val="20"/>
        </w:rPr>
        <w:fldChar w:fldCharType="end"/>
      </w:r>
      <w:r w:rsidRPr="0052303D">
        <w:rPr>
          <w:rFonts w:eastAsiaTheme="minorHAnsi"/>
          <w:color w:val="000000"/>
          <w:sz w:val="20"/>
        </w:rPr>
        <w:t xml:space="preserve">. </w:t>
      </w:r>
      <w:r w:rsidR="00B32C26" w:rsidRPr="00B32C26">
        <w:rPr>
          <w:rFonts w:eastAsiaTheme="minorHAnsi"/>
          <w:color w:val="000000"/>
          <w:sz w:val="20"/>
        </w:rPr>
        <w:t xml:space="preserve">This method is complex than the power detection, but offers robustness against the noises. This method is efficient in finding the interference pattern at low signal strength since there are many other characteristics utilized to determine the presence of the signal. It is also possible that this approach can identify different signals and separate the primary signals from other available signals. This strategy requires the knowledge of the characteristics of the primary signals. Although efficient, this method involves sophisticated design procedure especially characterizing the signals based on the characteristics that are unique to the particular system designed </w:t>
      </w:r>
      <w:r w:rsidRPr="0052303D">
        <w:rPr>
          <w:rFonts w:eastAsiaTheme="minorHAnsi"/>
          <w:color w:val="000000"/>
          <w:sz w:val="20"/>
        </w:rPr>
        <w:fldChar w:fldCharType="begin" w:fldLock="1"/>
      </w:r>
      <w:r w:rsidRPr="0052303D">
        <w:rPr>
          <w:rFonts w:eastAsiaTheme="minorHAnsi"/>
          <w:color w:val="000000"/>
          <w:sz w:val="20"/>
        </w:rPr>
        <w:instrText>ADDIN CSL_CITATION {"citationItems":[{"id":"ITEM-1","itemData":{"author":[{"dropping-particle":"","family":"Tajan","given":"R","non-dropping-particle":"","parse-names":false,"suffix":""},{"dropping-particle":"","family":"Poulliat","given":"C","non-dropping-particle":"","parse-names":false,"suffix":""},{"dropping-particle":"","family":"Fijalkow","given":"I","non-dropping-particle":"","parse-names":false,"suffix":""}],"container-title":"Proc. IEEE ICASSP","id":"ITEM-1","issued":{"date-parts":[["2012"]]},"page":"3233–3236","publisher-place":"Kyoto, Japan, Mar","title":"Opportunistic secondary spectrum sharing Protocols for primary implementing an IR type hybrid-ARQ protocol","type":"paper-conference"},"uris":["http://www.mendeley.com/documents/?uuid=ccdcbc9a-6e2f-4e79-93a0-db91ca9d0256"]}],"mendeley":{"formattedCitation":"(Tajan et al., 2012)","plainTextFormattedCitation":"(Tajan et al., 2012)","previouslyFormattedCitation":"(Tajan et al., 2012)"},"properties":{"noteIndex":0},"schema":"https://github.com/citation-style-language/schema/raw/master/csl-citation.json"}</w:instrText>
      </w:r>
      <w:r w:rsidRPr="0052303D">
        <w:rPr>
          <w:rFonts w:eastAsiaTheme="minorHAnsi"/>
          <w:color w:val="000000"/>
          <w:sz w:val="20"/>
        </w:rPr>
        <w:fldChar w:fldCharType="separate"/>
      </w:r>
      <w:r w:rsidRPr="0052303D">
        <w:rPr>
          <w:rFonts w:eastAsiaTheme="minorHAnsi"/>
          <w:noProof/>
          <w:color w:val="000000"/>
          <w:sz w:val="20"/>
        </w:rPr>
        <w:t>(Tajan et al., 2012)</w:t>
      </w:r>
      <w:r w:rsidRPr="0052303D">
        <w:rPr>
          <w:rFonts w:eastAsiaTheme="minorHAnsi"/>
          <w:color w:val="000000"/>
          <w:sz w:val="20"/>
        </w:rPr>
        <w:fldChar w:fldCharType="end"/>
      </w:r>
      <w:r w:rsidRPr="0052303D">
        <w:rPr>
          <w:rFonts w:eastAsiaTheme="minorHAnsi"/>
          <w:color w:val="000000"/>
          <w:sz w:val="20"/>
        </w:rPr>
        <w:t xml:space="preserve">. </w:t>
      </w:r>
    </w:p>
    <w:p w14:paraId="48DF1195" w14:textId="77777777" w:rsidR="0052303D" w:rsidRPr="0052303D" w:rsidRDefault="0052303D" w:rsidP="009A66B6">
      <w:pPr>
        <w:pStyle w:val="ListParagraph"/>
        <w:jc w:val="both"/>
        <w:rPr>
          <w:rFonts w:eastAsiaTheme="minorHAnsi"/>
          <w:color w:val="000000"/>
          <w:sz w:val="20"/>
        </w:rPr>
      </w:pPr>
    </w:p>
    <w:p w14:paraId="72A80BF3" w14:textId="6D156FA0" w:rsidR="000C1A29" w:rsidRPr="0052303D" w:rsidRDefault="000C1A29" w:rsidP="009A66B6">
      <w:pPr>
        <w:pStyle w:val="Default"/>
        <w:numPr>
          <w:ilvl w:val="0"/>
          <w:numId w:val="22"/>
        </w:numPr>
        <w:ind w:left="720"/>
        <w:jc w:val="both"/>
        <w:rPr>
          <w:sz w:val="20"/>
        </w:rPr>
      </w:pPr>
      <w:r w:rsidRPr="0052303D">
        <w:rPr>
          <w:b/>
          <w:sz w:val="20"/>
          <w:szCs w:val="20"/>
        </w:rPr>
        <w:t>Matched filtering</w:t>
      </w:r>
      <w:r w:rsidR="0052303D" w:rsidRPr="0052303D">
        <w:rPr>
          <w:sz w:val="20"/>
          <w:szCs w:val="20"/>
        </w:rPr>
        <w:t>:</w:t>
      </w:r>
      <w:r w:rsidRPr="00E513B1">
        <w:t xml:space="preserve"> </w:t>
      </w:r>
      <w:r w:rsidR="00875898" w:rsidRPr="00875898">
        <w:rPr>
          <w:sz w:val="20"/>
        </w:rPr>
        <w:t xml:space="preserve">Another method that leverages the pattern of a signal's waveform to examine and distinguish between primary and secondary signals. This method employs a coherent detection mechanism to differentiate between the waveforms of the primary and secondary signals. The detected signal match is compared to the required signal to determine the presence of the primary signal. This method is simpler in </w:t>
      </w:r>
      <w:r w:rsidR="00875898" w:rsidRPr="00875898">
        <w:rPr>
          <w:sz w:val="20"/>
        </w:rPr>
        <w:lastRenderedPageBreak/>
        <w:t>comparison since the signal's features are stored and a comparison is conducted with fewer samples. It is also resistant to noise and low-quality transmissions. The design is complex, however, because this method necessitates a detailed examination of the signal that might be used for comparison.</w:t>
      </w:r>
    </w:p>
    <w:p w14:paraId="5F0A8C02" w14:textId="7709DDFC" w:rsidR="00B20490" w:rsidRDefault="00B20490" w:rsidP="000C1A29">
      <w:pPr>
        <w:pStyle w:val="Heading2"/>
        <w:jc w:val="both"/>
      </w:pPr>
    </w:p>
    <w:p w14:paraId="272EF69A" w14:textId="10F089D3" w:rsidR="0052303D" w:rsidRPr="0052303D" w:rsidRDefault="00744457" w:rsidP="0052303D">
      <w:pPr>
        <w:pStyle w:val="Heading2"/>
        <w:jc w:val="both"/>
        <w:rPr>
          <w:rFonts w:ascii="Times New Roman" w:hAnsi="Times New Roman"/>
        </w:rPr>
      </w:pPr>
      <w:r>
        <w:rPr>
          <w:rFonts w:ascii="Times New Roman" w:hAnsi="Times New Roman"/>
        </w:rPr>
        <w:t>3</w:t>
      </w:r>
      <w:r w:rsidR="0052303D" w:rsidRPr="0052303D">
        <w:rPr>
          <w:rFonts w:ascii="Times New Roman" w:hAnsi="Times New Roman"/>
        </w:rPr>
        <w:t>.</w:t>
      </w:r>
      <w:r w:rsidR="00EB63FB">
        <w:rPr>
          <w:rFonts w:ascii="Times New Roman" w:hAnsi="Times New Roman"/>
        </w:rPr>
        <w:t>2</w:t>
      </w:r>
      <w:r w:rsidR="0052303D" w:rsidRPr="0052303D">
        <w:rPr>
          <w:rFonts w:ascii="Times New Roman" w:hAnsi="Times New Roman"/>
        </w:rPr>
        <w:t xml:space="preserve"> Analysis </w:t>
      </w:r>
      <w:r w:rsidR="00EB63FB">
        <w:rPr>
          <w:rFonts w:ascii="Times New Roman" w:hAnsi="Times New Roman"/>
        </w:rPr>
        <w:t>Phase</w:t>
      </w:r>
    </w:p>
    <w:p w14:paraId="44706060" w14:textId="3EEF29CB" w:rsidR="0052303D" w:rsidRDefault="0048274E" w:rsidP="00BB2D83">
      <w:pPr>
        <w:pStyle w:val="Default"/>
        <w:jc w:val="both"/>
        <w:rPr>
          <w:sz w:val="20"/>
        </w:rPr>
      </w:pPr>
      <w:r>
        <w:rPr>
          <w:sz w:val="20"/>
        </w:rPr>
        <w:t>Another important phase of the cognitive radio characteristics is the sp</w:t>
      </w:r>
      <w:r w:rsidR="0052303D" w:rsidRPr="0052303D">
        <w:rPr>
          <w:sz w:val="20"/>
        </w:rPr>
        <w:t>ectrum analysis</w:t>
      </w:r>
      <w:r>
        <w:rPr>
          <w:sz w:val="20"/>
        </w:rPr>
        <w:t xml:space="preserve"> </w:t>
      </w:r>
      <w:r w:rsidR="0052303D" w:rsidRPr="0052303D">
        <w:rPr>
          <w:sz w:val="20"/>
        </w:rPr>
        <w:fldChar w:fldCharType="begin" w:fldLock="1"/>
      </w:r>
      <w:r w:rsidR="0052303D" w:rsidRPr="0052303D">
        <w:rPr>
          <w:sz w:val="20"/>
        </w:rPr>
        <w:instrText>ADDIN CSL_CITATION {"citationItems":[{"id":"ITEM-1","itemData":{"author":[{"dropping-particle":"","family":"Pandit","given":"S","non-dropping-particle":"","parse-names":false,"suffix":""},{"dropping-particle":"","family":"Singh","given":"G","non-dropping-particle":"","parse-names":false,"suffix":""}],"container-title":"Spectrum sharing in cognitive radio networks","id":"ITEM-1","issued":{"date-parts":[["2017"]]},"page":"35–75","publisher":"Springer","title":"Spectrum sensing in cognitive radio networks: potential challenges and future perspective","type":"chapter"},"uris":["http://www.mendeley.com/documents/?uuid=6041917a-8fc7-4100-a4cd-0d7cd8bf1806"]}],"mendeley":{"formattedCitation":"(Pandit &amp; Singh, 2017)","plainTextFormattedCitation":"(Pandit &amp; Singh, 2017)","previouslyFormattedCitation":"(Pandit &amp; Singh, 2017)"},"properties":{"noteIndex":0},"schema":"https://github.com/citation-style-language/schema/raw/master/csl-citation.json"}</w:instrText>
      </w:r>
      <w:r w:rsidR="0052303D" w:rsidRPr="0052303D">
        <w:rPr>
          <w:sz w:val="20"/>
        </w:rPr>
        <w:fldChar w:fldCharType="separate"/>
      </w:r>
      <w:r w:rsidR="0052303D" w:rsidRPr="0052303D">
        <w:rPr>
          <w:noProof/>
          <w:sz w:val="20"/>
        </w:rPr>
        <w:t>(Pandit &amp; Singh, 2017)</w:t>
      </w:r>
      <w:r w:rsidR="0052303D" w:rsidRPr="0052303D">
        <w:rPr>
          <w:sz w:val="20"/>
        </w:rPr>
        <w:fldChar w:fldCharType="end"/>
      </w:r>
      <w:r w:rsidR="0052303D" w:rsidRPr="0052303D">
        <w:rPr>
          <w:sz w:val="20"/>
        </w:rPr>
        <w:t>. The</w:t>
      </w:r>
      <w:r w:rsidR="00DD3F1E">
        <w:rPr>
          <w:sz w:val="20"/>
        </w:rPr>
        <w:t xml:space="preserve"> important</w:t>
      </w:r>
      <w:r w:rsidR="0052303D" w:rsidRPr="0052303D">
        <w:rPr>
          <w:sz w:val="20"/>
        </w:rPr>
        <w:t xml:space="preserve"> action performed in this stage is the detection of the white spaces in the spectrum</w:t>
      </w:r>
      <w:r w:rsidR="00DD3F1E">
        <w:rPr>
          <w:sz w:val="20"/>
        </w:rPr>
        <w:t xml:space="preserve">. Through this, </w:t>
      </w:r>
      <w:r w:rsidR="0052303D" w:rsidRPr="0052303D">
        <w:rPr>
          <w:sz w:val="20"/>
        </w:rPr>
        <w:t>any portion of frequency that is</w:t>
      </w:r>
      <w:r w:rsidR="009320CE">
        <w:rPr>
          <w:sz w:val="20"/>
        </w:rPr>
        <w:t xml:space="preserve"> unutilized </w:t>
      </w:r>
      <w:r w:rsidR="0052303D" w:rsidRPr="0052303D">
        <w:rPr>
          <w:sz w:val="20"/>
        </w:rPr>
        <w:t>for transmission by other users of the spectrum is effectively detected for the transmission. The other action of this phase is that the users who were already transmitting or</w:t>
      </w:r>
      <w:r w:rsidR="009320CE">
        <w:rPr>
          <w:sz w:val="20"/>
        </w:rPr>
        <w:t xml:space="preserve"> making use of </w:t>
      </w:r>
      <w:r w:rsidR="0052303D" w:rsidRPr="0052303D">
        <w:rPr>
          <w:sz w:val="20"/>
        </w:rPr>
        <w:t xml:space="preserve">the spectrum will effectively continue their operation </w:t>
      </w:r>
      <w:r w:rsidR="009320CE">
        <w:rPr>
          <w:sz w:val="20"/>
        </w:rPr>
        <w:t>via</w:t>
      </w:r>
      <w:r w:rsidR="0052303D" w:rsidRPr="0052303D">
        <w:rPr>
          <w:sz w:val="20"/>
        </w:rPr>
        <w:t xml:space="preserve"> the same channel as before. The analysis stage </w:t>
      </w:r>
      <w:r w:rsidR="009320CE">
        <w:rPr>
          <w:sz w:val="20"/>
        </w:rPr>
        <w:t xml:space="preserve">makes sure </w:t>
      </w:r>
      <w:r w:rsidR="0052303D" w:rsidRPr="0052303D">
        <w:rPr>
          <w:sz w:val="20"/>
        </w:rPr>
        <w:t xml:space="preserve">that there is no interference between the existing and the new </w:t>
      </w:r>
      <w:r w:rsidR="009320CE">
        <w:rPr>
          <w:sz w:val="20"/>
        </w:rPr>
        <w:t>detected unutilized</w:t>
      </w:r>
      <w:r w:rsidR="0052303D" w:rsidRPr="0052303D">
        <w:rPr>
          <w:sz w:val="20"/>
        </w:rPr>
        <w:t xml:space="preserve"> spaces. The secondary users will be allowed to choose the frequencies that suit their requirement. This phase is </w:t>
      </w:r>
      <w:r w:rsidR="009320CE">
        <w:rPr>
          <w:sz w:val="20"/>
        </w:rPr>
        <w:t xml:space="preserve">important </w:t>
      </w:r>
      <w:r w:rsidR="0052303D" w:rsidRPr="0052303D">
        <w:rPr>
          <w:sz w:val="20"/>
        </w:rPr>
        <w:t xml:space="preserve">as the selection process determines the efficiency of the system </w:t>
      </w:r>
      <w:r w:rsidR="0052303D" w:rsidRPr="0052303D">
        <w:rPr>
          <w:sz w:val="20"/>
        </w:rPr>
        <w:fldChar w:fldCharType="begin" w:fldLock="1"/>
      </w:r>
      <w:r w:rsidR="0052303D" w:rsidRPr="0052303D">
        <w:rPr>
          <w:sz w:val="20"/>
        </w:rPr>
        <w:instrText>ADDIN CSL_CITATION {"citationItems":[{"id":"ITEM-1","itemData":{"id":"ITEM-1","issued":{"date-parts":[["2003"]]},"publisher-place":"Washington, DC, USA","title":"National Telecommunications and Information Administration (NTIA), “FCC frequency allocation chart","type":"article"},"uris":["http://www.mendeley.com/documents/?uuid=b3e73547-c778-4f53-8579-1c5e3bb4a91f"]}],"mendeley":{"formattedCitation":"(&lt;i&gt;National Telecommunications and Information Administration (NTIA), “FCC frequency allocation chart&lt;/i&gt;, 2003)","plainTextFormattedCitation":"(National Telecommunications and Information Administration (NTIA), “FCC frequency allocation chart, 2003)","previouslyFormattedCitation":"(&lt;i&gt;National Telecommunications and Information Administration (NTIA), “FCC frequency allocation chart&lt;/i&gt;, 2003)"},"properties":{"noteIndex":0},"schema":"https://github.com/citation-style-language/schema/raw/master/csl-citation.json"}</w:instrText>
      </w:r>
      <w:r w:rsidR="0052303D" w:rsidRPr="0052303D">
        <w:rPr>
          <w:sz w:val="20"/>
        </w:rPr>
        <w:fldChar w:fldCharType="separate"/>
      </w:r>
      <w:r w:rsidR="0052303D" w:rsidRPr="0052303D">
        <w:rPr>
          <w:noProof/>
          <w:sz w:val="20"/>
        </w:rPr>
        <w:t>(National Telecommunications and Information Administration (NTIA), “FCC frequency allocation chart, 2003)</w:t>
      </w:r>
      <w:r w:rsidR="0052303D" w:rsidRPr="0052303D">
        <w:rPr>
          <w:sz w:val="20"/>
        </w:rPr>
        <w:fldChar w:fldCharType="end"/>
      </w:r>
      <w:r w:rsidR="0052303D" w:rsidRPr="0052303D">
        <w:rPr>
          <w:sz w:val="20"/>
        </w:rPr>
        <w:t xml:space="preserve">. </w:t>
      </w:r>
      <w:r w:rsidR="00490C74" w:rsidRPr="00490C74">
        <w:rPr>
          <w:sz w:val="20"/>
        </w:rPr>
        <w:t xml:space="preserve">One of the primary </w:t>
      </w:r>
      <w:r w:rsidR="009320CE">
        <w:rPr>
          <w:sz w:val="20"/>
        </w:rPr>
        <w:t>techniques for co</w:t>
      </w:r>
      <w:r w:rsidR="00490C74" w:rsidRPr="00490C74">
        <w:rPr>
          <w:sz w:val="20"/>
        </w:rPr>
        <w:t>ntrolling interference in cognitive radio networks is to determine the appropriate mapping between available licensed channels and cognitive radios to ensure optimal performance (CRNs)</w:t>
      </w:r>
      <w:r w:rsidR="00490C74">
        <w:rPr>
          <w:sz w:val="20"/>
        </w:rPr>
        <w:t>.</w:t>
      </w:r>
      <w:r w:rsidR="00BB2D83">
        <w:rPr>
          <w:sz w:val="20"/>
        </w:rPr>
        <w:t xml:space="preserve"> This is </w:t>
      </w:r>
      <w:r w:rsidR="009320CE">
        <w:rPr>
          <w:sz w:val="20"/>
        </w:rPr>
        <w:t>termed dy</w:t>
      </w:r>
      <w:r w:rsidR="00BB2D83">
        <w:rPr>
          <w:sz w:val="20"/>
        </w:rPr>
        <w:t>namic allocation.</w:t>
      </w:r>
      <w:r w:rsidR="00490C74">
        <w:rPr>
          <w:sz w:val="20"/>
        </w:rPr>
        <w:t xml:space="preserve"> In </w:t>
      </w:r>
      <w:r w:rsidR="00BB2D83">
        <w:rPr>
          <w:sz w:val="20"/>
        </w:rPr>
        <w:t>this process</w:t>
      </w:r>
      <w:r w:rsidR="00490C74">
        <w:rPr>
          <w:sz w:val="20"/>
        </w:rPr>
        <w:t xml:space="preserve">, </w:t>
      </w:r>
      <w:r w:rsidR="0052303D" w:rsidRPr="0052303D">
        <w:rPr>
          <w:sz w:val="20"/>
        </w:rPr>
        <w:t xml:space="preserve">primary users are given </w:t>
      </w:r>
      <w:r w:rsidR="009320CE">
        <w:rPr>
          <w:sz w:val="20"/>
        </w:rPr>
        <w:t xml:space="preserve">topmost </w:t>
      </w:r>
      <w:r w:rsidR="0052303D" w:rsidRPr="0052303D">
        <w:rPr>
          <w:sz w:val="20"/>
        </w:rPr>
        <w:t xml:space="preserve">priority </w:t>
      </w:r>
      <w:r w:rsidR="0052303D" w:rsidRPr="0052303D">
        <w:rPr>
          <w:sz w:val="20"/>
        </w:rPr>
        <w:fldChar w:fldCharType="begin" w:fldLock="1"/>
      </w:r>
      <w:r w:rsidR="0052303D" w:rsidRPr="0052303D">
        <w:rPr>
          <w:sz w:val="20"/>
        </w:rPr>
        <w:instrText>ADDIN CSL_CITATION {"citationItems":[{"id":"ITEM-1","itemData":{"id":"ITEM-1","issued":{"date-parts":[["2003"]]},"publisher-place":"Washington, DC, USA","title":"National Telecommunications and Information Administration (NTIA), “FCC frequency allocation chart","type":"article"},"uris":["http://www.mendeley.com/documents/?uuid=b3e73547-c778-4f53-8579-1c5e3bb4a91f"]}],"mendeley":{"formattedCitation":"(&lt;i&gt;National Telecommunications and Information Administration (NTIA), “FCC frequency allocation chart&lt;/i&gt;, 2003)","plainTextFormattedCitation":"(National Telecommunications and Information Administration (NTIA), “FCC frequency allocation chart, 2003)","previouslyFormattedCitation":"(&lt;i&gt;National Telecommunications and Information Administration (NTIA), “FCC frequency allocation chart&lt;/i&gt;, 2003)"},"properties":{"noteIndex":0},"schema":"https://github.com/citation-style-language/schema/raw/master/csl-citation.json"}</w:instrText>
      </w:r>
      <w:r w:rsidR="0052303D" w:rsidRPr="0052303D">
        <w:rPr>
          <w:sz w:val="20"/>
        </w:rPr>
        <w:fldChar w:fldCharType="separate"/>
      </w:r>
      <w:r w:rsidR="0052303D" w:rsidRPr="0052303D">
        <w:rPr>
          <w:noProof/>
          <w:sz w:val="20"/>
        </w:rPr>
        <w:t>(National Telecommunications and Information Administration (NTIA), “FCC frequency allocation chart, 2003)</w:t>
      </w:r>
      <w:r w:rsidR="0052303D" w:rsidRPr="0052303D">
        <w:rPr>
          <w:sz w:val="20"/>
        </w:rPr>
        <w:fldChar w:fldCharType="end"/>
      </w:r>
      <w:r w:rsidR="0052303D" w:rsidRPr="0052303D">
        <w:rPr>
          <w:sz w:val="20"/>
        </w:rPr>
        <w:t xml:space="preserve">. If the primary users request the band which is allocated to the secondary users, as per the design, the primary users can take the secondary users’ frequency </w:t>
      </w:r>
      <w:r w:rsidR="0052303D" w:rsidRPr="0052303D">
        <w:rPr>
          <w:sz w:val="20"/>
        </w:rPr>
        <w:fldChar w:fldCharType="begin" w:fldLock="1"/>
      </w:r>
      <w:r w:rsidR="0052303D" w:rsidRPr="0052303D">
        <w:rPr>
          <w:sz w:val="20"/>
        </w:rPr>
        <w:instrText>ADDIN CSL_CITATION {"citationItems":[{"id":"ITEM-1","itemData":{"author":[{"dropping-particle":"","family":"Tannious","given":"R","non-dropping-particle":"","parse-names":false,"suffix":""},{"dropping-particle":"","family":"Nosratinia","given":"A","non-dropping-particle":"","parse-names":false,"suffix":""}],"container-title":"IEEE Transactions on Wireless Communications","id":"ITEM-1","issue":"9","issued":{"date-parts":[["2010"]]},"note":"Available: 10.1109/twc.2010.062910.091162 [Accessed 23 July2019].","page":"2833– 2841,","title":"Cognitive Radio Protocols Based on Exploiting Hybrid ARQ Retransmissions\"","type":"article-journal","volume":"9"},"uris":["http://www.mendeley.com/documents/?uuid=730e4220-3cb8-4f75-a1c4-40be082aa7f3"]}],"mendeley":{"formattedCitation":"(Tannious &amp; Nosratinia, 2010)","plainTextFormattedCitation":"(Tannious &amp; Nosratinia, 2010)","previouslyFormattedCitation":"(Tannious &amp; Nosratinia, 2010)"},"properties":{"noteIndex":0},"schema":"https://github.com/citation-style-language/schema/raw/master/csl-citation.json"}</w:instrText>
      </w:r>
      <w:r w:rsidR="0052303D" w:rsidRPr="0052303D">
        <w:rPr>
          <w:sz w:val="20"/>
        </w:rPr>
        <w:fldChar w:fldCharType="separate"/>
      </w:r>
      <w:r w:rsidR="0052303D" w:rsidRPr="0052303D">
        <w:rPr>
          <w:noProof/>
          <w:sz w:val="20"/>
        </w:rPr>
        <w:t>(Tannious &amp; Nosratinia, 2010)</w:t>
      </w:r>
      <w:r w:rsidR="0052303D" w:rsidRPr="0052303D">
        <w:rPr>
          <w:sz w:val="20"/>
        </w:rPr>
        <w:fldChar w:fldCharType="end"/>
      </w:r>
      <w:r w:rsidR="0052303D" w:rsidRPr="0052303D">
        <w:rPr>
          <w:sz w:val="20"/>
        </w:rPr>
        <w:t xml:space="preserve">. The secondary users may then choose the frequency that is free to use after sensing the frequencies. The design also allows the sharing of the frequency allocation between primary and secondary users. This </w:t>
      </w:r>
      <w:r w:rsidR="006F467B">
        <w:rPr>
          <w:sz w:val="20"/>
        </w:rPr>
        <w:t>technique</w:t>
      </w:r>
      <w:r w:rsidR="0052303D" w:rsidRPr="0052303D">
        <w:rPr>
          <w:sz w:val="20"/>
        </w:rPr>
        <w:t xml:space="preserve"> allows the</w:t>
      </w:r>
      <w:r w:rsidR="006F467B">
        <w:rPr>
          <w:sz w:val="20"/>
        </w:rPr>
        <w:t xml:space="preserve"> most efficient </w:t>
      </w:r>
      <w:r w:rsidR="0052303D" w:rsidRPr="0052303D">
        <w:rPr>
          <w:sz w:val="20"/>
        </w:rPr>
        <w:t xml:space="preserve">use of the frequency spectrum by all the users. This phase also marks the rapid characterization of the frequency bands allocated for the primary and secondary users. </w:t>
      </w:r>
    </w:p>
    <w:p w14:paraId="55D35B23" w14:textId="77777777" w:rsidR="0052303D" w:rsidRPr="0052303D" w:rsidRDefault="0052303D" w:rsidP="009A66B6">
      <w:pPr>
        <w:pStyle w:val="Default"/>
        <w:ind w:left="720"/>
        <w:jc w:val="both"/>
        <w:rPr>
          <w:sz w:val="20"/>
        </w:rPr>
      </w:pPr>
    </w:p>
    <w:p w14:paraId="26EF68DF" w14:textId="2732C058" w:rsidR="00EB63FB" w:rsidRDefault="00744457" w:rsidP="00BB2D83">
      <w:pPr>
        <w:pStyle w:val="Default"/>
        <w:jc w:val="both"/>
        <w:rPr>
          <w:sz w:val="20"/>
        </w:rPr>
      </w:pPr>
      <w:r>
        <w:rPr>
          <w:rFonts w:eastAsia="MS Mincho"/>
          <w:b/>
          <w:bCs/>
          <w:color w:val="auto"/>
        </w:rPr>
        <w:t>3</w:t>
      </w:r>
      <w:r w:rsidR="00EB63FB">
        <w:rPr>
          <w:rFonts w:eastAsia="MS Mincho"/>
          <w:b/>
          <w:bCs/>
          <w:color w:val="auto"/>
        </w:rPr>
        <w:t xml:space="preserve">.3 </w:t>
      </w:r>
      <w:r w:rsidR="0052303D" w:rsidRPr="00EB63FB">
        <w:rPr>
          <w:rFonts w:eastAsia="MS Mincho"/>
          <w:b/>
          <w:bCs/>
          <w:color w:val="auto"/>
        </w:rPr>
        <w:t>Reasonin</w:t>
      </w:r>
      <w:r w:rsidR="00EB63FB">
        <w:rPr>
          <w:rFonts w:eastAsia="MS Mincho"/>
          <w:b/>
          <w:bCs/>
          <w:color w:val="auto"/>
        </w:rPr>
        <w:t>g Phase</w:t>
      </w:r>
    </w:p>
    <w:p w14:paraId="512D545E" w14:textId="2948D787" w:rsidR="0052303D" w:rsidRDefault="0052303D" w:rsidP="00BB2D83">
      <w:pPr>
        <w:pStyle w:val="Default"/>
        <w:jc w:val="both"/>
        <w:rPr>
          <w:sz w:val="20"/>
        </w:rPr>
      </w:pPr>
      <w:r w:rsidRPr="0052303D">
        <w:rPr>
          <w:sz w:val="20"/>
        </w:rPr>
        <w:t>The next phase is the reasoning phase in which the best response strategy will be determined for the allocation of frequencies. Once the analysis of the frequency band has been successfully</w:t>
      </w:r>
      <w:r w:rsidR="00507537">
        <w:rPr>
          <w:sz w:val="20"/>
        </w:rPr>
        <w:t xml:space="preserve"> </w:t>
      </w:r>
      <w:r w:rsidR="00507537" w:rsidRPr="0052303D">
        <w:rPr>
          <w:sz w:val="20"/>
        </w:rPr>
        <w:t>completed</w:t>
      </w:r>
      <w:r w:rsidRPr="0052303D">
        <w:rPr>
          <w:sz w:val="20"/>
        </w:rPr>
        <w:t>, the details of the allocation are shared to the secondary users</w:t>
      </w:r>
      <w:r w:rsidR="00507537">
        <w:rPr>
          <w:sz w:val="20"/>
        </w:rPr>
        <w:t xml:space="preserve"> </w:t>
      </w:r>
      <w:r w:rsidR="00507537" w:rsidRPr="0052303D">
        <w:rPr>
          <w:sz w:val="20"/>
        </w:rPr>
        <w:t>by the design</w:t>
      </w:r>
      <w:r w:rsidRPr="0052303D">
        <w:rPr>
          <w:sz w:val="20"/>
        </w:rPr>
        <w:t xml:space="preserve">. Different algorithms are </w:t>
      </w:r>
      <w:r w:rsidR="00507537">
        <w:rPr>
          <w:sz w:val="20"/>
        </w:rPr>
        <w:t>employed</w:t>
      </w:r>
      <w:r w:rsidRPr="0052303D">
        <w:rPr>
          <w:sz w:val="20"/>
        </w:rPr>
        <w:t xml:space="preserve"> to sense and work on the determination of the frequencies. At this stage, the comparison, selection, and the reasoning process of frequencies is </w:t>
      </w:r>
      <w:r w:rsidR="00507537">
        <w:rPr>
          <w:sz w:val="20"/>
        </w:rPr>
        <w:t xml:space="preserve">done </w:t>
      </w:r>
      <w:r w:rsidRPr="0052303D">
        <w:rPr>
          <w:sz w:val="20"/>
        </w:rPr>
        <w:fldChar w:fldCharType="begin" w:fldLock="1"/>
      </w:r>
      <w:r w:rsidRPr="0052303D">
        <w:rPr>
          <w:sz w:val="20"/>
        </w:rPr>
        <w:instrText>ADDIN CSL_CITATION {"citationItems":[{"id":"ITEM-1","itemData":{"author":[{"dropping-particle":"","family":"N.Michelusi","given":"P.Popovski","non-dropping-particle":"","parse-names":false,"suffix":""},{"dropping-particle":"","family":"Simeone","given":"O","non-dropping-particle":"","parse-names":false,"suffix":""},{"dropping-particle":"","family":"Levorato","given":"M","non-dropping-particle":"","parse-names":false,"suffix":""},{"dropping-particle":"","family":"Zorzi","given":"M","non-dropping-particle":"","parse-names":false,"suffix":""}],"container-title":"IEEE J. Sel. Areas Commun","id":"ITEM-1","issue":"11","issued":{"date-parts":[["2013"]]},"page":"2374–2386,","title":"Cognitive access Policies under a primary ARQ process via forward-backward interference cancellation","type":"article-journal","volume":"31"},"uris":["http://www.mendeley.com/documents/?uuid=4ba76f75-a91c-4d0b-8301-6266d6308844"]}],"mendeley":{"formattedCitation":"(N.Michelusi et al., 2013)","plainTextFormattedCitation":"(N.Michelusi et al., 2013)","previouslyFormattedCitation":"(N.Michelusi et al., 2013)"},"properties":{"noteIndex":0},"schema":"https://github.com/citation-style-language/schema/raw/master/csl-citation.json"}</w:instrText>
      </w:r>
      <w:r w:rsidRPr="0052303D">
        <w:rPr>
          <w:sz w:val="20"/>
        </w:rPr>
        <w:fldChar w:fldCharType="separate"/>
      </w:r>
      <w:r w:rsidRPr="0052303D">
        <w:rPr>
          <w:noProof/>
          <w:sz w:val="20"/>
        </w:rPr>
        <w:t>(N.Michelusi et al., 2013)</w:t>
      </w:r>
      <w:r w:rsidRPr="0052303D">
        <w:rPr>
          <w:sz w:val="20"/>
        </w:rPr>
        <w:fldChar w:fldCharType="end"/>
      </w:r>
      <w:r w:rsidRPr="0052303D">
        <w:rPr>
          <w:sz w:val="20"/>
        </w:rPr>
        <w:t xml:space="preserve">. The efficiency of the system is </w:t>
      </w:r>
      <w:r w:rsidR="004E4A1F">
        <w:rPr>
          <w:sz w:val="20"/>
        </w:rPr>
        <w:t>evaluated</w:t>
      </w:r>
      <w:r w:rsidRPr="0052303D">
        <w:rPr>
          <w:sz w:val="20"/>
        </w:rPr>
        <w:t xml:space="preserve"> by the design of this algorithm. There are </w:t>
      </w:r>
      <w:r w:rsidR="00507537">
        <w:rPr>
          <w:sz w:val="20"/>
        </w:rPr>
        <w:t xml:space="preserve">various </w:t>
      </w:r>
      <w:r w:rsidRPr="0052303D">
        <w:rPr>
          <w:sz w:val="20"/>
        </w:rPr>
        <w:t>parameters of a user which can be u</w:t>
      </w:r>
      <w:r w:rsidR="00507537">
        <w:rPr>
          <w:sz w:val="20"/>
        </w:rPr>
        <w:t>tilized</w:t>
      </w:r>
      <w:r w:rsidRPr="0052303D">
        <w:rPr>
          <w:sz w:val="20"/>
        </w:rPr>
        <w:t xml:space="preserve"> to determine if the secondary user can be allocated a frequency. The smartness of the design</w:t>
      </w:r>
      <w:r w:rsidR="00B81D47">
        <w:rPr>
          <w:sz w:val="20"/>
        </w:rPr>
        <w:t xml:space="preserve"> lies </w:t>
      </w:r>
      <w:r w:rsidRPr="0052303D">
        <w:rPr>
          <w:sz w:val="20"/>
        </w:rPr>
        <w:t>in this phase. Advanced machine learning methods can also be</w:t>
      </w:r>
      <w:r w:rsidR="00B81D47">
        <w:rPr>
          <w:sz w:val="20"/>
        </w:rPr>
        <w:t xml:space="preserve"> employed</w:t>
      </w:r>
      <w:r w:rsidRPr="0052303D">
        <w:rPr>
          <w:sz w:val="20"/>
        </w:rPr>
        <w:t xml:space="preserve"> to analyze the parameters. The most important factor is that the primary and secondary users should not </w:t>
      </w:r>
      <w:r w:rsidR="00B81D47">
        <w:rPr>
          <w:sz w:val="20"/>
        </w:rPr>
        <w:t>cause any inter</w:t>
      </w:r>
      <w:r w:rsidRPr="0052303D">
        <w:rPr>
          <w:sz w:val="20"/>
        </w:rPr>
        <w:t>ference in the system. On the other hand, n</w:t>
      </w:r>
      <w:r w:rsidR="00B81D47">
        <w:rPr>
          <w:sz w:val="20"/>
        </w:rPr>
        <w:t>o white space</w:t>
      </w:r>
      <w:r w:rsidRPr="0052303D">
        <w:rPr>
          <w:sz w:val="20"/>
        </w:rPr>
        <w:t xml:space="preserve"> should be free despite the parameters allowing the allocation. This phase also includes the allocation of frequency after all the parameters have been found to be </w:t>
      </w:r>
      <w:r w:rsidR="00E84B63">
        <w:rPr>
          <w:sz w:val="20"/>
        </w:rPr>
        <w:t>satisfactory</w:t>
      </w:r>
      <w:r w:rsidRPr="0052303D">
        <w:rPr>
          <w:sz w:val="20"/>
        </w:rPr>
        <w:t xml:space="preserve">. </w:t>
      </w:r>
    </w:p>
    <w:p w14:paraId="785CA641" w14:textId="77777777" w:rsidR="0052303D" w:rsidRPr="0052303D" w:rsidRDefault="0052303D" w:rsidP="009A66B6">
      <w:pPr>
        <w:pStyle w:val="Default"/>
        <w:ind w:left="720"/>
        <w:jc w:val="both"/>
        <w:rPr>
          <w:sz w:val="20"/>
        </w:rPr>
      </w:pPr>
    </w:p>
    <w:p w14:paraId="4CB28D95" w14:textId="4C09447B" w:rsidR="00EB63FB" w:rsidRPr="00EB63FB" w:rsidRDefault="00744457" w:rsidP="00BB2D83">
      <w:pPr>
        <w:pStyle w:val="Default"/>
        <w:jc w:val="both"/>
        <w:rPr>
          <w:rFonts w:eastAsia="MS Mincho"/>
          <w:b/>
          <w:bCs/>
          <w:color w:val="auto"/>
        </w:rPr>
      </w:pPr>
      <w:r>
        <w:rPr>
          <w:rFonts w:eastAsia="MS Mincho"/>
          <w:b/>
          <w:bCs/>
          <w:color w:val="auto"/>
        </w:rPr>
        <w:t>3</w:t>
      </w:r>
      <w:r w:rsidR="00EB63FB">
        <w:rPr>
          <w:rFonts w:eastAsia="MS Mincho"/>
          <w:b/>
          <w:bCs/>
          <w:color w:val="auto"/>
        </w:rPr>
        <w:t xml:space="preserve">.4 </w:t>
      </w:r>
      <w:r w:rsidR="0052303D" w:rsidRPr="00EB63FB">
        <w:rPr>
          <w:rFonts w:eastAsia="MS Mincho"/>
          <w:b/>
          <w:bCs/>
          <w:color w:val="auto"/>
        </w:rPr>
        <w:t>Adaptatio</w:t>
      </w:r>
      <w:r w:rsidR="00DC14CF">
        <w:rPr>
          <w:rFonts w:eastAsia="MS Mincho"/>
          <w:b/>
          <w:bCs/>
          <w:color w:val="auto"/>
        </w:rPr>
        <w:t>n Phase</w:t>
      </w:r>
      <w:r w:rsidR="0052303D" w:rsidRPr="00EB63FB">
        <w:rPr>
          <w:rFonts w:eastAsia="MS Mincho"/>
          <w:b/>
          <w:bCs/>
          <w:color w:val="auto"/>
        </w:rPr>
        <w:t xml:space="preserve"> </w:t>
      </w:r>
    </w:p>
    <w:p w14:paraId="530A8632" w14:textId="08142C27" w:rsidR="0052303D" w:rsidRDefault="004B7F78" w:rsidP="00BB2D83">
      <w:pPr>
        <w:pStyle w:val="Default"/>
        <w:jc w:val="both"/>
        <w:rPr>
          <w:sz w:val="20"/>
        </w:rPr>
      </w:pPr>
      <w:r>
        <w:rPr>
          <w:sz w:val="20"/>
        </w:rPr>
        <w:t xml:space="preserve">When the </w:t>
      </w:r>
      <w:r w:rsidR="0052303D" w:rsidRPr="0052303D">
        <w:rPr>
          <w:sz w:val="20"/>
        </w:rPr>
        <w:t>reasoning phase</w:t>
      </w:r>
      <w:r>
        <w:rPr>
          <w:sz w:val="20"/>
        </w:rPr>
        <w:t xml:space="preserve"> is completed</w:t>
      </w:r>
      <w:r w:rsidR="0052303D" w:rsidRPr="0052303D">
        <w:rPr>
          <w:sz w:val="20"/>
        </w:rPr>
        <w:t xml:space="preserve">, the frequencies are to be allocated with new parameters to the new transmission </w:t>
      </w:r>
      <w:r w:rsidR="0052303D" w:rsidRPr="0052303D">
        <w:rPr>
          <w:sz w:val="20"/>
        </w:rPr>
        <w:fldChar w:fldCharType="begin" w:fldLock="1"/>
      </w:r>
      <w:r w:rsidR="0052303D" w:rsidRPr="0052303D">
        <w:rPr>
          <w:sz w:val="20"/>
        </w:rPr>
        <w:instrText>ADDIN CSL_CITATION {"citationItems":[{"id":"ITEM-1","itemData":{"author":[{"dropping-particle":"","family":"Musavian","given":"L","non-dropping-particle":"","parse-names":false,"suffix":""},{"dropping-particle":"","family":"Aïssa","given":"S","non-dropping-particle":"","parse-names":false,"suffix":""},{"dropping-particle":"","family":"Lambotharan","given":"S","non-dropping-particle":"","parse-names":false,"suffix":""}],"container-title":"IEEE Trans V eh. Technol","id":"ITEM-1","issue":"3","issued":{"date-parts":[["2019"]]},"page":"901–911,","title":"Adaptive modulation in spectrum-sharing channels under delay quality-of-service constraints","type":"article-journal","volume":"60"},"uris":["http://www.mendeley.com/documents/?uuid=bd747cbd-7162-415d-b06b-f86c18b91357"]}],"mendeley":{"formattedCitation":"(Musavian et al., 2019)","plainTextFormattedCitation":"(Musavian et al., 2019)","previouslyFormattedCitation":"(Musavian et al., 2019)"},"properties":{"noteIndex":0},"schema":"https://github.com/citation-style-language/schema/raw/master/csl-citation.json"}</w:instrText>
      </w:r>
      <w:r w:rsidR="0052303D" w:rsidRPr="0052303D">
        <w:rPr>
          <w:sz w:val="20"/>
        </w:rPr>
        <w:fldChar w:fldCharType="separate"/>
      </w:r>
      <w:r w:rsidR="0052303D" w:rsidRPr="0052303D">
        <w:rPr>
          <w:noProof/>
          <w:sz w:val="20"/>
        </w:rPr>
        <w:t>(Musavian et al., 2019)</w:t>
      </w:r>
      <w:r w:rsidR="0052303D" w:rsidRPr="0052303D">
        <w:rPr>
          <w:sz w:val="20"/>
        </w:rPr>
        <w:fldChar w:fldCharType="end"/>
      </w:r>
      <w:r w:rsidR="0052303D" w:rsidRPr="0052303D">
        <w:rPr>
          <w:sz w:val="20"/>
        </w:rPr>
        <w:t xml:space="preserve">. This phase is the </w:t>
      </w:r>
      <w:r w:rsidR="00E83FAF">
        <w:rPr>
          <w:sz w:val="20"/>
        </w:rPr>
        <w:t>final</w:t>
      </w:r>
      <w:r w:rsidR="0052303D" w:rsidRPr="0052303D">
        <w:rPr>
          <w:sz w:val="20"/>
        </w:rPr>
        <w:t xml:space="preserve"> phase in the life cycle of the cognitive radio. This Phase also</w:t>
      </w:r>
      <w:r>
        <w:rPr>
          <w:sz w:val="20"/>
        </w:rPr>
        <w:t xml:space="preserve"> signifies</w:t>
      </w:r>
      <w:r w:rsidR="0052303D" w:rsidRPr="0052303D">
        <w:rPr>
          <w:sz w:val="20"/>
        </w:rPr>
        <w:t xml:space="preserve"> the end of one cycle of the cognitive radio. Both the primary and secondary users are</w:t>
      </w:r>
      <w:r w:rsidR="00E83FAF">
        <w:rPr>
          <w:sz w:val="20"/>
        </w:rPr>
        <w:t xml:space="preserve"> making use of </w:t>
      </w:r>
      <w:r w:rsidR="0052303D" w:rsidRPr="0052303D">
        <w:rPr>
          <w:sz w:val="20"/>
        </w:rPr>
        <w:t xml:space="preserve"> the respective frequencies at this point </w:t>
      </w:r>
      <w:r w:rsidR="0052303D" w:rsidRPr="0052303D">
        <w:rPr>
          <w:sz w:val="20"/>
        </w:rPr>
        <w:fldChar w:fldCharType="begin" w:fldLock="1"/>
      </w:r>
      <w:r w:rsidR="0052303D" w:rsidRPr="0052303D">
        <w:rPr>
          <w:sz w:val="20"/>
        </w:rPr>
        <w:instrText>ADDIN CSL_CITATION {"citationItems":[{"id":"ITEM-1","itemData":{"author":[{"dropping-particle":"","family":"Chung","given":"S T","non-dropping-particle":"","parse-names":false,"suffix":""},{"dropping-particle":"","family":"Goldsmith","given":"A J","non-dropping-particle":"","parse-names":false,"suffix":""}],"container-title":"IEEE Trans. Commun","id":"ITEM-1","issue":"9","issued":{"date-parts":[["2001"]]},"page":"1561–1571,","title":"Degrees of freedom in adaptive modulation: A Unified view","type":"article-journal","volume":"49"},"uris":["http://www.mendeley.com/documents/?uuid=8b730ec2-b36f-413b-97b5-f55855a959e0"]}],"mendeley":{"formattedCitation":"(Chung &amp; Goldsmith, 2001)","plainTextFormattedCitation":"(Chung &amp; Goldsmith, 2001)","previouslyFormattedCitation":"(Chung &amp; Goldsmith, 2001)"},"properties":{"noteIndex":0},"schema":"https://github.com/citation-style-language/schema/raw/master/csl-citation.json"}</w:instrText>
      </w:r>
      <w:r w:rsidR="0052303D" w:rsidRPr="0052303D">
        <w:rPr>
          <w:sz w:val="20"/>
        </w:rPr>
        <w:fldChar w:fldCharType="separate"/>
      </w:r>
      <w:r w:rsidR="0052303D" w:rsidRPr="0052303D">
        <w:rPr>
          <w:noProof/>
          <w:sz w:val="20"/>
        </w:rPr>
        <w:t>(Chung &amp; Goldsmith, 2001)</w:t>
      </w:r>
      <w:r w:rsidR="0052303D" w:rsidRPr="0052303D">
        <w:rPr>
          <w:sz w:val="20"/>
        </w:rPr>
        <w:fldChar w:fldCharType="end"/>
      </w:r>
      <w:r w:rsidR="0052303D" w:rsidRPr="0052303D">
        <w:rPr>
          <w:sz w:val="20"/>
        </w:rPr>
        <w:t xml:space="preserve">. The new users need to adapt to the </w:t>
      </w:r>
      <w:r>
        <w:rPr>
          <w:sz w:val="20"/>
        </w:rPr>
        <w:t>variations,</w:t>
      </w:r>
      <w:r w:rsidR="0052303D" w:rsidRPr="0052303D">
        <w:rPr>
          <w:sz w:val="20"/>
        </w:rPr>
        <w:t xml:space="preserve"> whereas the primary users should not be disturbed, and no interference should </w:t>
      </w:r>
      <w:r>
        <w:rPr>
          <w:sz w:val="20"/>
        </w:rPr>
        <w:t>result from the process</w:t>
      </w:r>
      <w:r w:rsidR="0052303D" w:rsidRPr="0052303D">
        <w:rPr>
          <w:sz w:val="20"/>
        </w:rPr>
        <w:t xml:space="preserve">. The transmission and reception action of both primary and secondary users can continue in this phase for as long as </w:t>
      </w:r>
      <w:r>
        <w:rPr>
          <w:sz w:val="20"/>
        </w:rPr>
        <w:t>needed</w:t>
      </w:r>
      <w:r w:rsidR="0052303D" w:rsidRPr="0052303D">
        <w:rPr>
          <w:sz w:val="20"/>
        </w:rPr>
        <w:t>. Ideally, the interference should not</w:t>
      </w:r>
      <w:r>
        <w:rPr>
          <w:sz w:val="20"/>
        </w:rPr>
        <w:t xml:space="preserve"> take place</w:t>
      </w:r>
      <w:r w:rsidR="0052303D" w:rsidRPr="0052303D">
        <w:rPr>
          <w:sz w:val="20"/>
        </w:rPr>
        <w:t xml:space="preserve">, transmissions should be </w:t>
      </w:r>
      <w:r>
        <w:rPr>
          <w:sz w:val="20"/>
        </w:rPr>
        <w:t xml:space="preserve">free of noise </w:t>
      </w:r>
      <w:r w:rsidR="0052303D" w:rsidRPr="0052303D">
        <w:rPr>
          <w:sz w:val="20"/>
        </w:rPr>
        <w:t xml:space="preserve">and </w:t>
      </w:r>
      <w:r>
        <w:rPr>
          <w:sz w:val="20"/>
        </w:rPr>
        <w:t xml:space="preserve">a high </w:t>
      </w:r>
      <w:r w:rsidR="0052303D" w:rsidRPr="0052303D">
        <w:rPr>
          <w:sz w:val="20"/>
        </w:rPr>
        <w:t xml:space="preserve">SNR </w:t>
      </w:r>
      <w:r>
        <w:rPr>
          <w:sz w:val="20"/>
        </w:rPr>
        <w:t xml:space="preserve">should be </w:t>
      </w:r>
      <w:r w:rsidR="0052303D" w:rsidRPr="0052303D">
        <w:rPr>
          <w:sz w:val="20"/>
        </w:rPr>
        <w:t>maintained. Once the transmission is complete, the cycle</w:t>
      </w:r>
      <w:r>
        <w:rPr>
          <w:sz w:val="20"/>
        </w:rPr>
        <w:t xml:space="preserve"> returns </w:t>
      </w:r>
      <w:r w:rsidR="0052303D" w:rsidRPr="0052303D">
        <w:rPr>
          <w:sz w:val="20"/>
        </w:rPr>
        <w:t xml:space="preserve">back to the sensing phase </w:t>
      </w:r>
      <w:r>
        <w:rPr>
          <w:sz w:val="20"/>
        </w:rPr>
        <w:t xml:space="preserve">where </w:t>
      </w:r>
      <w:r w:rsidR="0052303D" w:rsidRPr="0052303D">
        <w:rPr>
          <w:sz w:val="20"/>
        </w:rPr>
        <w:t>the unused frequencies are sensed for next phase. This cycle</w:t>
      </w:r>
      <w:r>
        <w:rPr>
          <w:sz w:val="20"/>
        </w:rPr>
        <w:t xml:space="preserve"> runs in a loop</w:t>
      </w:r>
      <w:r w:rsidR="0052303D" w:rsidRPr="0052303D">
        <w:rPr>
          <w:sz w:val="20"/>
        </w:rPr>
        <w:t xml:space="preserve"> as long as the secondary users require transmission frequencies. </w:t>
      </w:r>
    </w:p>
    <w:p w14:paraId="23C16F2A" w14:textId="4ED271F4" w:rsidR="0052303D" w:rsidRDefault="0052303D" w:rsidP="0052303D">
      <w:pPr>
        <w:pStyle w:val="Default"/>
        <w:jc w:val="both"/>
        <w:rPr>
          <w:sz w:val="20"/>
        </w:rPr>
      </w:pPr>
    </w:p>
    <w:p w14:paraId="60D86277" w14:textId="5F0A84F9" w:rsidR="0052303D" w:rsidRPr="0052303D" w:rsidRDefault="00744457" w:rsidP="0052303D">
      <w:pPr>
        <w:pStyle w:val="Heading2"/>
        <w:jc w:val="both"/>
        <w:rPr>
          <w:rFonts w:ascii="Times New Roman" w:hAnsi="Times New Roman"/>
        </w:rPr>
      </w:pPr>
      <w:r>
        <w:rPr>
          <w:rFonts w:ascii="Times New Roman" w:hAnsi="Times New Roman"/>
        </w:rPr>
        <w:t>4</w:t>
      </w:r>
      <w:r w:rsidR="0052303D" w:rsidRPr="0052303D">
        <w:rPr>
          <w:rFonts w:ascii="Times New Roman" w:hAnsi="Times New Roman"/>
        </w:rPr>
        <w:t xml:space="preserve">.0 Conclusion </w:t>
      </w:r>
    </w:p>
    <w:p w14:paraId="39BC5A03" w14:textId="01EBA7A0" w:rsidR="0052303D" w:rsidRDefault="009E16BA" w:rsidP="0052303D">
      <w:pPr>
        <w:pStyle w:val="Default"/>
        <w:jc w:val="both"/>
        <w:rPr>
          <w:sz w:val="20"/>
        </w:rPr>
      </w:pPr>
      <w:r w:rsidRPr="009E16BA">
        <w:rPr>
          <w:sz w:val="20"/>
        </w:rPr>
        <w:t xml:space="preserve">Cognitive radio is a new technology with applications in many fields of wireless communication systems. The research in this area is restricted and needs to be prioritized at the survey level. This survey study addresses the fundamental operation of cognitive radio, network paradigms, and sensing processes. The most significant aspects of cognitive radio and its functionality have been thoroughly discussed. The next stage is to design a cognitive radio. The phases of sensing, analysis, reasoning, and adaptation are covered, completing the cognitive life cycle. The information offered in this report will be useful to </w:t>
      </w:r>
      <w:r w:rsidR="00C21347" w:rsidRPr="009E16BA">
        <w:rPr>
          <w:sz w:val="20"/>
        </w:rPr>
        <w:t>researchers in</w:t>
      </w:r>
      <w:r w:rsidRPr="009E16BA">
        <w:rPr>
          <w:sz w:val="20"/>
        </w:rPr>
        <w:t xml:space="preserve"> this domain. The findings also offer different instances and procedures for how cognitive radio can be used efficiently by employing various sensing and transmission </w:t>
      </w:r>
      <w:r w:rsidRPr="009E16BA">
        <w:rPr>
          <w:sz w:val="20"/>
        </w:rPr>
        <w:lastRenderedPageBreak/>
        <w:t>mechanisms. The findings are generic in nature and can be applied to any cognitive radio application. Spectrum sensing techniques for Cognitive radio systems with numerous antennas are being studied for the design's future scope.</w:t>
      </w:r>
    </w:p>
    <w:p w14:paraId="488A6051" w14:textId="77777777" w:rsidR="00C21347" w:rsidRDefault="00C21347" w:rsidP="0052303D">
      <w:pPr>
        <w:pStyle w:val="Default"/>
        <w:jc w:val="both"/>
        <w:rPr>
          <w:sz w:val="20"/>
        </w:rPr>
      </w:pPr>
    </w:p>
    <w:p w14:paraId="72DB1409" w14:textId="519482E0" w:rsidR="0052303D" w:rsidRDefault="0052303D" w:rsidP="0052303D">
      <w:pPr>
        <w:pStyle w:val="Heading2"/>
        <w:jc w:val="both"/>
        <w:rPr>
          <w:rFonts w:ascii="Times New Roman" w:hAnsi="Times New Roman"/>
        </w:rPr>
      </w:pPr>
      <w:r w:rsidRPr="0052303D">
        <w:rPr>
          <w:rFonts w:ascii="Times New Roman" w:hAnsi="Times New Roman"/>
        </w:rPr>
        <w:t>References</w:t>
      </w:r>
    </w:p>
    <w:p w14:paraId="182CC0BB" w14:textId="42E8CEDD" w:rsidR="0052303D" w:rsidRPr="00C954B9" w:rsidRDefault="0052303D" w:rsidP="0052303D">
      <w:pPr>
        <w:widowControl w:val="0"/>
        <w:autoSpaceDE w:val="0"/>
        <w:autoSpaceDN w:val="0"/>
        <w:adjustRightInd w:val="0"/>
        <w:ind w:left="480" w:hanging="480"/>
        <w:rPr>
          <w:noProof/>
          <w:sz w:val="20"/>
          <w:szCs w:val="20"/>
        </w:rPr>
      </w:pPr>
      <w:r w:rsidRPr="00C954B9">
        <w:rPr>
          <w:sz w:val="20"/>
          <w:szCs w:val="20"/>
        </w:rPr>
        <w:fldChar w:fldCharType="begin" w:fldLock="1"/>
      </w:r>
      <w:r w:rsidRPr="00C954B9">
        <w:rPr>
          <w:sz w:val="20"/>
          <w:szCs w:val="20"/>
        </w:rPr>
        <w:instrText xml:space="preserve">ADDIN Mendeley Bibliography CSL_BIBLIOGRAPHY </w:instrText>
      </w:r>
      <w:r w:rsidRPr="00C954B9">
        <w:rPr>
          <w:sz w:val="20"/>
          <w:szCs w:val="20"/>
        </w:rPr>
        <w:fldChar w:fldCharType="separate"/>
      </w:r>
      <w:r w:rsidRPr="00C954B9">
        <w:rPr>
          <w:noProof/>
          <w:sz w:val="20"/>
          <w:szCs w:val="20"/>
        </w:rPr>
        <w:t xml:space="preserve">Cheng, S.-M., Ao, W. C., &amp; Chen, K.-C. (2011). Efficiency of a cognitive radio link with opportunistic interference mitigation. </w:t>
      </w:r>
      <w:r w:rsidRPr="00C954B9">
        <w:rPr>
          <w:i/>
          <w:iCs/>
          <w:noProof/>
          <w:sz w:val="20"/>
          <w:szCs w:val="20"/>
        </w:rPr>
        <w:t>IEEE Trans. Wireless Commun</w:t>
      </w:r>
      <w:r w:rsidRPr="00C954B9">
        <w:rPr>
          <w:noProof/>
          <w:sz w:val="20"/>
          <w:szCs w:val="20"/>
        </w:rPr>
        <w:t xml:space="preserve">, </w:t>
      </w:r>
      <w:r w:rsidRPr="00C954B9">
        <w:rPr>
          <w:i/>
          <w:iCs/>
          <w:noProof/>
          <w:sz w:val="20"/>
          <w:szCs w:val="20"/>
        </w:rPr>
        <w:t>10</w:t>
      </w:r>
      <w:r w:rsidRPr="00C954B9">
        <w:rPr>
          <w:noProof/>
          <w:sz w:val="20"/>
          <w:szCs w:val="20"/>
        </w:rPr>
        <w:t>(6), 1715–1720,.</w:t>
      </w:r>
    </w:p>
    <w:p w14:paraId="07EA76B7" w14:textId="77777777" w:rsidR="0052303D" w:rsidRPr="00C954B9" w:rsidRDefault="0052303D" w:rsidP="0052303D">
      <w:pPr>
        <w:widowControl w:val="0"/>
        <w:autoSpaceDE w:val="0"/>
        <w:autoSpaceDN w:val="0"/>
        <w:adjustRightInd w:val="0"/>
        <w:ind w:left="480" w:hanging="480"/>
        <w:rPr>
          <w:noProof/>
          <w:sz w:val="20"/>
          <w:szCs w:val="20"/>
        </w:rPr>
      </w:pPr>
      <w:r w:rsidRPr="00C954B9">
        <w:rPr>
          <w:noProof/>
          <w:sz w:val="20"/>
          <w:szCs w:val="20"/>
        </w:rPr>
        <w:t xml:space="preserve">Chung, S. T., &amp; Goldsmith, A. J. (2001). Degrees of freedom in adaptive modulation: A Unified view. </w:t>
      </w:r>
      <w:r w:rsidRPr="00C954B9">
        <w:rPr>
          <w:i/>
          <w:iCs/>
          <w:noProof/>
          <w:sz w:val="20"/>
          <w:szCs w:val="20"/>
        </w:rPr>
        <w:t>IEEE Trans. Commun</w:t>
      </w:r>
      <w:r w:rsidRPr="00C954B9">
        <w:rPr>
          <w:noProof/>
          <w:sz w:val="20"/>
          <w:szCs w:val="20"/>
        </w:rPr>
        <w:t xml:space="preserve">, </w:t>
      </w:r>
      <w:r w:rsidRPr="00C954B9">
        <w:rPr>
          <w:i/>
          <w:iCs/>
          <w:noProof/>
          <w:sz w:val="20"/>
          <w:szCs w:val="20"/>
        </w:rPr>
        <w:t>49</w:t>
      </w:r>
      <w:r w:rsidRPr="00C954B9">
        <w:rPr>
          <w:noProof/>
          <w:sz w:val="20"/>
          <w:szCs w:val="20"/>
        </w:rPr>
        <w:t>(9), 1561–1571,.</w:t>
      </w:r>
    </w:p>
    <w:p w14:paraId="48D90779" w14:textId="77777777" w:rsidR="0052303D" w:rsidRPr="00C954B9" w:rsidRDefault="0052303D" w:rsidP="0052303D">
      <w:pPr>
        <w:widowControl w:val="0"/>
        <w:autoSpaceDE w:val="0"/>
        <w:autoSpaceDN w:val="0"/>
        <w:adjustRightInd w:val="0"/>
        <w:ind w:left="480" w:hanging="480"/>
        <w:rPr>
          <w:noProof/>
          <w:sz w:val="20"/>
          <w:szCs w:val="20"/>
        </w:rPr>
      </w:pPr>
      <w:r w:rsidRPr="00C954B9">
        <w:rPr>
          <w:noProof/>
          <w:sz w:val="20"/>
          <w:szCs w:val="20"/>
        </w:rPr>
        <w:t xml:space="preserve">Ghasemi, &amp; Sousa, E. (2007). Fundamental limits of spectrum-sharing in fading environments". </w:t>
      </w:r>
      <w:r w:rsidRPr="00C954B9">
        <w:rPr>
          <w:i/>
          <w:iCs/>
          <w:noProof/>
          <w:sz w:val="20"/>
          <w:szCs w:val="20"/>
        </w:rPr>
        <w:t>IEEE Transactions on Wireless Communications</w:t>
      </w:r>
      <w:r w:rsidRPr="00C954B9">
        <w:rPr>
          <w:noProof/>
          <w:sz w:val="20"/>
          <w:szCs w:val="20"/>
        </w:rPr>
        <w:t xml:space="preserve">, </w:t>
      </w:r>
      <w:r w:rsidRPr="00C954B9">
        <w:rPr>
          <w:i/>
          <w:iCs/>
          <w:noProof/>
          <w:sz w:val="20"/>
          <w:szCs w:val="20"/>
        </w:rPr>
        <w:t>6</w:t>
      </w:r>
      <w:r w:rsidRPr="00C954B9">
        <w:rPr>
          <w:noProof/>
          <w:sz w:val="20"/>
          <w:szCs w:val="20"/>
        </w:rPr>
        <w:t>(2), 649–658,.</w:t>
      </w:r>
    </w:p>
    <w:p w14:paraId="49008140" w14:textId="77777777" w:rsidR="0052303D" w:rsidRPr="00C954B9" w:rsidRDefault="0052303D" w:rsidP="0052303D">
      <w:pPr>
        <w:widowControl w:val="0"/>
        <w:autoSpaceDE w:val="0"/>
        <w:autoSpaceDN w:val="0"/>
        <w:adjustRightInd w:val="0"/>
        <w:ind w:left="480" w:hanging="480"/>
        <w:rPr>
          <w:noProof/>
          <w:sz w:val="20"/>
          <w:szCs w:val="20"/>
        </w:rPr>
      </w:pPr>
      <w:r w:rsidRPr="00C954B9">
        <w:rPr>
          <w:noProof/>
          <w:sz w:val="20"/>
          <w:szCs w:val="20"/>
        </w:rPr>
        <w:t xml:space="preserve">Goldsmith, S. A. J., Maric, I., &amp; Srinivasa, S. (2018). Breaking spectrum gridlock with Cognitive radios: An information theoretic perspective. </w:t>
      </w:r>
      <w:r w:rsidRPr="00C954B9">
        <w:rPr>
          <w:i/>
          <w:iCs/>
          <w:noProof/>
          <w:sz w:val="20"/>
          <w:szCs w:val="20"/>
        </w:rPr>
        <w:t>Proc. IEEE</w:t>
      </w:r>
      <w:r w:rsidRPr="00C954B9">
        <w:rPr>
          <w:noProof/>
          <w:sz w:val="20"/>
          <w:szCs w:val="20"/>
        </w:rPr>
        <w:t xml:space="preserve">, </w:t>
      </w:r>
      <w:r w:rsidRPr="00C954B9">
        <w:rPr>
          <w:i/>
          <w:iCs/>
          <w:noProof/>
          <w:sz w:val="20"/>
          <w:szCs w:val="20"/>
        </w:rPr>
        <w:t>97</w:t>
      </w:r>
      <w:r w:rsidRPr="00C954B9">
        <w:rPr>
          <w:noProof/>
          <w:sz w:val="20"/>
          <w:szCs w:val="20"/>
        </w:rPr>
        <w:t>(5), 894–914,.</w:t>
      </w:r>
    </w:p>
    <w:p w14:paraId="336B5B5A" w14:textId="77777777" w:rsidR="0052303D" w:rsidRPr="00C954B9" w:rsidRDefault="0052303D" w:rsidP="0052303D">
      <w:pPr>
        <w:widowControl w:val="0"/>
        <w:autoSpaceDE w:val="0"/>
        <w:autoSpaceDN w:val="0"/>
        <w:adjustRightInd w:val="0"/>
        <w:ind w:left="480" w:hanging="480"/>
        <w:rPr>
          <w:noProof/>
          <w:sz w:val="20"/>
          <w:szCs w:val="20"/>
        </w:rPr>
      </w:pPr>
      <w:r w:rsidRPr="00C954B9">
        <w:rPr>
          <w:noProof/>
          <w:sz w:val="20"/>
          <w:szCs w:val="20"/>
        </w:rPr>
        <w:t xml:space="preserve">Hayar, A. M., Pacalet, R., &amp; Knopp, R. (2007). Cognitive radio research and implementation challenges. </w:t>
      </w:r>
      <w:r w:rsidRPr="00C954B9">
        <w:rPr>
          <w:i/>
          <w:iCs/>
          <w:noProof/>
          <w:sz w:val="20"/>
          <w:szCs w:val="20"/>
        </w:rPr>
        <w:t>2007 Conference Record of the Forty-First Asilomar Conference on Signals, Systems and Computers</w:t>
      </w:r>
      <w:r w:rsidRPr="00C954B9">
        <w:rPr>
          <w:noProof/>
          <w:sz w:val="20"/>
          <w:szCs w:val="20"/>
        </w:rPr>
        <w:t>, 782–786.</w:t>
      </w:r>
    </w:p>
    <w:p w14:paraId="389C6323" w14:textId="77777777" w:rsidR="0052303D" w:rsidRPr="00C954B9" w:rsidRDefault="0052303D" w:rsidP="0052303D">
      <w:pPr>
        <w:widowControl w:val="0"/>
        <w:autoSpaceDE w:val="0"/>
        <w:autoSpaceDN w:val="0"/>
        <w:adjustRightInd w:val="0"/>
        <w:ind w:left="480" w:hanging="480"/>
        <w:rPr>
          <w:noProof/>
          <w:sz w:val="20"/>
          <w:szCs w:val="20"/>
        </w:rPr>
      </w:pPr>
      <w:r w:rsidRPr="00C954B9">
        <w:rPr>
          <w:noProof/>
          <w:sz w:val="20"/>
          <w:szCs w:val="20"/>
        </w:rPr>
        <w:t xml:space="preserve">Khalid, L., &amp; Anpalagan, A. (2010). Emerging cognitive radio technology: Principles, challenges and opportunities. </w:t>
      </w:r>
      <w:r w:rsidRPr="00C954B9">
        <w:rPr>
          <w:i/>
          <w:iCs/>
          <w:noProof/>
          <w:sz w:val="20"/>
          <w:szCs w:val="20"/>
        </w:rPr>
        <w:t>Computers &amp; Electrical Engineering</w:t>
      </w:r>
      <w:r w:rsidRPr="00C954B9">
        <w:rPr>
          <w:noProof/>
          <w:sz w:val="20"/>
          <w:szCs w:val="20"/>
        </w:rPr>
        <w:t xml:space="preserve">, </w:t>
      </w:r>
      <w:r w:rsidRPr="00C954B9">
        <w:rPr>
          <w:i/>
          <w:iCs/>
          <w:noProof/>
          <w:sz w:val="20"/>
          <w:szCs w:val="20"/>
        </w:rPr>
        <w:t>36</w:t>
      </w:r>
      <w:r w:rsidRPr="00C954B9">
        <w:rPr>
          <w:noProof/>
          <w:sz w:val="20"/>
          <w:szCs w:val="20"/>
        </w:rPr>
        <w:t>(2), 358–366,.</w:t>
      </w:r>
    </w:p>
    <w:p w14:paraId="62940E94" w14:textId="77777777" w:rsidR="0052303D" w:rsidRPr="00C954B9" w:rsidRDefault="0052303D" w:rsidP="0052303D">
      <w:pPr>
        <w:widowControl w:val="0"/>
        <w:autoSpaceDE w:val="0"/>
        <w:autoSpaceDN w:val="0"/>
        <w:adjustRightInd w:val="0"/>
        <w:ind w:left="480" w:hanging="480"/>
        <w:rPr>
          <w:noProof/>
          <w:sz w:val="20"/>
          <w:szCs w:val="20"/>
        </w:rPr>
      </w:pPr>
      <w:r w:rsidRPr="00C954B9">
        <w:rPr>
          <w:noProof/>
          <w:sz w:val="20"/>
          <w:szCs w:val="20"/>
        </w:rPr>
        <w:t xml:space="preserve">Levorato, M., Mitra, U., &amp; Zorzi, M. (2019). Cognitive interference management in retransmission-based wireless networks. </w:t>
      </w:r>
      <w:r w:rsidRPr="00C954B9">
        <w:rPr>
          <w:i/>
          <w:iCs/>
          <w:noProof/>
          <w:sz w:val="20"/>
          <w:szCs w:val="20"/>
        </w:rPr>
        <w:t>IEEE Trans. Inf. Theory,Vol</w:t>
      </w:r>
      <w:r w:rsidRPr="00C954B9">
        <w:rPr>
          <w:noProof/>
          <w:sz w:val="20"/>
          <w:szCs w:val="20"/>
        </w:rPr>
        <w:t xml:space="preserve">, </w:t>
      </w:r>
      <w:r w:rsidRPr="00C954B9">
        <w:rPr>
          <w:i/>
          <w:iCs/>
          <w:noProof/>
          <w:sz w:val="20"/>
          <w:szCs w:val="20"/>
        </w:rPr>
        <w:t>58</w:t>
      </w:r>
      <w:r w:rsidRPr="00C954B9">
        <w:rPr>
          <w:noProof/>
          <w:sz w:val="20"/>
          <w:szCs w:val="20"/>
        </w:rPr>
        <w:t>(5), 3023–3046,.</w:t>
      </w:r>
    </w:p>
    <w:p w14:paraId="65002DF0" w14:textId="77777777" w:rsidR="0052303D" w:rsidRPr="00C954B9" w:rsidRDefault="0052303D" w:rsidP="0052303D">
      <w:pPr>
        <w:widowControl w:val="0"/>
        <w:autoSpaceDE w:val="0"/>
        <w:autoSpaceDN w:val="0"/>
        <w:adjustRightInd w:val="0"/>
        <w:ind w:left="480" w:hanging="480"/>
        <w:rPr>
          <w:noProof/>
          <w:sz w:val="20"/>
          <w:szCs w:val="20"/>
        </w:rPr>
      </w:pPr>
      <w:r w:rsidRPr="00C954B9">
        <w:rPr>
          <w:noProof/>
          <w:sz w:val="20"/>
          <w:szCs w:val="20"/>
        </w:rPr>
        <w:t xml:space="preserve">Musavian, L., Aïssa, S., &amp; Lambotharan, S. (2019). Adaptive modulation in spectrum-sharing channels under delay quality-of-service constraints. </w:t>
      </w:r>
      <w:r w:rsidRPr="00C954B9">
        <w:rPr>
          <w:i/>
          <w:iCs/>
          <w:noProof/>
          <w:sz w:val="20"/>
          <w:szCs w:val="20"/>
        </w:rPr>
        <w:t>IEEE Trans V Eh. Technol</w:t>
      </w:r>
      <w:r w:rsidRPr="00C954B9">
        <w:rPr>
          <w:noProof/>
          <w:sz w:val="20"/>
          <w:szCs w:val="20"/>
        </w:rPr>
        <w:t xml:space="preserve">, </w:t>
      </w:r>
      <w:r w:rsidRPr="00C954B9">
        <w:rPr>
          <w:i/>
          <w:iCs/>
          <w:noProof/>
          <w:sz w:val="20"/>
          <w:szCs w:val="20"/>
        </w:rPr>
        <w:t>60</w:t>
      </w:r>
      <w:r w:rsidRPr="00C954B9">
        <w:rPr>
          <w:noProof/>
          <w:sz w:val="20"/>
          <w:szCs w:val="20"/>
        </w:rPr>
        <w:t>(3), 901–911,.</w:t>
      </w:r>
    </w:p>
    <w:p w14:paraId="52EF38C9" w14:textId="77777777" w:rsidR="0052303D" w:rsidRPr="00C954B9" w:rsidRDefault="0052303D" w:rsidP="0052303D">
      <w:pPr>
        <w:widowControl w:val="0"/>
        <w:autoSpaceDE w:val="0"/>
        <w:autoSpaceDN w:val="0"/>
        <w:adjustRightInd w:val="0"/>
        <w:ind w:left="480" w:hanging="480"/>
        <w:rPr>
          <w:noProof/>
          <w:sz w:val="20"/>
          <w:szCs w:val="20"/>
        </w:rPr>
      </w:pPr>
      <w:r w:rsidRPr="00C954B9">
        <w:rPr>
          <w:noProof/>
          <w:sz w:val="20"/>
          <w:szCs w:val="20"/>
        </w:rPr>
        <w:t xml:space="preserve">N.Michelusi, P. P., Simeone, O., Levorato, M., &amp; Zorzi, M. (2013). Cognitive access Policies under a primary ARQ process via forward-backward interference cancellation. </w:t>
      </w:r>
      <w:r w:rsidRPr="00C954B9">
        <w:rPr>
          <w:i/>
          <w:iCs/>
          <w:noProof/>
          <w:sz w:val="20"/>
          <w:szCs w:val="20"/>
        </w:rPr>
        <w:t>IEEE J. Sel. Areas Commun</w:t>
      </w:r>
      <w:r w:rsidRPr="00C954B9">
        <w:rPr>
          <w:noProof/>
          <w:sz w:val="20"/>
          <w:szCs w:val="20"/>
        </w:rPr>
        <w:t xml:space="preserve">, </w:t>
      </w:r>
      <w:r w:rsidRPr="00C954B9">
        <w:rPr>
          <w:i/>
          <w:iCs/>
          <w:noProof/>
          <w:sz w:val="20"/>
          <w:szCs w:val="20"/>
        </w:rPr>
        <w:t>31</w:t>
      </w:r>
      <w:r w:rsidRPr="00C954B9">
        <w:rPr>
          <w:noProof/>
          <w:sz w:val="20"/>
          <w:szCs w:val="20"/>
        </w:rPr>
        <w:t>(11), 2374–2386,.</w:t>
      </w:r>
    </w:p>
    <w:p w14:paraId="3E6266BD" w14:textId="77777777" w:rsidR="0052303D" w:rsidRPr="00C954B9" w:rsidRDefault="0052303D" w:rsidP="0052303D">
      <w:pPr>
        <w:widowControl w:val="0"/>
        <w:autoSpaceDE w:val="0"/>
        <w:autoSpaceDN w:val="0"/>
        <w:adjustRightInd w:val="0"/>
        <w:ind w:left="480" w:hanging="480"/>
        <w:rPr>
          <w:noProof/>
          <w:sz w:val="20"/>
          <w:szCs w:val="20"/>
        </w:rPr>
      </w:pPr>
      <w:r w:rsidRPr="00C954B9">
        <w:rPr>
          <w:i/>
          <w:iCs/>
          <w:noProof/>
          <w:sz w:val="20"/>
          <w:szCs w:val="20"/>
        </w:rPr>
        <w:t>National Telecommunications and Information Administration (NTIA), “FCC frequency allocation chart</w:t>
      </w:r>
      <w:r w:rsidRPr="00C954B9">
        <w:rPr>
          <w:noProof/>
          <w:sz w:val="20"/>
          <w:szCs w:val="20"/>
        </w:rPr>
        <w:t>. (2003).</w:t>
      </w:r>
    </w:p>
    <w:p w14:paraId="600C33D4" w14:textId="77777777" w:rsidR="0052303D" w:rsidRPr="00C954B9" w:rsidRDefault="0052303D" w:rsidP="0052303D">
      <w:pPr>
        <w:widowControl w:val="0"/>
        <w:autoSpaceDE w:val="0"/>
        <w:autoSpaceDN w:val="0"/>
        <w:adjustRightInd w:val="0"/>
        <w:ind w:left="480" w:hanging="480"/>
        <w:rPr>
          <w:noProof/>
          <w:sz w:val="20"/>
          <w:szCs w:val="20"/>
        </w:rPr>
      </w:pPr>
      <w:r w:rsidRPr="00C954B9">
        <w:rPr>
          <w:noProof/>
          <w:sz w:val="20"/>
          <w:szCs w:val="20"/>
        </w:rPr>
        <w:t xml:space="preserve">Pandit, S., &amp; Singh, G. (2017). Spectrum sensing in cognitive radio networks: potential challenges and future perspective. In </w:t>
      </w:r>
      <w:r w:rsidRPr="00C954B9">
        <w:rPr>
          <w:i/>
          <w:iCs/>
          <w:noProof/>
          <w:sz w:val="20"/>
          <w:szCs w:val="20"/>
        </w:rPr>
        <w:t>Spectrum sharing in cognitive radio networks</w:t>
      </w:r>
      <w:r w:rsidRPr="00C954B9">
        <w:rPr>
          <w:noProof/>
          <w:sz w:val="20"/>
          <w:szCs w:val="20"/>
        </w:rPr>
        <w:t xml:space="preserve"> (pp. 35–75). Springer.</w:t>
      </w:r>
    </w:p>
    <w:p w14:paraId="4F2D3DAE" w14:textId="77777777" w:rsidR="0052303D" w:rsidRPr="00C954B9" w:rsidRDefault="0052303D" w:rsidP="0052303D">
      <w:pPr>
        <w:widowControl w:val="0"/>
        <w:autoSpaceDE w:val="0"/>
        <w:autoSpaceDN w:val="0"/>
        <w:adjustRightInd w:val="0"/>
        <w:ind w:left="480" w:hanging="480"/>
        <w:rPr>
          <w:noProof/>
          <w:sz w:val="20"/>
          <w:szCs w:val="20"/>
        </w:rPr>
      </w:pPr>
      <w:r w:rsidRPr="00C954B9">
        <w:rPr>
          <w:noProof/>
          <w:sz w:val="20"/>
          <w:szCs w:val="20"/>
        </w:rPr>
        <w:t xml:space="preserve">Peha, J. (2005). Approaches to spectrum sharing". </w:t>
      </w:r>
      <w:r w:rsidRPr="00C954B9">
        <w:rPr>
          <w:i/>
          <w:iCs/>
          <w:noProof/>
          <w:sz w:val="20"/>
          <w:szCs w:val="20"/>
        </w:rPr>
        <w:t>IEEE Communications Magazine</w:t>
      </w:r>
      <w:r w:rsidRPr="00C954B9">
        <w:rPr>
          <w:noProof/>
          <w:sz w:val="20"/>
          <w:szCs w:val="20"/>
        </w:rPr>
        <w:t xml:space="preserve">, </w:t>
      </w:r>
      <w:r w:rsidRPr="00C954B9">
        <w:rPr>
          <w:i/>
          <w:iCs/>
          <w:noProof/>
          <w:sz w:val="20"/>
          <w:szCs w:val="20"/>
        </w:rPr>
        <w:t>43</w:t>
      </w:r>
      <w:r w:rsidRPr="00C954B9">
        <w:rPr>
          <w:noProof/>
          <w:sz w:val="20"/>
          <w:szCs w:val="20"/>
        </w:rPr>
        <w:t>(2), 10–12,.</w:t>
      </w:r>
    </w:p>
    <w:p w14:paraId="15A42B1C" w14:textId="77777777" w:rsidR="0052303D" w:rsidRPr="00C954B9" w:rsidRDefault="0052303D" w:rsidP="0052303D">
      <w:pPr>
        <w:widowControl w:val="0"/>
        <w:autoSpaceDE w:val="0"/>
        <w:autoSpaceDN w:val="0"/>
        <w:adjustRightInd w:val="0"/>
        <w:ind w:left="480" w:hanging="480"/>
        <w:rPr>
          <w:noProof/>
          <w:sz w:val="20"/>
          <w:szCs w:val="20"/>
        </w:rPr>
      </w:pPr>
      <w:r w:rsidRPr="00C954B9">
        <w:rPr>
          <w:noProof/>
          <w:sz w:val="20"/>
          <w:szCs w:val="20"/>
        </w:rPr>
        <w:t xml:space="preserve">Tajan, R., Poulliat, C., &amp; Fijalkow, I. (2012). Opportunistic secondary spectrum sharing Protocols for primary implementing an IR type hybrid-ARQ protocol. </w:t>
      </w:r>
      <w:r w:rsidRPr="00C954B9">
        <w:rPr>
          <w:i/>
          <w:iCs/>
          <w:noProof/>
          <w:sz w:val="20"/>
          <w:szCs w:val="20"/>
        </w:rPr>
        <w:t>Proc. IEEE ICASSP</w:t>
      </w:r>
      <w:r w:rsidRPr="00C954B9">
        <w:rPr>
          <w:noProof/>
          <w:sz w:val="20"/>
          <w:szCs w:val="20"/>
        </w:rPr>
        <w:t>, 3233–3236.</w:t>
      </w:r>
    </w:p>
    <w:p w14:paraId="56167E0E" w14:textId="77777777" w:rsidR="0052303D" w:rsidRPr="00C954B9" w:rsidRDefault="0052303D" w:rsidP="0052303D">
      <w:pPr>
        <w:widowControl w:val="0"/>
        <w:autoSpaceDE w:val="0"/>
        <w:autoSpaceDN w:val="0"/>
        <w:adjustRightInd w:val="0"/>
        <w:ind w:left="480" w:hanging="480"/>
        <w:rPr>
          <w:noProof/>
          <w:sz w:val="20"/>
          <w:szCs w:val="20"/>
        </w:rPr>
      </w:pPr>
      <w:r w:rsidRPr="00C954B9">
        <w:rPr>
          <w:noProof/>
          <w:sz w:val="20"/>
          <w:szCs w:val="20"/>
        </w:rPr>
        <w:t xml:space="preserve">Tannious, R., &amp; Nosratinia, A. (2010). Cognitive Radio Protocols Based on Exploiting Hybrid ARQ Retransmissions". </w:t>
      </w:r>
      <w:r w:rsidRPr="00C954B9">
        <w:rPr>
          <w:i/>
          <w:iCs/>
          <w:noProof/>
          <w:sz w:val="20"/>
          <w:szCs w:val="20"/>
        </w:rPr>
        <w:t>IEEE Transactions on Wireless Communications</w:t>
      </w:r>
      <w:r w:rsidRPr="00C954B9">
        <w:rPr>
          <w:noProof/>
          <w:sz w:val="20"/>
          <w:szCs w:val="20"/>
        </w:rPr>
        <w:t xml:space="preserve">, </w:t>
      </w:r>
      <w:r w:rsidRPr="00C954B9">
        <w:rPr>
          <w:i/>
          <w:iCs/>
          <w:noProof/>
          <w:sz w:val="20"/>
          <w:szCs w:val="20"/>
        </w:rPr>
        <w:t>9</w:t>
      </w:r>
      <w:r w:rsidRPr="00C954B9">
        <w:rPr>
          <w:noProof/>
          <w:sz w:val="20"/>
          <w:szCs w:val="20"/>
        </w:rPr>
        <w:t>(9), 2833– 2841,.</w:t>
      </w:r>
    </w:p>
    <w:p w14:paraId="37EEB15C" w14:textId="77777777" w:rsidR="0052303D" w:rsidRPr="00C954B9" w:rsidRDefault="0052303D" w:rsidP="0052303D">
      <w:pPr>
        <w:widowControl w:val="0"/>
        <w:autoSpaceDE w:val="0"/>
        <w:autoSpaceDN w:val="0"/>
        <w:adjustRightInd w:val="0"/>
        <w:ind w:left="480" w:hanging="480"/>
        <w:rPr>
          <w:noProof/>
          <w:sz w:val="20"/>
          <w:szCs w:val="20"/>
        </w:rPr>
      </w:pPr>
      <w:r w:rsidRPr="00C954B9">
        <w:rPr>
          <w:noProof/>
          <w:sz w:val="20"/>
          <w:szCs w:val="20"/>
        </w:rPr>
        <w:t xml:space="preserve">Wang, B., &amp; Liu, K. (2011). Advances in cognitive radio networks: A survey". </w:t>
      </w:r>
      <w:r w:rsidRPr="00C954B9">
        <w:rPr>
          <w:i/>
          <w:iCs/>
          <w:noProof/>
          <w:sz w:val="20"/>
          <w:szCs w:val="20"/>
        </w:rPr>
        <w:t>IEEE Journal of Selected Topics in Signal Processing</w:t>
      </w:r>
      <w:r w:rsidRPr="00C954B9">
        <w:rPr>
          <w:noProof/>
          <w:sz w:val="20"/>
          <w:szCs w:val="20"/>
        </w:rPr>
        <w:t xml:space="preserve">, </w:t>
      </w:r>
      <w:r w:rsidRPr="00C954B9">
        <w:rPr>
          <w:i/>
          <w:iCs/>
          <w:noProof/>
          <w:sz w:val="20"/>
          <w:szCs w:val="20"/>
        </w:rPr>
        <w:t>5</w:t>
      </w:r>
      <w:r w:rsidRPr="00C954B9">
        <w:rPr>
          <w:noProof/>
          <w:sz w:val="20"/>
          <w:szCs w:val="20"/>
        </w:rPr>
        <w:t>(1), 5–23,. available:10.1109/jstsp.2010.2093210</w:t>
      </w:r>
    </w:p>
    <w:p w14:paraId="5B16DAD5" w14:textId="77777777" w:rsidR="0052303D" w:rsidRPr="00C954B9" w:rsidRDefault="0052303D" w:rsidP="0052303D">
      <w:pPr>
        <w:widowControl w:val="0"/>
        <w:autoSpaceDE w:val="0"/>
        <w:autoSpaceDN w:val="0"/>
        <w:adjustRightInd w:val="0"/>
        <w:ind w:left="480" w:hanging="480"/>
        <w:rPr>
          <w:noProof/>
          <w:sz w:val="20"/>
          <w:szCs w:val="20"/>
        </w:rPr>
      </w:pPr>
      <w:r w:rsidRPr="00C954B9">
        <w:rPr>
          <w:noProof/>
          <w:sz w:val="20"/>
          <w:szCs w:val="20"/>
        </w:rPr>
        <w:t xml:space="preserve">Wang, J., Ghosh, M., &amp; Challapali, K. (2011). Emerging cognitive radio applications: A survey. </w:t>
      </w:r>
      <w:r w:rsidRPr="00C954B9">
        <w:rPr>
          <w:i/>
          <w:iCs/>
          <w:noProof/>
          <w:sz w:val="20"/>
          <w:szCs w:val="20"/>
        </w:rPr>
        <w:t>IEEE Communications Magazine</w:t>
      </w:r>
      <w:r w:rsidRPr="00C954B9">
        <w:rPr>
          <w:noProof/>
          <w:sz w:val="20"/>
          <w:szCs w:val="20"/>
        </w:rPr>
        <w:t xml:space="preserve">, </w:t>
      </w:r>
      <w:r w:rsidRPr="00C954B9">
        <w:rPr>
          <w:i/>
          <w:iCs/>
          <w:noProof/>
          <w:sz w:val="20"/>
          <w:szCs w:val="20"/>
        </w:rPr>
        <w:t>49</w:t>
      </w:r>
      <w:r w:rsidRPr="00C954B9">
        <w:rPr>
          <w:noProof/>
          <w:sz w:val="20"/>
          <w:szCs w:val="20"/>
        </w:rPr>
        <w:t>(3), 74–81.</w:t>
      </w:r>
    </w:p>
    <w:p w14:paraId="496DB121" w14:textId="7854D7C9" w:rsidR="0052303D" w:rsidRDefault="0052303D" w:rsidP="0052303D">
      <w:r w:rsidRPr="00C954B9">
        <w:rPr>
          <w:sz w:val="20"/>
          <w:szCs w:val="20"/>
        </w:rPr>
        <w:fldChar w:fldCharType="end"/>
      </w:r>
    </w:p>
    <w:p w14:paraId="69E7429D" w14:textId="75C95CF3" w:rsidR="0052303D" w:rsidRDefault="0052303D" w:rsidP="0052303D">
      <w:pPr>
        <w:rPr>
          <w:b/>
          <w:bCs/>
        </w:rPr>
      </w:pPr>
      <w:r w:rsidRPr="0052303D">
        <w:rPr>
          <w:b/>
          <w:bCs/>
        </w:rPr>
        <w:t>Biographies</w:t>
      </w:r>
    </w:p>
    <w:p w14:paraId="48FFC95E" w14:textId="77777777" w:rsidR="009A66B6" w:rsidRDefault="009A66B6" w:rsidP="0052303D">
      <w:pPr>
        <w:rPr>
          <w:b/>
          <w:bCs/>
        </w:rPr>
      </w:pPr>
    </w:p>
    <w:p w14:paraId="0E814892" w14:textId="495CB38B" w:rsidR="009A66B6" w:rsidRDefault="00F47535" w:rsidP="009A66B6">
      <w:pPr>
        <w:autoSpaceDE w:val="0"/>
        <w:autoSpaceDN w:val="0"/>
        <w:adjustRightInd w:val="0"/>
        <w:jc w:val="both"/>
        <w:rPr>
          <w:sz w:val="20"/>
          <w:szCs w:val="20"/>
        </w:rPr>
      </w:pPr>
      <w:r w:rsidRPr="00F47535">
        <w:rPr>
          <w:b/>
          <w:sz w:val="20"/>
          <w:szCs w:val="20"/>
        </w:rPr>
        <w:t>Hussaini Adamu</w:t>
      </w:r>
      <w:r w:rsidR="009A66B6" w:rsidRPr="00F47535">
        <w:rPr>
          <w:b/>
          <w:bCs/>
          <w:sz w:val="20"/>
          <w:szCs w:val="20"/>
        </w:rPr>
        <w:t xml:space="preserve"> </w:t>
      </w:r>
      <w:r w:rsidR="009A66B6" w:rsidRPr="00F47535">
        <w:rPr>
          <w:sz w:val="20"/>
          <w:szCs w:val="20"/>
        </w:rPr>
        <w:t>holds</w:t>
      </w:r>
      <w:r w:rsidR="009A66B6" w:rsidRPr="0047615C">
        <w:rPr>
          <w:sz w:val="20"/>
          <w:szCs w:val="20"/>
        </w:rPr>
        <w:t xml:space="preserve"> a</w:t>
      </w:r>
      <w:r>
        <w:rPr>
          <w:sz w:val="20"/>
          <w:szCs w:val="20"/>
        </w:rPr>
        <w:t xml:space="preserve"> Higher National Diploma (</w:t>
      </w:r>
      <w:r w:rsidR="008E4EAF">
        <w:rPr>
          <w:sz w:val="20"/>
          <w:szCs w:val="20"/>
        </w:rPr>
        <w:t>HND</w:t>
      </w:r>
      <w:r>
        <w:rPr>
          <w:sz w:val="20"/>
          <w:szCs w:val="20"/>
        </w:rPr>
        <w:t>)</w:t>
      </w:r>
      <w:r w:rsidR="008E4EAF">
        <w:rPr>
          <w:sz w:val="20"/>
          <w:szCs w:val="20"/>
        </w:rPr>
        <w:t xml:space="preserve"> and a </w:t>
      </w:r>
      <w:r>
        <w:rPr>
          <w:sz w:val="20"/>
          <w:szCs w:val="20"/>
        </w:rPr>
        <w:t>Post Graduate Diploma (</w:t>
      </w:r>
      <w:r w:rsidR="008E4EAF">
        <w:rPr>
          <w:sz w:val="20"/>
          <w:szCs w:val="20"/>
        </w:rPr>
        <w:t>PGD</w:t>
      </w:r>
      <w:r>
        <w:rPr>
          <w:sz w:val="20"/>
          <w:szCs w:val="20"/>
        </w:rPr>
        <w:t>)</w:t>
      </w:r>
      <w:r w:rsidR="008E4EAF">
        <w:rPr>
          <w:sz w:val="20"/>
          <w:szCs w:val="20"/>
        </w:rPr>
        <w:t xml:space="preserve"> in Electrical </w:t>
      </w:r>
      <w:r>
        <w:rPr>
          <w:sz w:val="20"/>
          <w:szCs w:val="20"/>
        </w:rPr>
        <w:t>Engineering</w:t>
      </w:r>
      <w:r w:rsidR="008E4EAF">
        <w:rPr>
          <w:sz w:val="20"/>
          <w:szCs w:val="20"/>
        </w:rPr>
        <w:t xml:space="preserve"> at Federal </w:t>
      </w:r>
      <w:r>
        <w:rPr>
          <w:sz w:val="20"/>
          <w:szCs w:val="20"/>
        </w:rPr>
        <w:t>Polytechnique</w:t>
      </w:r>
      <w:r w:rsidR="008E4EAF">
        <w:rPr>
          <w:sz w:val="20"/>
          <w:szCs w:val="20"/>
        </w:rPr>
        <w:t xml:space="preserve"> Bida</w:t>
      </w:r>
      <w:r>
        <w:rPr>
          <w:sz w:val="20"/>
          <w:szCs w:val="20"/>
        </w:rPr>
        <w:t>, Niger State</w:t>
      </w:r>
      <w:r w:rsidR="008E4EAF">
        <w:rPr>
          <w:sz w:val="20"/>
          <w:szCs w:val="20"/>
        </w:rPr>
        <w:t xml:space="preserve"> and </w:t>
      </w:r>
      <w:proofErr w:type="spellStart"/>
      <w:r w:rsidR="008E4EAF">
        <w:rPr>
          <w:sz w:val="20"/>
          <w:szCs w:val="20"/>
        </w:rPr>
        <w:t>Beyero</w:t>
      </w:r>
      <w:proofErr w:type="spellEnd"/>
      <w:r w:rsidR="008E4EAF">
        <w:rPr>
          <w:sz w:val="20"/>
          <w:szCs w:val="20"/>
        </w:rPr>
        <w:t xml:space="preserve"> University Kano</w:t>
      </w:r>
      <w:r>
        <w:rPr>
          <w:sz w:val="20"/>
          <w:szCs w:val="20"/>
        </w:rPr>
        <w:t>,</w:t>
      </w:r>
      <w:r w:rsidR="008E4EAF">
        <w:rPr>
          <w:sz w:val="20"/>
          <w:szCs w:val="20"/>
        </w:rPr>
        <w:t xml:space="preserve"> </w:t>
      </w:r>
      <w:r>
        <w:rPr>
          <w:sz w:val="20"/>
          <w:szCs w:val="20"/>
        </w:rPr>
        <w:t xml:space="preserve">Nigeria </w:t>
      </w:r>
      <w:r w:rsidR="008E4EAF">
        <w:rPr>
          <w:sz w:val="20"/>
          <w:szCs w:val="20"/>
        </w:rPr>
        <w:t xml:space="preserve">respectively. </w:t>
      </w:r>
      <w:r w:rsidR="009A66B6" w:rsidRPr="0047615C">
        <w:rPr>
          <w:sz w:val="20"/>
          <w:szCs w:val="20"/>
        </w:rPr>
        <w:t xml:space="preserve">He is currently working towards his M.Eng. degree in Communications Engineering in the department of Telecommunication Engineering, Federal University of Technology Minna, Nigeria. His research area is </w:t>
      </w:r>
      <w:r>
        <w:rPr>
          <w:sz w:val="20"/>
          <w:szCs w:val="20"/>
        </w:rPr>
        <w:t>cognitive radio networks</w:t>
      </w:r>
      <w:r w:rsidR="009A66B6">
        <w:rPr>
          <w:sz w:val="20"/>
          <w:szCs w:val="20"/>
        </w:rPr>
        <w:t>.</w:t>
      </w:r>
    </w:p>
    <w:p w14:paraId="2AA8FA66" w14:textId="2F9AD4AD" w:rsidR="00F47535" w:rsidRDefault="00F47535" w:rsidP="009A66B6">
      <w:pPr>
        <w:autoSpaceDE w:val="0"/>
        <w:autoSpaceDN w:val="0"/>
        <w:adjustRightInd w:val="0"/>
        <w:jc w:val="both"/>
        <w:rPr>
          <w:sz w:val="20"/>
          <w:szCs w:val="20"/>
        </w:rPr>
      </w:pPr>
    </w:p>
    <w:p w14:paraId="61DDBE79" w14:textId="0FB30361" w:rsidR="00F47535" w:rsidRDefault="00F47535" w:rsidP="009A66B6">
      <w:pPr>
        <w:autoSpaceDE w:val="0"/>
        <w:autoSpaceDN w:val="0"/>
        <w:adjustRightInd w:val="0"/>
        <w:jc w:val="both"/>
        <w:rPr>
          <w:sz w:val="20"/>
          <w:szCs w:val="20"/>
        </w:rPr>
      </w:pPr>
      <w:r w:rsidRPr="00F47535">
        <w:rPr>
          <w:b/>
          <w:bCs/>
          <w:sz w:val="20"/>
          <w:szCs w:val="20"/>
        </w:rPr>
        <w:t>Salawu Nathaniel</w:t>
      </w:r>
      <w:r w:rsidRPr="00F47535">
        <w:rPr>
          <w:sz w:val="20"/>
          <w:szCs w:val="20"/>
        </w:rPr>
        <w:t xml:space="preserve"> received the B.Eng. and M.Eng. degree from Federal University of Technology, Minna, Niger State, Nigeria in 2002 and 2010 respectively. He got his Ph.D. in Electrical engineering from the </w:t>
      </w:r>
      <w:proofErr w:type="spellStart"/>
      <w:r w:rsidRPr="00F47535">
        <w:rPr>
          <w:sz w:val="20"/>
          <w:szCs w:val="20"/>
        </w:rPr>
        <w:t>Universiti</w:t>
      </w:r>
      <w:proofErr w:type="spellEnd"/>
      <w:r w:rsidRPr="00F47535">
        <w:rPr>
          <w:sz w:val="20"/>
          <w:szCs w:val="20"/>
        </w:rPr>
        <w:t xml:space="preserve"> </w:t>
      </w:r>
      <w:proofErr w:type="spellStart"/>
      <w:r w:rsidRPr="00F47535">
        <w:rPr>
          <w:sz w:val="20"/>
          <w:szCs w:val="20"/>
        </w:rPr>
        <w:t>Teknologi</w:t>
      </w:r>
      <w:proofErr w:type="spellEnd"/>
      <w:r w:rsidRPr="00F47535">
        <w:rPr>
          <w:sz w:val="20"/>
          <w:szCs w:val="20"/>
        </w:rPr>
        <w:t xml:space="preserve"> Malaysia. His current interests include wireless communication systems, cellular communication networks, handover issues in wireless communication networks.</w:t>
      </w:r>
    </w:p>
    <w:p w14:paraId="22ABF6C6" w14:textId="3A26D9E1" w:rsidR="008E4EAF" w:rsidRDefault="008E4EAF" w:rsidP="009A66B6">
      <w:pPr>
        <w:autoSpaceDE w:val="0"/>
        <w:autoSpaceDN w:val="0"/>
        <w:adjustRightInd w:val="0"/>
        <w:jc w:val="both"/>
        <w:rPr>
          <w:sz w:val="20"/>
          <w:szCs w:val="20"/>
        </w:rPr>
      </w:pPr>
    </w:p>
    <w:p w14:paraId="7F815F4E" w14:textId="7D3BA515" w:rsidR="008E4EAF" w:rsidRDefault="008E4EAF" w:rsidP="008E4EAF">
      <w:pPr>
        <w:jc w:val="both"/>
        <w:rPr>
          <w:sz w:val="20"/>
          <w:szCs w:val="20"/>
        </w:rPr>
      </w:pPr>
      <w:r w:rsidRPr="008E4EAF">
        <w:rPr>
          <w:b/>
          <w:bCs/>
          <w:sz w:val="20"/>
          <w:szCs w:val="20"/>
        </w:rPr>
        <w:t>Engr. Dr. Abubakar Saddiq Mohammed</w:t>
      </w:r>
      <w:r>
        <w:rPr>
          <w:sz w:val="20"/>
          <w:szCs w:val="20"/>
        </w:rPr>
        <w:t xml:space="preserve"> </w:t>
      </w:r>
      <w:r w:rsidRPr="008E4EAF">
        <w:rPr>
          <w:sz w:val="20"/>
          <w:szCs w:val="20"/>
        </w:rPr>
        <w:t xml:space="preserve">has valuable experience in </w:t>
      </w:r>
      <w:proofErr w:type="spellStart"/>
      <w:r w:rsidRPr="008E4EAF">
        <w:rPr>
          <w:sz w:val="20"/>
          <w:szCs w:val="20"/>
        </w:rPr>
        <w:t>Mcro</w:t>
      </w:r>
      <w:proofErr w:type="spellEnd"/>
      <w:r w:rsidRPr="008E4EAF">
        <w:rPr>
          <w:sz w:val="20"/>
          <w:szCs w:val="20"/>
        </w:rPr>
        <w:t>-Display (AR &amp; VR), Broadcasting, Computing and Networking Industries, he also has many years of experience in Lecturing and R &amp; D. He holds a Doctor of Philosophy (</w:t>
      </w:r>
      <w:proofErr w:type="spellStart"/>
      <w:r w:rsidRPr="008E4EAF">
        <w:rPr>
          <w:sz w:val="20"/>
          <w:szCs w:val="20"/>
        </w:rPr>
        <w:t>Ph.D</w:t>
      </w:r>
      <w:proofErr w:type="spellEnd"/>
      <w:r w:rsidRPr="008E4EAF">
        <w:rPr>
          <w:sz w:val="20"/>
          <w:szCs w:val="20"/>
        </w:rPr>
        <w:t xml:space="preserve">; Micro &amp; Nano Electronics) from Belarussian State University of Informatics &amp; Radio-Electronics, Minsk, Republic of Belarus. He obtained an M.Eng. (Communication Engineering) and B.Eng. (Electrical, Computer &amp; Electronics Engineering) both from Federal University of Technology Minna. Nigeria. His research interest includes: Micro-Display (AR &amp; VR), Artificial Intelligence, Internet of Things (IoT), Transmitters </w:t>
      </w:r>
      <w:r w:rsidRPr="008E4EAF">
        <w:rPr>
          <w:sz w:val="20"/>
          <w:szCs w:val="20"/>
        </w:rPr>
        <w:lastRenderedPageBreak/>
        <w:t>&amp; Digital Broadcasting Studio, Wireless Communication &amp; 5G Networks. He is a member of the following bodies: IEEE, IEng. MNSE, MNIEEE.</w:t>
      </w:r>
    </w:p>
    <w:p w14:paraId="69188187" w14:textId="77777777" w:rsidR="00C21347" w:rsidRDefault="00C21347" w:rsidP="008E4EAF">
      <w:pPr>
        <w:jc w:val="both"/>
        <w:rPr>
          <w:sz w:val="20"/>
          <w:szCs w:val="20"/>
        </w:rPr>
      </w:pPr>
    </w:p>
    <w:p w14:paraId="1C59EDD1" w14:textId="5ADAD758" w:rsidR="00C21347" w:rsidRPr="00520412" w:rsidRDefault="00C21347" w:rsidP="00C21347">
      <w:pPr>
        <w:jc w:val="both"/>
        <w:rPr>
          <w:b/>
          <w:bCs/>
        </w:rPr>
      </w:pPr>
      <w:r w:rsidRPr="0047615C">
        <w:rPr>
          <w:b/>
          <w:bCs/>
          <w:noProof/>
          <w:sz w:val="20"/>
          <w:szCs w:val="20"/>
        </w:rPr>
        <w:t>Supreme Ayewoh Okoh</w:t>
      </w:r>
      <w:r w:rsidRPr="0047615C">
        <w:rPr>
          <w:b/>
          <w:bCs/>
          <w:sz w:val="20"/>
          <w:szCs w:val="20"/>
        </w:rPr>
        <w:t xml:space="preserve"> </w:t>
      </w:r>
      <w:r w:rsidRPr="0047615C">
        <w:rPr>
          <w:sz w:val="20"/>
          <w:szCs w:val="20"/>
        </w:rPr>
        <w:t xml:space="preserve">holds a B.Eng. degree in Telecommunication Engineering from </w:t>
      </w:r>
      <w:r>
        <w:rPr>
          <w:sz w:val="20"/>
          <w:szCs w:val="20"/>
        </w:rPr>
        <w:t xml:space="preserve">the </w:t>
      </w:r>
      <w:r w:rsidRPr="0047615C">
        <w:rPr>
          <w:sz w:val="20"/>
          <w:szCs w:val="20"/>
        </w:rPr>
        <w:t xml:space="preserve">Federal University of Technology (FUT) Minna, Nigeria with first class honors. He is currently </w:t>
      </w:r>
      <w:r>
        <w:rPr>
          <w:sz w:val="20"/>
          <w:szCs w:val="20"/>
        </w:rPr>
        <w:t xml:space="preserve">rounding off his </w:t>
      </w:r>
      <w:r w:rsidRPr="0047615C">
        <w:rPr>
          <w:sz w:val="20"/>
          <w:szCs w:val="20"/>
        </w:rPr>
        <w:t xml:space="preserve">M.Eng. degree in Communications Engineering </w:t>
      </w:r>
      <w:r>
        <w:rPr>
          <w:sz w:val="20"/>
          <w:szCs w:val="20"/>
        </w:rPr>
        <w:t>at</w:t>
      </w:r>
      <w:r w:rsidRPr="0047615C">
        <w:rPr>
          <w:sz w:val="20"/>
          <w:szCs w:val="20"/>
        </w:rPr>
        <w:t xml:space="preserve"> the same university, and a</w:t>
      </w:r>
      <w:r>
        <w:rPr>
          <w:sz w:val="20"/>
          <w:szCs w:val="20"/>
        </w:rPr>
        <w:t>n</w:t>
      </w:r>
      <w:r w:rsidRPr="0047615C">
        <w:rPr>
          <w:sz w:val="20"/>
          <w:szCs w:val="20"/>
        </w:rPr>
        <w:t xml:space="preserve"> M.Ed. degree in Advance</w:t>
      </w:r>
      <w:r>
        <w:rPr>
          <w:sz w:val="20"/>
          <w:szCs w:val="20"/>
        </w:rPr>
        <w:t>d</w:t>
      </w:r>
      <w:r w:rsidRPr="0047615C">
        <w:rPr>
          <w:sz w:val="20"/>
          <w:szCs w:val="20"/>
        </w:rPr>
        <w:t xml:space="preserve"> Teaching at University of the People, Pasadena California, USA. He is a recipient of various awards such as Total Petroleum scholarship award</w:t>
      </w:r>
      <w:r>
        <w:rPr>
          <w:sz w:val="20"/>
          <w:szCs w:val="20"/>
        </w:rPr>
        <w:t>, best</w:t>
      </w:r>
      <w:r w:rsidRPr="0047615C">
        <w:rPr>
          <w:sz w:val="20"/>
          <w:szCs w:val="20"/>
        </w:rPr>
        <w:t xml:space="preserve"> graduating student award from </w:t>
      </w:r>
      <w:r>
        <w:rPr>
          <w:sz w:val="20"/>
          <w:szCs w:val="20"/>
        </w:rPr>
        <w:t>his</w:t>
      </w:r>
      <w:r w:rsidRPr="0047615C">
        <w:rPr>
          <w:sz w:val="20"/>
          <w:szCs w:val="20"/>
        </w:rPr>
        <w:t xml:space="preserve"> department</w:t>
      </w:r>
      <w:r>
        <w:rPr>
          <w:sz w:val="20"/>
          <w:szCs w:val="20"/>
        </w:rPr>
        <w:t xml:space="preserve">, </w:t>
      </w:r>
      <w:r w:rsidRPr="0047615C">
        <w:rPr>
          <w:sz w:val="20"/>
          <w:szCs w:val="20"/>
        </w:rPr>
        <w:t xml:space="preserve">University of the People </w:t>
      </w:r>
      <w:r>
        <w:rPr>
          <w:sz w:val="20"/>
          <w:szCs w:val="20"/>
        </w:rPr>
        <w:t xml:space="preserve">prestigious </w:t>
      </w:r>
      <w:r w:rsidRPr="0047615C">
        <w:rPr>
          <w:sz w:val="20"/>
          <w:szCs w:val="20"/>
        </w:rPr>
        <w:t>scholarship award</w:t>
      </w:r>
      <w:r>
        <w:rPr>
          <w:sz w:val="20"/>
          <w:szCs w:val="20"/>
        </w:rPr>
        <w:t>,</w:t>
      </w:r>
      <w:r w:rsidRPr="0047615C">
        <w:rPr>
          <w:sz w:val="20"/>
          <w:szCs w:val="20"/>
        </w:rPr>
        <w:t xml:space="preserve"> etc. He is </w:t>
      </w:r>
      <w:r>
        <w:rPr>
          <w:sz w:val="20"/>
          <w:szCs w:val="20"/>
        </w:rPr>
        <w:t>a Certified Internet Webmaster (CIW), Cisco Certified Network Associate (CCNA) and a Huawei Certified ICT Associate (HCIA)</w:t>
      </w:r>
      <w:r w:rsidRPr="0047615C">
        <w:rPr>
          <w:sz w:val="20"/>
          <w:szCs w:val="20"/>
        </w:rPr>
        <w:t xml:space="preserve">. He is a member </w:t>
      </w:r>
      <w:r>
        <w:rPr>
          <w:sz w:val="20"/>
          <w:szCs w:val="20"/>
        </w:rPr>
        <w:t xml:space="preserve">of IEEE Communications and Computer Societies, </w:t>
      </w:r>
      <w:r w:rsidRPr="0047615C">
        <w:rPr>
          <w:sz w:val="20"/>
          <w:szCs w:val="20"/>
        </w:rPr>
        <w:t>IE</w:t>
      </w:r>
      <w:r>
        <w:rPr>
          <w:sz w:val="20"/>
          <w:szCs w:val="20"/>
        </w:rPr>
        <w:t>O</w:t>
      </w:r>
      <w:r w:rsidRPr="0047615C">
        <w:rPr>
          <w:sz w:val="20"/>
          <w:szCs w:val="20"/>
        </w:rPr>
        <w:t>M Society International, Michigan USA</w:t>
      </w:r>
      <w:r>
        <w:rPr>
          <w:sz w:val="20"/>
          <w:szCs w:val="20"/>
        </w:rPr>
        <w:t>,</w:t>
      </w:r>
      <w:r w:rsidRPr="0047615C">
        <w:rPr>
          <w:sz w:val="20"/>
          <w:szCs w:val="20"/>
        </w:rPr>
        <w:t xml:space="preserve"> and the Nigeria</w:t>
      </w:r>
      <w:r>
        <w:rPr>
          <w:sz w:val="20"/>
          <w:szCs w:val="20"/>
        </w:rPr>
        <w:t>n</w:t>
      </w:r>
      <w:r w:rsidRPr="0047615C">
        <w:rPr>
          <w:sz w:val="20"/>
          <w:szCs w:val="20"/>
        </w:rPr>
        <w:t xml:space="preserve"> Society of Engineers (NSE). He is also a member of IWTC research group Abuja Nigeria</w:t>
      </w:r>
      <w:r>
        <w:rPr>
          <w:sz w:val="20"/>
          <w:szCs w:val="20"/>
        </w:rPr>
        <w:t xml:space="preserve"> and </w:t>
      </w:r>
      <w:r w:rsidRPr="0047615C">
        <w:rPr>
          <w:sz w:val="20"/>
          <w:szCs w:val="20"/>
        </w:rPr>
        <w:t>Green Wireless Networking Research Group (</w:t>
      </w:r>
      <w:proofErr w:type="spellStart"/>
      <w:r w:rsidRPr="0047615C">
        <w:rPr>
          <w:sz w:val="20"/>
          <w:szCs w:val="20"/>
        </w:rPr>
        <w:t>GreenWiN</w:t>
      </w:r>
      <w:proofErr w:type="spellEnd"/>
      <w:r w:rsidRPr="0047615C">
        <w:rPr>
          <w:sz w:val="20"/>
          <w:szCs w:val="20"/>
        </w:rPr>
        <w:t>) FUT Minna</w:t>
      </w:r>
      <w:r>
        <w:rPr>
          <w:sz w:val="20"/>
          <w:szCs w:val="20"/>
        </w:rPr>
        <w:t>. He is a reviewer with PLOS One Journal and IEOM international conferences</w:t>
      </w:r>
      <w:r w:rsidRPr="0047615C">
        <w:rPr>
          <w:sz w:val="20"/>
          <w:szCs w:val="20"/>
        </w:rPr>
        <w:t xml:space="preserve">. His research interests include </w:t>
      </w:r>
      <w:proofErr w:type="spellStart"/>
      <w:r w:rsidRPr="0047615C">
        <w:rPr>
          <w:sz w:val="20"/>
          <w:szCs w:val="20"/>
        </w:rPr>
        <w:t>biosignal</w:t>
      </w:r>
      <w:proofErr w:type="spellEnd"/>
      <w:r w:rsidRPr="0047615C">
        <w:rPr>
          <w:sz w:val="20"/>
          <w:szCs w:val="20"/>
        </w:rPr>
        <w:t xml:space="preserve"> processing, </w:t>
      </w:r>
      <w:r>
        <w:rPr>
          <w:sz w:val="20"/>
          <w:szCs w:val="20"/>
        </w:rPr>
        <w:t xml:space="preserve">healthcare </w:t>
      </w:r>
      <w:r>
        <w:rPr>
          <w:sz w:val="20"/>
          <w:szCs w:val="20"/>
        </w:rPr>
        <w:t xml:space="preserve">engineering applications, </w:t>
      </w:r>
      <w:proofErr w:type="spellStart"/>
      <w:r>
        <w:rPr>
          <w:sz w:val="20"/>
          <w:szCs w:val="20"/>
        </w:rPr>
        <w:t>neurodegradation</w:t>
      </w:r>
      <w:proofErr w:type="spellEnd"/>
      <w:r>
        <w:rPr>
          <w:sz w:val="20"/>
          <w:szCs w:val="20"/>
        </w:rPr>
        <w:t xml:space="preserve">, telemedicine, </w:t>
      </w:r>
      <w:r w:rsidRPr="0047615C">
        <w:rPr>
          <w:sz w:val="20"/>
          <w:szCs w:val="20"/>
        </w:rPr>
        <w:t xml:space="preserve">machine learning, </w:t>
      </w:r>
      <w:r>
        <w:rPr>
          <w:sz w:val="20"/>
          <w:szCs w:val="20"/>
        </w:rPr>
        <w:t xml:space="preserve">data mining, </w:t>
      </w:r>
      <w:r w:rsidRPr="0047615C">
        <w:rPr>
          <w:sz w:val="20"/>
          <w:szCs w:val="20"/>
        </w:rPr>
        <w:t xml:space="preserve">precision agriculture, </w:t>
      </w:r>
      <w:bookmarkStart w:id="0" w:name="_Hlk103272563"/>
      <w:r>
        <w:rPr>
          <w:sz w:val="20"/>
          <w:szCs w:val="20"/>
        </w:rPr>
        <w:t>smart energy systems</w:t>
      </w:r>
      <w:bookmarkEnd w:id="0"/>
      <w:r>
        <w:rPr>
          <w:sz w:val="20"/>
          <w:szCs w:val="20"/>
        </w:rPr>
        <w:t xml:space="preserve">, </w:t>
      </w:r>
      <w:r w:rsidRPr="0047615C">
        <w:rPr>
          <w:sz w:val="20"/>
          <w:szCs w:val="20"/>
        </w:rPr>
        <w:t xml:space="preserve">spectrum management, network security, optimization &amp; soft computing, blockchain technology, </w:t>
      </w:r>
      <w:r>
        <w:rPr>
          <w:sz w:val="20"/>
          <w:szCs w:val="20"/>
        </w:rPr>
        <w:t xml:space="preserve">serverless &amp; </w:t>
      </w:r>
      <w:r w:rsidRPr="0047615C">
        <w:rPr>
          <w:sz w:val="20"/>
          <w:szCs w:val="20"/>
        </w:rPr>
        <w:t xml:space="preserve">cloud computing, </w:t>
      </w:r>
      <w:r>
        <w:rPr>
          <w:sz w:val="20"/>
          <w:szCs w:val="20"/>
        </w:rPr>
        <w:t xml:space="preserve">ubiquitous computing &amp; the </w:t>
      </w:r>
      <w:r w:rsidRPr="0047615C">
        <w:rPr>
          <w:sz w:val="20"/>
          <w:szCs w:val="20"/>
        </w:rPr>
        <w:t xml:space="preserve">internet of things, </w:t>
      </w:r>
      <w:r>
        <w:rPr>
          <w:sz w:val="20"/>
          <w:szCs w:val="20"/>
        </w:rPr>
        <w:t>and</w:t>
      </w:r>
      <w:r w:rsidRPr="0047615C">
        <w:rPr>
          <w:sz w:val="20"/>
          <w:szCs w:val="20"/>
        </w:rPr>
        <w:t xml:space="preserve"> </w:t>
      </w:r>
      <w:r>
        <w:rPr>
          <w:sz w:val="20"/>
          <w:szCs w:val="20"/>
        </w:rPr>
        <w:t xml:space="preserve">educational psychology. He can be contacted by email via </w:t>
      </w:r>
      <w:hyperlink r:id="rId16" w:history="1">
        <w:r w:rsidRPr="0064210D">
          <w:rPr>
            <w:rStyle w:val="Hyperlink"/>
            <w:sz w:val="20"/>
            <w:szCs w:val="20"/>
          </w:rPr>
          <w:t>okoh@ieee.org</w:t>
        </w:r>
      </w:hyperlink>
      <w:r>
        <w:rPr>
          <w:sz w:val="20"/>
          <w:szCs w:val="20"/>
        </w:rPr>
        <w:t xml:space="preserve"> </w:t>
      </w:r>
    </w:p>
    <w:p w14:paraId="08FE3C3F" w14:textId="77777777" w:rsidR="00C21347" w:rsidRDefault="00C21347" w:rsidP="008E4EAF">
      <w:pPr>
        <w:jc w:val="both"/>
        <w:rPr>
          <w:sz w:val="20"/>
          <w:szCs w:val="20"/>
        </w:rPr>
      </w:pPr>
    </w:p>
    <w:p w14:paraId="4CFF97AB" w14:textId="5024C92E" w:rsidR="008E4EAF" w:rsidRPr="008E4EAF" w:rsidRDefault="008E4EAF" w:rsidP="008E4EAF">
      <w:pPr>
        <w:jc w:val="both"/>
        <w:rPr>
          <w:sz w:val="20"/>
          <w:szCs w:val="20"/>
        </w:rPr>
      </w:pPr>
      <w:r w:rsidRPr="008E4EAF">
        <w:rPr>
          <w:b/>
          <w:bCs/>
          <w:sz w:val="20"/>
          <w:szCs w:val="20"/>
        </w:rPr>
        <w:t>Paulson Eberechukwu N</w:t>
      </w:r>
      <w:r w:rsidRPr="008E4EAF">
        <w:rPr>
          <w:sz w:val="20"/>
          <w:szCs w:val="20"/>
        </w:rPr>
        <w:t xml:space="preserve"> received his Bachelors in Engineering degree (Electrical and Electronics) from the Federal University of Technology Akure, Ondo State. He obtained his Master of Engineering degree (Telecommunications and Electronics) and Doctor of Philosophy Degree from the Faculty of Electrical Engineering, </w:t>
      </w:r>
      <w:proofErr w:type="spellStart"/>
      <w:r w:rsidRPr="008E4EAF">
        <w:rPr>
          <w:sz w:val="20"/>
          <w:szCs w:val="20"/>
        </w:rPr>
        <w:t>Universiti</w:t>
      </w:r>
      <w:proofErr w:type="spellEnd"/>
      <w:r w:rsidRPr="008E4EAF">
        <w:rPr>
          <w:sz w:val="20"/>
          <w:szCs w:val="20"/>
        </w:rPr>
        <w:t xml:space="preserve"> </w:t>
      </w:r>
      <w:proofErr w:type="spellStart"/>
      <w:r w:rsidRPr="008E4EAF">
        <w:rPr>
          <w:sz w:val="20"/>
          <w:szCs w:val="20"/>
        </w:rPr>
        <w:t>Teknologi</w:t>
      </w:r>
      <w:proofErr w:type="spellEnd"/>
      <w:r w:rsidRPr="008E4EAF">
        <w:rPr>
          <w:sz w:val="20"/>
          <w:szCs w:val="20"/>
        </w:rPr>
        <w:t xml:space="preserve"> Malaysia (UTM), Johor, Malaysia in 2017 and 2020 respectively. His general research interest lies in the field of wireless communications, Indoor Localization systems, Cognitive Networks, Software Defined Networks (SDN) and the Internet of Things (IoT).</w:t>
      </w:r>
    </w:p>
    <w:p w14:paraId="7A6A735B" w14:textId="77777777" w:rsidR="0052303D" w:rsidRPr="0052303D" w:rsidRDefault="0052303D" w:rsidP="0052303D">
      <w:pPr>
        <w:pStyle w:val="Default"/>
        <w:jc w:val="both"/>
        <w:rPr>
          <w:sz w:val="20"/>
        </w:rPr>
      </w:pPr>
    </w:p>
    <w:sectPr w:rsidR="0052303D" w:rsidRPr="0052303D" w:rsidSect="00940ED3">
      <w:headerReference w:type="default" r:id="rId17"/>
      <w:footerReference w:type="default" r:id="rId1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5A1C" w14:textId="77777777" w:rsidR="00563DFF" w:rsidRDefault="00563DFF" w:rsidP="00312E47">
      <w:r>
        <w:separator/>
      </w:r>
    </w:p>
  </w:endnote>
  <w:endnote w:type="continuationSeparator" w:id="0">
    <w:p w14:paraId="694DA702" w14:textId="77777777" w:rsidR="00563DFF" w:rsidRDefault="00563DFF" w:rsidP="0031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6110" w14:textId="77777777" w:rsidR="00312E47" w:rsidRPr="00E05A0E" w:rsidRDefault="00FF6E7D" w:rsidP="00B37312">
    <w:pPr>
      <w:pStyle w:val="Footer"/>
      <w:jc w:val="center"/>
      <w:rPr>
        <w:sz w:val="20"/>
        <w:szCs w:val="20"/>
      </w:rPr>
    </w:pPr>
    <w:r>
      <w:rPr>
        <w:sz w:val="20"/>
        <w:szCs w:val="20"/>
      </w:rPr>
      <w:t>© IEOM Society</w:t>
    </w:r>
    <w:r w:rsidR="004F0988">
      <w:rPr>
        <w:sz w:val="20"/>
        <w:szCs w:val="20"/>
      </w:rPr>
      <w:t xml:space="preserve">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CB09" w14:textId="77777777" w:rsidR="00563DFF" w:rsidRDefault="00563DFF" w:rsidP="00312E47">
      <w:r>
        <w:separator/>
      </w:r>
    </w:p>
  </w:footnote>
  <w:footnote w:type="continuationSeparator" w:id="0">
    <w:p w14:paraId="11D7FE58" w14:textId="77777777" w:rsidR="00563DFF" w:rsidRDefault="00563DFF" w:rsidP="00312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706E" w14:textId="3C98641F" w:rsidR="004F0988" w:rsidRPr="008A4284" w:rsidRDefault="008A4284" w:rsidP="008A4284">
    <w:pPr>
      <w:rPr>
        <w:i/>
        <w:iCs/>
        <w:sz w:val="20"/>
        <w:szCs w:val="20"/>
      </w:rPr>
    </w:pPr>
    <w:r w:rsidRPr="0092795A">
      <w:rPr>
        <w:i/>
        <w:iCs/>
        <w:sz w:val="20"/>
        <w:szCs w:val="20"/>
      </w:rPr>
      <w:t>Proceedings of the</w:t>
    </w:r>
    <w:r>
      <w:rPr>
        <w:i/>
        <w:iCs/>
        <w:sz w:val="20"/>
        <w:szCs w:val="20"/>
      </w:rPr>
      <w:t xml:space="preserve"> 3</w:t>
    </w:r>
    <w:r w:rsidRPr="004720B2">
      <w:rPr>
        <w:i/>
        <w:iCs/>
        <w:sz w:val="20"/>
        <w:szCs w:val="20"/>
        <w:vertAlign w:val="superscript"/>
      </w:rPr>
      <w:t>rd</w:t>
    </w:r>
    <w:r>
      <w:rPr>
        <w:i/>
        <w:iCs/>
        <w:sz w:val="20"/>
        <w:szCs w:val="20"/>
      </w:rPr>
      <w:t xml:space="preserve"> </w:t>
    </w:r>
    <w:r w:rsidRPr="004720B2">
      <w:rPr>
        <w:i/>
        <w:iCs/>
        <w:sz w:val="20"/>
        <w:szCs w:val="20"/>
      </w:rPr>
      <w:t>South American International Industrial Engineering and Operations Management Conference</w:t>
    </w:r>
    <w:r>
      <w:rPr>
        <w:i/>
        <w:iCs/>
        <w:sz w:val="20"/>
        <w:szCs w:val="20"/>
      </w:rPr>
      <w:t xml:space="preserve">, </w:t>
    </w:r>
    <w:r w:rsidRPr="004720B2">
      <w:rPr>
        <w:i/>
        <w:iCs/>
        <w:sz w:val="20"/>
        <w:szCs w:val="20"/>
      </w:rPr>
      <w:t>Asuncion, Paraguay, May 1</w:t>
    </w:r>
    <w:r w:rsidR="00A21A24">
      <w:rPr>
        <w:i/>
        <w:iCs/>
        <w:sz w:val="20"/>
        <w:szCs w:val="20"/>
      </w:rPr>
      <w:t>9</w:t>
    </w:r>
    <w:r w:rsidRPr="004720B2">
      <w:rPr>
        <w:i/>
        <w:iCs/>
        <w:sz w:val="20"/>
        <w:szCs w:val="20"/>
      </w:rPr>
      <w:t>-</w:t>
    </w:r>
    <w:r w:rsidR="00A21A24">
      <w:rPr>
        <w:i/>
        <w:iCs/>
        <w:sz w:val="20"/>
        <w:szCs w:val="20"/>
      </w:rPr>
      <w:t>21</w:t>
    </w:r>
    <w:r w:rsidRPr="004720B2">
      <w:rPr>
        <w:i/>
        <w:iCs/>
        <w:sz w:val="20"/>
        <w:szCs w:val="2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7E7"/>
    <w:multiLevelType w:val="hybridMultilevel"/>
    <w:tmpl w:val="44E20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4A7DDA"/>
    <w:multiLevelType w:val="hybridMultilevel"/>
    <w:tmpl w:val="B1C68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77592F"/>
    <w:multiLevelType w:val="hybridMultilevel"/>
    <w:tmpl w:val="37344DA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57709"/>
    <w:multiLevelType w:val="hybridMultilevel"/>
    <w:tmpl w:val="D2DA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6265F"/>
    <w:multiLevelType w:val="hybridMultilevel"/>
    <w:tmpl w:val="92401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7647FCA"/>
    <w:multiLevelType w:val="multilevel"/>
    <w:tmpl w:val="8382A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E1F6D"/>
    <w:multiLevelType w:val="hybridMultilevel"/>
    <w:tmpl w:val="AA366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B802C19"/>
    <w:multiLevelType w:val="hybridMultilevel"/>
    <w:tmpl w:val="61628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886A31"/>
    <w:multiLevelType w:val="hybridMultilevel"/>
    <w:tmpl w:val="72C67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572EB"/>
    <w:multiLevelType w:val="hybridMultilevel"/>
    <w:tmpl w:val="0340E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19C5F0E"/>
    <w:multiLevelType w:val="hybridMultilevel"/>
    <w:tmpl w:val="AEE888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34C1CDF"/>
    <w:multiLevelType w:val="hybridMultilevel"/>
    <w:tmpl w:val="B366D9CC"/>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E27179"/>
    <w:multiLevelType w:val="multilevel"/>
    <w:tmpl w:val="1C5C37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D7F5F16"/>
    <w:multiLevelType w:val="hybridMultilevel"/>
    <w:tmpl w:val="3F0C1C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0F66FD8"/>
    <w:multiLevelType w:val="hybridMultilevel"/>
    <w:tmpl w:val="DDEAD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4296784"/>
    <w:multiLevelType w:val="hybridMultilevel"/>
    <w:tmpl w:val="FA565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8935EC"/>
    <w:multiLevelType w:val="multilevel"/>
    <w:tmpl w:val="D18EB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BC6076"/>
    <w:multiLevelType w:val="hybridMultilevel"/>
    <w:tmpl w:val="9A46E1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63E630F3"/>
    <w:multiLevelType w:val="hybridMultilevel"/>
    <w:tmpl w:val="64DCCE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175B12"/>
    <w:multiLevelType w:val="hybridMultilevel"/>
    <w:tmpl w:val="FBD25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DA23365"/>
    <w:multiLevelType w:val="hybridMultilevel"/>
    <w:tmpl w:val="EF20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B1867"/>
    <w:multiLevelType w:val="hybridMultilevel"/>
    <w:tmpl w:val="AB320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15"/>
  </w:num>
  <w:num w:numId="4">
    <w:abstractNumId w:val="2"/>
  </w:num>
  <w:num w:numId="5">
    <w:abstractNumId w:val="11"/>
  </w:num>
  <w:num w:numId="6">
    <w:abstractNumId w:val="16"/>
  </w:num>
  <w:num w:numId="7">
    <w:abstractNumId w:val="5"/>
  </w:num>
  <w:num w:numId="8">
    <w:abstractNumId w:val="4"/>
  </w:num>
  <w:num w:numId="9">
    <w:abstractNumId w:val="0"/>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2"/>
  </w:num>
  <w:num w:numId="14">
    <w:abstractNumId w:val="6"/>
  </w:num>
  <w:num w:numId="15">
    <w:abstractNumId w:val="17"/>
  </w:num>
  <w:num w:numId="16">
    <w:abstractNumId w:val="14"/>
  </w:num>
  <w:num w:numId="17">
    <w:abstractNumId w:val="19"/>
  </w:num>
  <w:num w:numId="18">
    <w:abstractNumId w:val="13"/>
  </w:num>
  <w:num w:numId="19">
    <w:abstractNumId w:val="3"/>
  </w:num>
  <w:num w:numId="20">
    <w:abstractNumId w:val="19"/>
  </w:num>
  <w:num w:numId="21">
    <w:abstractNumId w:val="1"/>
  </w:num>
  <w:num w:numId="22">
    <w:abstractNumId w:val="7"/>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EkqbmlgaGJsampko6SsGpxcWZ+XkgBaa1AFG41KMsAAAA"/>
  </w:docVars>
  <w:rsids>
    <w:rsidRoot w:val="00312E47"/>
    <w:rsid w:val="0001659C"/>
    <w:rsid w:val="00017FF4"/>
    <w:rsid w:val="00047A29"/>
    <w:rsid w:val="000602FB"/>
    <w:rsid w:val="00071C6F"/>
    <w:rsid w:val="000851F3"/>
    <w:rsid w:val="000857DB"/>
    <w:rsid w:val="000969A0"/>
    <w:rsid w:val="00097AB9"/>
    <w:rsid w:val="000A30E5"/>
    <w:rsid w:val="000A6705"/>
    <w:rsid w:val="000C124C"/>
    <w:rsid w:val="000C1A29"/>
    <w:rsid w:val="000C46E2"/>
    <w:rsid w:val="000C630C"/>
    <w:rsid w:val="000D6EDC"/>
    <w:rsid w:val="000E2026"/>
    <w:rsid w:val="000E5724"/>
    <w:rsid w:val="001202AD"/>
    <w:rsid w:val="00122D31"/>
    <w:rsid w:val="00133DEF"/>
    <w:rsid w:val="00135F96"/>
    <w:rsid w:val="00143D79"/>
    <w:rsid w:val="0015514F"/>
    <w:rsid w:val="00155C14"/>
    <w:rsid w:val="00175B5C"/>
    <w:rsid w:val="001836FF"/>
    <w:rsid w:val="00193D05"/>
    <w:rsid w:val="001A0C60"/>
    <w:rsid w:val="001B113E"/>
    <w:rsid w:val="001C5B48"/>
    <w:rsid w:val="001E6401"/>
    <w:rsid w:val="00222850"/>
    <w:rsid w:val="00271A93"/>
    <w:rsid w:val="00282A37"/>
    <w:rsid w:val="00285131"/>
    <w:rsid w:val="00292231"/>
    <w:rsid w:val="002A053B"/>
    <w:rsid w:val="002A3CE0"/>
    <w:rsid w:val="002A59AB"/>
    <w:rsid w:val="002A65EB"/>
    <w:rsid w:val="002C50DE"/>
    <w:rsid w:val="002E0771"/>
    <w:rsid w:val="002E28D5"/>
    <w:rsid w:val="002F2CA4"/>
    <w:rsid w:val="00304B7B"/>
    <w:rsid w:val="00312E47"/>
    <w:rsid w:val="003814B6"/>
    <w:rsid w:val="003826E4"/>
    <w:rsid w:val="003B3E5F"/>
    <w:rsid w:val="003C3194"/>
    <w:rsid w:val="003C415E"/>
    <w:rsid w:val="003C41E4"/>
    <w:rsid w:val="003D12F1"/>
    <w:rsid w:val="003F2D7B"/>
    <w:rsid w:val="003F35BD"/>
    <w:rsid w:val="003F5BC0"/>
    <w:rsid w:val="004038A7"/>
    <w:rsid w:val="00412200"/>
    <w:rsid w:val="0041227E"/>
    <w:rsid w:val="00434421"/>
    <w:rsid w:val="004363AB"/>
    <w:rsid w:val="0048274E"/>
    <w:rsid w:val="00484FE3"/>
    <w:rsid w:val="00490C74"/>
    <w:rsid w:val="004B49BF"/>
    <w:rsid w:val="004B7F78"/>
    <w:rsid w:val="004C6665"/>
    <w:rsid w:val="004D2B0B"/>
    <w:rsid w:val="004D3ACD"/>
    <w:rsid w:val="004E4A1F"/>
    <w:rsid w:val="004F06BA"/>
    <w:rsid w:val="004F0988"/>
    <w:rsid w:val="00502842"/>
    <w:rsid w:val="00507537"/>
    <w:rsid w:val="00520E3F"/>
    <w:rsid w:val="0052303D"/>
    <w:rsid w:val="005320B0"/>
    <w:rsid w:val="005523AC"/>
    <w:rsid w:val="00554CC7"/>
    <w:rsid w:val="0055518B"/>
    <w:rsid w:val="00563DFF"/>
    <w:rsid w:val="0057717A"/>
    <w:rsid w:val="00580317"/>
    <w:rsid w:val="005A4025"/>
    <w:rsid w:val="005B62A9"/>
    <w:rsid w:val="005B7AAD"/>
    <w:rsid w:val="005D5A74"/>
    <w:rsid w:val="00616F0D"/>
    <w:rsid w:val="006347F5"/>
    <w:rsid w:val="0069573E"/>
    <w:rsid w:val="006A6FBA"/>
    <w:rsid w:val="006B0D5F"/>
    <w:rsid w:val="006D5A3C"/>
    <w:rsid w:val="006F467B"/>
    <w:rsid w:val="007039BB"/>
    <w:rsid w:val="00704E48"/>
    <w:rsid w:val="00741C6A"/>
    <w:rsid w:val="00744457"/>
    <w:rsid w:val="00746334"/>
    <w:rsid w:val="00762010"/>
    <w:rsid w:val="007655F7"/>
    <w:rsid w:val="00786DCB"/>
    <w:rsid w:val="007919D2"/>
    <w:rsid w:val="007942FC"/>
    <w:rsid w:val="007B3441"/>
    <w:rsid w:val="007B558F"/>
    <w:rsid w:val="007C0851"/>
    <w:rsid w:val="007C0C16"/>
    <w:rsid w:val="007C348C"/>
    <w:rsid w:val="007C44A4"/>
    <w:rsid w:val="00804EFB"/>
    <w:rsid w:val="00842A4C"/>
    <w:rsid w:val="008478F1"/>
    <w:rsid w:val="00854367"/>
    <w:rsid w:val="00856409"/>
    <w:rsid w:val="00866D19"/>
    <w:rsid w:val="00875898"/>
    <w:rsid w:val="00884C54"/>
    <w:rsid w:val="00896EC4"/>
    <w:rsid w:val="008A378C"/>
    <w:rsid w:val="008A4284"/>
    <w:rsid w:val="008B31C4"/>
    <w:rsid w:val="008C2165"/>
    <w:rsid w:val="008E4EAF"/>
    <w:rsid w:val="008F6C52"/>
    <w:rsid w:val="008F73BC"/>
    <w:rsid w:val="009218CE"/>
    <w:rsid w:val="009317C6"/>
    <w:rsid w:val="009320CE"/>
    <w:rsid w:val="009357A6"/>
    <w:rsid w:val="00940ED3"/>
    <w:rsid w:val="00945ACC"/>
    <w:rsid w:val="00946854"/>
    <w:rsid w:val="009623E1"/>
    <w:rsid w:val="00964B0E"/>
    <w:rsid w:val="00964F19"/>
    <w:rsid w:val="009742DE"/>
    <w:rsid w:val="00987967"/>
    <w:rsid w:val="0099326E"/>
    <w:rsid w:val="009A66B6"/>
    <w:rsid w:val="009B475B"/>
    <w:rsid w:val="009E16BA"/>
    <w:rsid w:val="009F49FB"/>
    <w:rsid w:val="00A16F7B"/>
    <w:rsid w:val="00A21A24"/>
    <w:rsid w:val="00A373F4"/>
    <w:rsid w:val="00A656A7"/>
    <w:rsid w:val="00A7463A"/>
    <w:rsid w:val="00A948B4"/>
    <w:rsid w:val="00A952C9"/>
    <w:rsid w:val="00AA69C3"/>
    <w:rsid w:val="00AA771A"/>
    <w:rsid w:val="00AB5F3C"/>
    <w:rsid w:val="00AB7F77"/>
    <w:rsid w:val="00AC5554"/>
    <w:rsid w:val="00AD7CB3"/>
    <w:rsid w:val="00AF76EB"/>
    <w:rsid w:val="00B04C0B"/>
    <w:rsid w:val="00B20490"/>
    <w:rsid w:val="00B20D6E"/>
    <w:rsid w:val="00B246DD"/>
    <w:rsid w:val="00B32C26"/>
    <w:rsid w:val="00B330E0"/>
    <w:rsid w:val="00B37312"/>
    <w:rsid w:val="00B81D47"/>
    <w:rsid w:val="00B87EE7"/>
    <w:rsid w:val="00BA5625"/>
    <w:rsid w:val="00BB2D83"/>
    <w:rsid w:val="00BB3C91"/>
    <w:rsid w:val="00BB44E6"/>
    <w:rsid w:val="00BB69B7"/>
    <w:rsid w:val="00BD2EE5"/>
    <w:rsid w:val="00BE3D27"/>
    <w:rsid w:val="00C0652E"/>
    <w:rsid w:val="00C13397"/>
    <w:rsid w:val="00C171E7"/>
    <w:rsid w:val="00C200FA"/>
    <w:rsid w:val="00C21347"/>
    <w:rsid w:val="00C36E1D"/>
    <w:rsid w:val="00C41C49"/>
    <w:rsid w:val="00C5042F"/>
    <w:rsid w:val="00C86A70"/>
    <w:rsid w:val="00C9169D"/>
    <w:rsid w:val="00C954B9"/>
    <w:rsid w:val="00CA1D55"/>
    <w:rsid w:val="00CB6210"/>
    <w:rsid w:val="00CD38C4"/>
    <w:rsid w:val="00CF6AE4"/>
    <w:rsid w:val="00D03D6D"/>
    <w:rsid w:val="00D048FA"/>
    <w:rsid w:val="00D12FF2"/>
    <w:rsid w:val="00D17488"/>
    <w:rsid w:val="00D31E9D"/>
    <w:rsid w:val="00D37DD5"/>
    <w:rsid w:val="00D50015"/>
    <w:rsid w:val="00D60C14"/>
    <w:rsid w:val="00D65B53"/>
    <w:rsid w:val="00D67058"/>
    <w:rsid w:val="00D855F1"/>
    <w:rsid w:val="00D93F71"/>
    <w:rsid w:val="00D95EF8"/>
    <w:rsid w:val="00DA30FB"/>
    <w:rsid w:val="00DB020E"/>
    <w:rsid w:val="00DC14CF"/>
    <w:rsid w:val="00DC74AA"/>
    <w:rsid w:val="00DD3F1E"/>
    <w:rsid w:val="00DE62D4"/>
    <w:rsid w:val="00DE66E1"/>
    <w:rsid w:val="00DF71B8"/>
    <w:rsid w:val="00E03C50"/>
    <w:rsid w:val="00E05A0E"/>
    <w:rsid w:val="00E05A8F"/>
    <w:rsid w:val="00E36B24"/>
    <w:rsid w:val="00E4159B"/>
    <w:rsid w:val="00E57933"/>
    <w:rsid w:val="00E637A5"/>
    <w:rsid w:val="00E64889"/>
    <w:rsid w:val="00E71728"/>
    <w:rsid w:val="00E75CE9"/>
    <w:rsid w:val="00E83FAF"/>
    <w:rsid w:val="00E84B63"/>
    <w:rsid w:val="00EB56BD"/>
    <w:rsid w:val="00EB63FB"/>
    <w:rsid w:val="00EC4437"/>
    <w:rsid w:val="00EC641A"/>
    <w:rsid w:val="00EF50B2"/>
    <w:rsid w:val="00EF7D69"/>
    <w:rsid w:val="00F0456C"/>
    <w:rsid w:val="00F100E6"/>
    <w:rsid w:val="00F2355D"/>
    <w:rsid w:val="00F24CEB"/>
    <w:rsid w:val="00F3415D"/>
    <w:rsid w:val="00F36259"/>
    <w:rsid w:val="00F46BB9"/>
    <w:rsid w:val="00F47535"/>
    <w:rsid w:val="00F76726"/>
    <w:rsid w:val="00F94B58"/>
    <w:rsid w:val="00FA4EB7"/>
    <w:rsid w:val="00FB04A5"/>
    <w:rsid w:val="00FB084F"/>
    <w:rsid w:val="00FB3381"/>
    <w:rsid w:val="00FC538A"/>
    <w:rsid w:val="00FF6896"/>
    <w:rsid w:val="00FF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63B0F"/>
  <w15:chartTrackingRefBased/>
  <w15:docId w15:val="{A85F9421-9957-4D8A-9200-FDECFA09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47"/>
    <w:rPr>
      <w:rFonts w:ascii="Times New Roman" w:eastAsia="Batang" w:hAnsi="Times New Roman" w:cs="Times New Roman"/>
      <w:sz w:val="24"/>
      <w:szCs w:val="24"/>
    </w:rPr>
  </w:style>
  <w:style w:type="paragraph" w:styleId="Heading1">
    <w:name w:val="heading 1"/>
    <w:basedOn w:val="Normal"/>
    <w:next w:val="Normal"/>
    <w:link w:val="Heading1Char"/>
    <w:uiPriority w:val="9"/>
    <w:qFormat/>
    <w:rsid w:val="00F46BB9"/>
    <w:pPr>
      <w:keepNext/>
      <w:keepLines/>
      <w:spacing w:before="480"/>
      <w:outlineLvl w:val="0"/>
    </w:pPr>
    <w:rPr>
      <w:rFonts w:ascii="Cambria" w:eastAsia="SimSun" w:hAnsi="Cambria"/>
      <w:b/>
      <w:bCs/>
      <w:color w:val="365F91"/>
      <w:sz w:val="28"/>
      <w:szCs w:val="28"/>
    </w:rPr>
  </w:style>
  <w:style w:type="paragraph" w:styleId="Heading2">
    <w:name w:val="heading 2"/>
    <w:basedOn w:val="Normal"/>
    <w:next w:val="Normal"/>
    <w:link w:val="Heading2Char"/>
    <w:qFormat/>
    <w:rsid w:val="00312E47"/>
    <w:pPr>
      <w:keepNext/>
      <w:outlineLvl w:val="1"/>
    </w:pPr>
    <w:rPr>
      <w:rFonts w:ascii="Century Gothic" w:eastAsia="MS Mincho"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2E47"/>
    <w:rPr>
      <w:rFonts w:ascii="Century Gothic" w:eastAsia="MS Mincho" w:hAnsi="Century Gothic" w:cs="Times New Roman"/>
      <w:b/>
      <w:bCs/>
      <w:sz w:val="24"/>
      <w:szCs w:val="24"/>
      <w:lang w:eastAsia="en-US"/>
    </w:rPr>
  </w:style>
  <w:style w:type="character" w:customStyle="1" w:styleId="style91">
    <w:name w:val="style91"/>
    <w:rsid w:val="00312E47"/>
    <w:rPr>
      <w:sz w:val="24"/>
      <w:szCs w:val="24"/>
    </w:rPr>
  </w:style>
  <w:style w:type="paragraph" w:styleId="ListParagraph">
    <w:name w:val="List Paragraph"/>
    <w:basedOn w:val="Normal"/>
    <w:uiPriority w:val="34"/>
    <w:qFormat/>
    <w:rsid w:val="00312E47"/>
    <w:pPr>
      <w:ind w:left="720"/>
      <w:contextualSpacing/>
    </w:pPr>
  </w:style>
  <w:style w:type="paragraph" w:styleId="Caption">
    <w:name w:val="caption"/>
    <w:basedOn w:val="Normal"/>
    <w:next w:val="Normal"/>
    <w:uiPriority w:val="35"/>
    <w:qFormat/>
    <w:rsid w:val="00312E47"/>
    <w:pPr>
      <w:spacing w:before="120" w:after="120"/>
    </w:pPr>
    <w:rPr>
      <w:b/>
      <w:bCs/>
      <w:sz w:val="20"/>
      <w:szCs w:val="20"/>
    </w:rPr>
  </w:style>
  <w:style w:type="paragraph" w:styleId="Header">
    <w:name w:val="header"/>
    <w:basedOn w:val="Normal"/>
    <w:link w:val="HeaderChar"/>
    <w:uiPriority w:val="99"/>
    <w:unhideWhenUsed/>
    <w:rsid w:val="00312E47"/>
    <w:pPr>
      <w:tabs>
        <w:tab w:val="center" w:pos="4680"/>
        <w:tab w:val="right" w:pos="9360"/>
      </w:tabs>
    </w:pPr>
  </w:style>
  <w:style w:type="character" w:customStyle="1" w:styleId="HeaderChar">
    <w:name w:val="Header Char"/>
    <w:link w:val="Header"/>
    <w:uiPriority w:val="99"/>
    <w:rsid w:val="00312E47"/>
    <w:rPr>
      <w:rFonts w:ascii="Times New Roman" w:eastAsia="Batang" w:hAnsi="Times New Roman" w:cs="Times New Roman"/>
      <w:sz w:val="24"/>
      <w:szCs w:val="24"/>
      <w:lang w:eastAsia="en-US"/>
    </w:rPr>
  </w:style>
  <w:style w:type="paragraph" w:styleId="Footer">
    <w:name w:val="footer"/>
    <w:basedOn w:val="Normal"/>
    <w:link w:val="FooterChar"/>
    <w:uiPriority w:val="99"/>
    <w:unhideWhenUsed/>
    <w:rsid w:val="00312E47"/>
    <w:pPr>
      <w:tabs>
        <w:tab w:val="center" w:pos="4680"/>
        <w:tab w:val="right" w:pos="9360"/>
      </w:tabs>
    </w:pPr>
  </w:style>
  <w:style w:type="character" w:customStyle="1" w:styleId="FooterChar">
    <w:name w:val="Footer Char"/>
    <w:link w:val="Footer"/>
    <w:uiPriority w:val="99"/>
    <w:rsid w:val="00312E47"/>
    <w:rPr>
      <w:rFonts w:ascii="Times New Roman" w:eastAsia="Batang" w:hAnsi="Times New Roman" w:cs="Times New Roman"/>
      <w:sz w:val="24"/>
      <w:szCs w:val="24"/>
      <w:lang w:eastAsia="en-US"/>
    </w:rPr>
  </w:style>
  <w:style w:type="character" w:customStyle="1" w:styleId="Heading1Char">
    <w:name w:val="Heading 1 Char"/>
    <w:link w:val="Heading1"/>
    <w:uiPriority w:val="9"/>
    <w:rsid w:val="00F46BB9"/>
    <w:rPr>
      <w:rFonts w:ascii="Cambria" w:eastAsia="SimSun" w:hAnsi="Cambria" w:cs="Times New Roman"/>
      <w:b/>
      <w:bCs/>
      <w:color w:val="365F91"/>
      <w:sz w:val="28"/>
      <w:szCs w:val="28"/>
      <w:lang w:eastAsia="en-US"/>
    </w:rPr>
  </w:style>
  <w:style w:type="paragraph" w:customStyle="1" w:styleId="Biography">
    <w:name w:val="Biography"/>
    <w:basedOn w:val="Normal"/>
    <w:rsid w:val="00F46BB9"/>
    <w:pPr>
      <w:tabs>
        <w:tab w:val="left" w:pos="360"/>
        <w:tab w:val="left" w:pos="720"/>
        <w:tab w:val="left" w:pos="1080"/>
      </w:tabs>
      <w:spacing w:after="240"/>
      <w:jc w:val="both"/>
    </w:pPr>
    <w:rPr>
      <w:rFonts w:eastAsia="Times New Roman"/>
      <w:snapToGrid w:val="0"/>
      <w:sz w:val="20"/>
      <w:szCs w:val="20"/>
    </w:rPr>
  </w:style>
  <w:style w:type="character" w:styleId="Hyperlink">
    <w:name w:val="Hyperlink"/>
    <w:uiPriority w:val="99"/>
    <w:unhideWhenUsed/>
    <w:rsid w:val="001E6401"/>
    <w:rPr>
      <w:color w:val="0563C1"/>
      <w:u w:val="single"/>
    </w:rPr>
  </w:style>
  <w:style w:type="table" w:styleId="TableGrid">
    <w:name w:val="Table Grid"/>
    <w:basedOn w:val="TableNormal"/>
    <w:uiPriority w:val="59"/>
    <w:rsid w:val="00135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5A8F"/>
    <w:rPr>
      <w:color w:val="605E5C"/>
      <w:shd w:val="clear" w:color="auto" w:fill="E1DFDD"/>
    </w:rPr>
  </w:style>
  <w:style w:type="paragraph" w:customStyle="1" w:styleId="Default">
    <w:name w:val="Default"/>
    <w:rsid w:val="004F06BA"/>
    <w:pPr>
      <w:autoSpaceDE w:val="0"/>
      <w:autoSpaceDN w:val="0"/>
      <w:adjustRightInd w:val="0"/>
    </w:pPr>
    <w:rPr>
      <w:rFonts w:ascii="Times New Roman" w:eastAsiaTheme="minorHAnsi" w:hAnsi="Times New Roman" w:cs="Times New Roman"/>
      <w:color w:val="000000"/>
      <w:sz w:val="24"/>
      <w:szCs w:val="24"/>
    </w:rPr>
  </w:style>
  <w:style w:type="character" w:styleId="UnresolvedMention">
    <w:name w:val="Unresolved Mention"/>
    <w:basedOn w:val="DefaultParagraphFont"/>
    <w:uiPriority w:val="99"/>
    <w:semiHidden/>
    <w:unhideWhenUsed/>
    <w:rsid w:val="002A3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9713">
      <w:bodyDiv w:val="1"/>
      <w:marLeft w:val="0"/>
      <w:marRight w:val="0"/>
      <w:marTop w:val="0"/>
      <w:marBottom w:val="0"/>
      <w:divBdr>
        <w:top w:val="none" w:sz="0" w:space="0" w:color="auto"/>
        <w:left w:val="none" w:sz="0" w:space="0" w:color="auto"/>
        <w:bottom w:val="none" w:sz="0" w:space="0" w:color="auto"/>
        <w:right w:val="none" w:sz="0" w:space="0" w:color="auto"/>
      </w:divBdr>
    </w:div>
    <w:div w:id="578515978">
      <w:bodyDiv w:val="1"/>
      <w:marLeft w:val="0"/>
      <w:marRight w:val="0"/>
      <w:marTop w:val="0"/>
      <w:marBottom w:val="0"/>
      <w:divBdr>
        <w:top w:val="none" w:sz="0" w:space="0" w:color="auto"/>
        <w:left w:val="none" w:sz="0" w:space="0" w:color="auto"/>
        <w:bottom w:val="none" w:sz="0" w:space="0" w:color="auto"/>
        <w:right w:val="none" w:sz="0" w:space="0" w:color="auto"/>
      </w:divBdr>
    </w:div>
    <w:div w:id="940258469">
      <w:bodyDiv w:val="1"/>
      <w:marLeft w:val="0"/>
      <w:marRight w:val="0"/>
      <w:marTop w:val="0"/>
      <w:marBottom w:val="0"/>
      <w:divBdr>
        <w:top w:val="none" w:sz="0" w:space="0" w:color="auto"/>
        <w:left w:val="none" w:sz="0" w:space="0" w:color="auto"/>
        <w:bottom w:val="none" w:sz="0" w:space="0" w:color="auto"/>
        <w:right w:val="none" w:sz="0" w:space="0" w:color="auto"/>
      </w:divBdr>
    </w:div>
    <w:div w:id="1223059759">
      <w:bodyDiv w:val="1"/>
      <w:marLeft w:val="0"/>
      <w:marRight w:val="0"/>
      <w:marTop w:val="0"/>
      <w:marBottom w:val="0"/>
      <w:divBdr>
        <w:top w:val="none" w:sz="0" w:space="0" w:color="auto"/>
        <w:left w:val="none" w:sz="0" w:space="0" w:color="auto"/>
        <w:bottom w:val="none" w:sz="0" w:space="0" w:color="auto"/>
        <w:right w:val="none" w:sz="0" w:space="0" w:color="auto"/>
      </w:divBdr>
    </w:div>
    <w:div w:id="209335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saini.pg915973@st.futminna.edu.ng" TargetMode="Externa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oh@iee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h@ieee.org" TargetMode="Externa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mailto:Abu.sadiq@futminna.edu.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awunathaniel@gmail.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DE8F-4DE5-4552-9F90-BCB5DCE30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7</Pages>
  <Words>8232</Words>
  <Characters>46926</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55048</CharactersWithSpaces>
  <SharedDoc>false</SharedDoc>
  <HLinks>
    <vt:vector size="18" baseType="variant">
      <vt:variant>
        <vt:i4>3473490</vt:i4>
      </vt:variant>
      <vt:variant>
        <vt:i4>6</vt:i4>
      </vt:variant>
      <vt:variant>
        <vt:i4>0</vt:i4>
      </vt:variant>
      <vt:variant>
        <vt:i4>5</vt:i4>
      </vt:variant>
      <vt:variant>
        <vt:lpwstr>mailto:khadem@squ.edu.om</vt:lpwstr>
      </vt:variant>
      <vt:variant>
        <vt:lpwstr/>
      </vt:variant>
      <vt:variant>
        <vt:i4>7667786</vt:i4>
      </vt:variant>
      <vt:variant>
        <vt:i4>3</vt:i4>
      </vt:variant>
      <vt:variant>
        <vt:i4>0</vt:i4>
      </vt:variant>
      <vt:variant>
        <vt:i4>5</vt:i4>
      </vt:variant>
      <vt:variant>
        <vt:lpwstr>mailto:dreimer@ltu.edu</vt:lpwstr>
      </vt:variant>
      <vt:variant>
        <vt:lpwstr/>
      </vt:variant>
      <vt:variant>
        <vt:i4>1114174</vt:i4>
      </vt:variant>
      <vt:variant>
        <vt:i4>0</vt:i4>
      </vt:variant>
      <vt:variant>
        <vt:i4>0</vt:i4>
      </vt:variant>
      <vt:variant>
        <vt:i4>5</vt:i4>
      </vt:variant>
      <vt:variant>
        <vt:lpwstr>mailto:aali@ltu.edu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helpdeskadm</dc:creator>
  <cp:keywords/>
  <cp:lastModifiedBy>OKOH A.S</cp:lastModifiedBy>
  <cp:revision>44</cp:revision>
  <cp:lastPrinted>2022-05-27T16:14:00Z</cp:lastPrinted>
  <dcterms:created xsi:type="dcterms:W3CDTF">2022-05-27T15:47:00Z</dcterms:created>
  <dcterms:modified xsi:type="dcterms:W3CDTF">2022-07-04T21:34:00Z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1ac2f232-e04d-3e47-934a-f3744967690d</vt:lpwstr>
  </property>
  <property fmtid="{D5CDD505-2E9C-101B-9397-08002B2CF9AE}" pid="24" name="Mendeley Citation Style_1">
    <vt:lpwstr>http://www.zotero.org/styles/apa</vt:lpwstr>
  </property>
</Properties>
</file>