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0B8" w:rsidRDefault="00F54DDF" w:rsidP="00383E61">
      <w:pPr>
        <w:spacing w:line="480" w:lineRule="auto"/>
        <w:jc w:val="center"/>
        <w:rPr>
          <w:rFonts w:asciiTheme="majorBidi" w:hAnsiTheme="majorBidi" w:cstheme="majorBidi"/>
          <w:b/>
          <w:bCs/>
          <w:iCs/>
          <w:sz w:val="24"/>
          <w:szCs w:val="24"/>
        </w:rPr>
      </w:pPr>
      <w:r>
        <w:rPr>
          <w:rFonts w:asciiTheme="majorBidi" w:hAnsiTheme="majorBidi" w:cstheme="majorBidi"/>
          <w:b/>
          <w:sz w:val="24"/>
          <w:szCs w:val="24"/>
        </w:rPr>
        <w:t xml:space="preserve">ASSESSMENT OF </w:t>
      </w:r>
      <w:r w:rsidR="002330B8">
        <w:rPr>
          <w:rFonts w:asciiTheme="majorBidi" w:hAnsiTheme="majorBidi" w:cstheme="majorBidi"/>
          <w:b/>
          <w:sz w:val="24"/>
          <w:szCs w:val="24"/>
        </w:rPr>
        <w:t>SEASONAL VARIATION OF</w:t>
      </w:r>
      <w:r w:rsidR="002330B8" w:rsidRPr="002330B8">
        <w:rPr>
          <w:rFonts w:asciiTheme="majorBidi" w:hAnsiTheme="majorBidi" w:cstheme="majorBidi"/>
          <w:b/>
          <w:sz w:val="24"/>
          <w:szCs w:val="24"/>
        </w:rPr>
        <w:t xml:space="preserve"> WATER AVAILABILITY</w:t>
      </w:r>
      <w:r w:rsidR="00206884">
        <w:rPr>
          <w:rFonts w:asciiTheme="majorBidi" w:hAnsiTheme="majorBidi" w:cstheme="majorBidi"/>
          <w:b/>
          <w:sz w:val="24"/>
          <w:szCs w:val="24"/>
        </w:rPr>
        <w:t xml:space="preserve"> </w:t>
      </w:r>
      <w:r w:rsidR="00467F98">
        <w:rPr>
          <w:rFonts w:asciiTheme="majorBidi" w:hAnsiTheme="majorBidi" w:cstheme="majorBidi"/>
          <w:b/>
          <w:bCs/>
          <w:iCs/>
          <w:sz w:val="24"/>
          <w:szCs w:val="24"/>
        </w:rPr>
        <w:t>IN HAND-DUG WELLS OF LAPAI AND AGAIE,</w:t>
      </w:r>
      <w:r w:rsidR="00467F98" w:rsidRPr="00467F98">
        <w:rPr>
          <w:rFonts w:asciiTheme="majorBidi" w:hAnsiTheme="majorBidi" w:cstheme="majorBidi"/>
          <w:b/>
          <w:bCs/>
          <w:iCs/>
          <w:sz w:val="24"/>
          <w:szCs w:val="24"/>
        </w:rPr>
        <w:t xml:space="preserve"> NIGER STATE.</w:t>
      </w:r>
    </w:p>
    <w:p w:rsidR="00A325D4" w:rsidRPr="005C5FA4" w:rsidRDefault="00A325D4" w:rsidP="00A325D4">
      <w:pPr>
        <w:spacing w:line="240" w:lineRule="auto"/>
        <w:rPr>
          <w:rFonts w:ascii="Times New Roman" w:hAnsi="Times New Roman" w:cs="Times New Roman"/>
          <w:b/>
          <w:color w:val="000000" w:themeColor="text1"/>
          <w:sz w:val="24"/>
          <w:szCs w:val="24"/>
          <w:vertAlign w:val="superscript"/>
        </w:rPr>
      </w:pPr>
      <w:r w:rsidRPr="005C5FA4">
        <w:rPr>
          <w:rFonts w:ascii="Times New Roman" w:hAnsi="Times New Roman" w:cs="Times New Roman"/>
          <w:b/>
          <w:color w:val="000000" w:themeColor="text1"/>
          <w:sz w:val="24"/>
          <w:szCs w:val="24"/>
        </w:rPr>
        <w:t>Usman, M.N.</w:t>
      </w:r>
      <w:r w:rsidR="005C5FA4" w:rsidRPr="005C5FA4">
        <w:rPr>
          <w:rFonts w:ascii="Times New Roman" w:hAnsi="Times New Roman" w:cs="Times New Roman"/>
          <w:b/>
          <w:color w:val="000000" w:themeColor="text1"/>
          <w:sz w:val="24"/>
          <w:szCs w:val="24"/>
        </w:rPr>
        <w:t xml:space="preserve"> (M.Sc.)</w:t>
      </w:r>
      <w:r w:rsidR="00451433">
        <w:rPr>
          <w:rFonts w:ascii="Times New Roman" w:hAnsi="Times New Roman" w:cs="Times New Roman"/>
          <w:b/>
          <w:color w:val="000000" w:themeColor="text1"/>
          <w:sz w:val="24"/>
          <w:szCs w:val="24"/>
        </w:rPr>
        <w:t xml:space="preserve"> </w:t>
      </w:r>
      <w:r w:rsidRPr="005C5FA4">
        <w:rPr>
          <w:rFonts w:ascii="Times New Roman" w:hAnsi="Times New Roman" w:cs="Times New Roman"/>
          <w:b/>
          <w:color w:val="000000" w:themeColor="text1"/>
          <w:sz w:val="24"/>
          <w:szCs w:val="24"/>
          <w:vertAlign w:val="superscript"/>
        </w:rPr>
        <w:t>1</w:t>
      </w:r>
      <w:r w:rsidRPr="005C5FA4">
        <w:rPr>
          <w:rFonts w:ascii="Times New Roman" w:hAnsi="Times New Roman" w:cs="Times New Roman"/>
          <w:b/>
          <w:color w:val="000000" w:themeColor="text1"/>
          <w:sz w:val="24"/>
          <w:szCs w:val="24"/>
        </w:rPr>
        <w:t xml:space="preserve">  Adama, C. K.</w:t>
      </w:r>
      <w:r w:rsidR="000C3EAA" w:rsidRPr="005C5FA4">
        <w:rPr>
          <w:rFonts w:ascii="Times New Roman" w:hAnsi="Times New Roman" w:cs="Times New Roman"/>
          <w:b/>
          <w:color w:val="000000" w:themeColor="text1"/>
          <w:sz w:val="24"/>
          <w:szCs w:val="24"/>
        </w:rPr>
        <w:t xml:space="preserve"> (M.Sc</w:t>
      </w:r>
      <w:r w:rsidR="005C5FA4" w:rsidRPr="005C5FA4">
        <w:rPr>
          <w:rFonts w:ascii="Times New Roman" w:hAnsi="Times New Roman" w:cs="Times New Roman"/>
          <w:b/>
          <w:color w:val="000000" w:themeColor="text1"/>
          <w:sz w:val="24"/>
          <w:szCs w:val="24"/>
        </w:rPr>
        <w:t>.</w:t>
      </w:r>
      <w:r w:rsidR="000C3EAA" w:rsidRPr="005C5FA4">
        <w:rPr>
          <w:rFonts w:ascii="Times New Roman" w:hAnsi="Times New Roman" w:cs="Times New Roman"/>
          <w:b/>
          <w:color w:val="000000" w:themeColor="text1"/>
          <w:sz w:val="24"/>
          <w:szCs w:val="24"/>
        </w:rPr>
        <w:t>)</w:t>
      </w:r>
      <w:r w:rsidR="000C3EAA" w:rsidRPr="005C5FA4">
        <w:rPr>
          <w:rFonts w:ascii="Times New Roman" w:hAnsi="Times New Roman" w:cs="Times New Roman"/>
          <w:b/>
          <w:color w:val="000000" w:themeColor="text1"/>
          <w:sz w:val="24"/>
          <w:szCs w:val="24"/>
          <w:vertAlign w:val="superscript"/>
        </w:rPr>
        <w:t xml:space="preserve"> 2</w:t>
      </w:r>
      <w:r w:rsidRPr="005C5FA4">
        <w:rPr>
          <w:rFonts w:ascii="Times New Roman" w:hAnsi="Times New Roman" w:cs="Times New Roman"/>
          <w:b/>
          <w:color w:val="000000" w:themeColor="text1"/>
          <w:sz w:val="24"/>
          <w:szCs w:val="24"/>
        </w:rPr>
        <w:t xml:space="preserve">   Usman, A.A. (M. Tech) </w:t>
      </w:r>
      <w:r w:rsidR="000C3EAA" w:rsidRPr="005C5FA4">
        <w:rPr>
          <w:rFonts w:ascii="Times New Roman" w:hAnsi="Times New Roman" w:cs="Times New Roman"/>
          <w:b/>
          <w:color w:val="000000" w:themeColor="text1"/>
          <w:sz w:val="24"/>
          <w:szCs w:val="24"/>
          <w:vertAlign w:val="superscript"/>
        </w:rPr>
        <w:t>1</w:t>
      </w:r>
    </w:p>
    <w:p w:rsidR="00EF7822" w:rsidRPr="00EE4399" w:rsidRDefault="00EE4399" w:rsidP="00EE4399">
      <w:pPr>
        <w:spacing w:before="240" w:line="240" w:lineRule="auto"/>
        <w:jc w:val="center"/>
        <w:rPr>
          <w:rFonts w:ascii="Times New Roman" w:hAnsi="Times New Roman" w:cs="Times New Roman"/>
          <w:b/>
          <w:color w:val="000000" w:themeColor="text1"/>
          <w:sz w:val="24"/>
          <w:szCs w:val="24"/>
        </w:rPr>
      </w:pPr>
      <w:r w:rsidRPr="005C5FA4">
        <w:rPr>
          <w:rFonts w:ascii="Times New Roman" w:hAnsi="Times New Roman" w:cs="Times New Roman"/>
          <w:b/>
          <w:color w:val="000000" w:themeColor="text1"/>
          <w:sz w:val="24"/>
          <w:szCs w:val="24"/>
          <w:vertAlign w:val="superscript"/>
        </w:rPr>
        <w:t>1</w:t>
      </w:r>
      <w:r>
        <w:rPr>
          <w:rFonts w:ascii="Times New Roman" w:hAnsi="Times New Roman" w:cs="Times New Roman"/>
          <w:b/>
          <w:color w:val="000000" w:themeColor="text1"/>
          <w:sz w:val="24"/>
          <w:szCs w:val="24"/>
        </w:rPr>
        <w:t xml:space="preserve"> </w:t>
      </w:r>
      <w:r w:rsidR="00A325D4" w:rsidRPr="00EE4399">
        <w:rPr>
          <w:rFonts w:ascii="Times New Roman" w:hAnsi="Times New Roman" w:cs="Times New Roman"/>
          <w:b/>
          <w:color w:val="000000" w:themeColor="text1"/>
          <w:sz w:val="24"/>
          <w:szCs w:val="24"/>
        </w:rPr>
        <w:t>Depart</w:t>
      </w:r>
      <w:r w:rsidR="00EF7822" w:rsidRPr="00EE4399">
        <w:rPr>
          <w:rFonts w:ascii="Times New Roman" w:hAnsi="Times New Roman" w:cs="Times New Roman"/>
          <w:b/>
          <w:color w:val="000000" w:themeColor="text1"/>
          <w:sz w:val="24"/>
          <w:szCs w:val="24"/>
        </w:rPr>
        <w:t xml:space="preserve">ment of Geography, Federal University of Technology Minna, Niger State, Nigeria. </w:t>
      </w:r>
      <w:hyperlink r:id="rId5" w:history="1">
        <w:r w:rsidR="00EF7822" w:rsidRPr="00EE4399">
          <w:rPr>
            <w:rStyle w:val="Hyperlink"/>
            <w:rFonts w:ascii="Times New Roman" w:hAnsi="Times New Roman" w:cs="Times New Roman"/>
            <w:b/>
            <w:color w:val="000000" w:themeColor="text1"/>
            <w:sz w:val="24"/>
            <w:szCs w:val="24"/>
          </w:rPr>
          <w:t>nmayadi@gmail.com</w:t>
        </w:r>
      </w:hyperlink>
      <w:r w:rsidR="00EF7822" w:rsidRPr="00EE4399">
        <w:rPr>
          <w:rFonts w:ascii="Times New Roman" w:hAnsi="Times New Roman" w:cs="Times New Roman"/>
          <w:b/>
          <w:color w:val="000000" w:themeColor="text1"/>
          <w:sz w:val="24"/>
          <w:szCs w:val="24"/>
        </w:rPr>
        <w:t xml:space="preserve">  07068986557</w:t>
      </w:r>
    </w:p>
    <w:p w:rsidR="00F11E53" w:rsidRPr="005C5FA4" w:rsidRDefault="00F11E53" w:rsidP="00004508">
      <w:pPr>
        <w:pStyle w:val="ListParagraph"/>
        <w:spacing w:line="240" w:lineRule="auto"/>
        <w:rPr>
          <w:rFonts w:ascii="Times New Roman" w:hAnsi="Times New Roman" w:cs="Times New Roman"/>
          <w:b/>
          <w:color w:val="000000" w:themeColor="text1"/>
          <w:sz w:val="24"/>
          <w:szCs w:val="24"/>
        </w:rPr>
      </w:pPr>
    </w:p>
    <w:p w:rsidR="00EF7822" w:rsidRPr="005C5FA4" w:rsidRDefault="00EE4399" w:rsidP="00EE4399">
      <w:pPr>
        <w:spacing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vertAlign w:val="superscript"/>
        </w:rPr>
        <w:t>2</w:t>
      </w:r>
      <w:r w:rsidR="00451433">
        <w:rPr>
          <w:rFonts w:ascii="Times New Roman" w:hAnsi="Times New Roman" w:cs="Times New Roman"/>
          <w:b/>
          <w:color w:val="000000" w:themeColor="text1"/>
          <w:sz w:val="24"/>
          <w:szCs w:val="24"/>
          <w:vertAlign w:val="superscript"/>
        </w:rPr>
        <w:t xml:space="preserve"> </w:t>
      </w:r>
      <w:bookmarkStart w:id="0" w:name="_GoBack"/>
      <w:bookmarkEnd w:id="0"/>
      <w:r w:rsidR="00EF7822" w:rsidRPr="005C5FA4">
        <w:rPr>
          <w:rFonts w:ascii="Times New Roman" w:hAnsi="Times New Roman" w:cs="Times New Roman"/>
          <w:b/>
          <w:color w:val="000000" w:themeColor="text1"/>
          <w:sz w:val="24"/>
          <w:szCs w:val="24"/>
        </w:rPr>
        <w:t xml:space="preserve">Department of Geography, Ibrahim Badamasi Babangida University, Lapai, Niger State, Nigeria.  </w:t>
      </w:r>
      <w:hyperlink r:id="rId6" w:history="1">
        <w:r w:rsidR="00EF7822" w:rsidRPr="005C5FA4">
          <w:rPr>
            <w:rStyle w:val="Hyperlink"/>
            <w:rFonts w:ascii="Times New Roman" w:hAnsi="Times New Roman" w:cs="Times New Roman"/>
            <w:b/>
            <w:color w:val="000000" w:themeColor="text1"/>
            <w:sz w:val="24"/>
            <w:szCs w:val="24"/>
          </w:rPr>
          <w:t>kolochristiana@gmail.com</w:t>
        </w:r>
      </w:hyperlink>
      <w:r w:rsidR="00EF7822" w:rsidRPr="005C5FA4">
        <w:rPr>
          <w:rFonts w:ascii="Times New Roman" w:hAnsi="Times New Roman" w:cs="Times New Roman"/>
          <w:b/>
          <w:color w:val="000000" w:themeColor="text1"/>
          <w:sz w:val="24"/>
          <w:szCs w:val="24"/>
        </w:rPr>
        <w:t xml:space="preserve"> 08033608014</w:t>
      </w:r>
    </w:p>
    <w:p w:rsidR="00EF7822" w:rsidRPr="00EF7822" w:rsidRDefault="00EF7822" w:rsidP="00004508">
      <w:pPr>
        <w:pStyle w:val="ListParagraph"/>
        <w:spacing w:line="240" w:lineRule="auto"/>
        <w:rPr>
          <w:rFonts w:ascii="Times New Roman" w:hAnsi="Times New Roman" w:cs="Times New Roman"/>
          <w:b/>
          <w:color w:val="FF0000"/>
          <w:sz w:val="24"/>
          <w:szCs w:val="24"/>
        </w:rPr>
      </w:pPr>
    </w:p>
    <w:p w:rsidR="00EF7822" w:rsidRDefault="00EF7822" w:rsidP="00EF7822">
      <w:pPr>
        <w:spacing w:line="240" w:lineRule="auto"/>
        <w:rPr>
          <w:rFonts w:ascii="Times New Roman" w:hAnsi="Times New Roman" w:cs="Times New Roman"/>
          <w:b/>
          <w:sz w:val="24"/>
          <w:szCs w:val="24"/>
        </w:rPr>
      </w:pPr>
    </w:p>
    <w:p w:rsidR="00383E61" w:rsidRPr="00F11E53" w:rsidRDefault="00F11E53" w:rsidP="006F4ABF">
      <w:pPr>
        <w:spacing w:line="240" w:lineRule="auto"/>
        <w:rPr>
          <w:rFonts w:ascii="Times New Roman" w:hAnsi="Times New Roman" w:cs="Times New Roman"/>
          <w:b/>
          <w:i/>
          <w:sz w:val="24"/>
          <w:szCs w:val="24"/>
        </w:rPr>
      </w:pPr>
      <w:r w:rsidRPr="00F11E53">
        <w:rPr>
          <w:rFonts w:asciiTheme="majorBidi" w:hAnsiTheme="majorBidi" w:cstheme="majorBidi"/>
          <w:b/>
          <w:i/>
          <w:sz w:val="24"/>
          <w:szCs w:val="24"/>
        </w:rPr>
        <w:t>Abstract</w:t>
      </w:r>
    </w:p>
    <w:p w:rsidR="00D86D29" w:rsidRDefault="00383E61" w:rsidP="006C0DE6">
      <w:pPr>
        <w:tabs>
          <w:tab w:val="left" w:pos="0"/>
          <w:tab w:val="left" w:pos="1440"/>
          <w:tab w:val="left" w:pos="2160"/>
          <w:tab w:val="left" w:pos="2880"/>
          <w:tab w:val="center" w:pos="4725"/>
        </w:tabs>
        <w:spacing w:line="240" w:lineRule="auto"/>
        <w:jc w:val="both"/>
        <w:rPr>
          <w:rFonts w:asciiTheme="majorBidi" w:hAnsiTheme="majorBidi" w:cstheme="majorBidi"/>
          <w:i/>
          <w:iCs/>
          <w:sz w:val="24"/>
          <w:szCs w:val="24"/>
        </w:rPr>
      </w:pPr>
      <w:r>
        <w:rPr>
          <w:rFonts w:asciiTheme="majorBidi" w:hAnsiTheme="majorBidi" w:cstheme="majorBidi"/>
          <w:bCs/>
          <w:i/>
          <w:iCs/>
          <w:sz w:val="24"/>
          <w:szCs w:val="24"/>
        </w:rPr>
        <w:t>This study focused on the comparative analysis of bedrock correlation to water av</w:t>
      </w:r>
      <w:r w:rsidR="00467F98">
        <w:rPr>
          <w:rFonts w:asciiTheme="majorBidi" w:hAnsiTheme="majorBidi" w:cstheme="majorBidi"/>
          <w:bCs/>
          <w:i/>
          <w:iCs/>
          <w:sz w:val="24"/>
          <w:szCs w:val="24"/>
        </w:rPr>
        <w:t>ailability in hand-dug wells of Lapai and Agaie towns of</w:t>
      </w:r>
      <w:r>
        <w:rPr>
          <w:rFonts w:asciiTheme="majorBidi" w:hAnsiTheme="majorBidi" w:cstheme="majorBidi"/>
          <w:bCs/>
          <w:i/>
          <w:iCs/>
          <w:sz w:val="24"/>
          <w:szCs w:val="24"/>
        </w:rPr>
        <w:t xml:space="preserve"> Niger state. </w:t>
      </w:r>
      <w:r>
        <w:rPr>
          <w:rFonts w:asciiTheme="majorBidi" w:hAnsiTheme="majorBidi" w:cstheme="majorBidi"/>
          <w:i/>
          <w:iCs/>
          <w:sz w:val="24"/>
          <w:szCs w:val="24"/>
        </w:rPr>
        <w:t>T</w:t>
      </w:r>
      <w:r w:rsidR="00467F98">
        <w:rPr>
          <w:rFonts w:asciiTheme="majorBidi" w:hAnsiTheme="majorBidi" w:cstheme="majorBidi"/>
          <w:i/>
          <w:iCs/>
          <w:sz w:val="24"/>
          <w:szCs w:val="24"/>
        </w:rPr>
        <w:t>he objectiveof the study is t</w:t>
      </w:r>
      <w:r>
        <w:rPr>
          <w:rFonts w:asciiTheme="majorBidi" w:hAnsiTheme="majorBidi" w:cstheme="majorBidi"/>
          <w:i/>
          <w:iCs/>
          <w:sz w:val="24"/>
          <w:szCs w:val="24"/>
        </w:rPr>
        <w:t>o assess the</w:t>
      </w:r>
      <w:r w:rsidR="00F54DDF">
        <w:rPr>
          <w:rFonts w:asciiTheme="majorBidi" w:hAnsiTheme="majorBidi" w:cstheme="majorBidi"/>
          <w:i/>
          <w:iCs/>
          <w:sz w:val="24"/>
          <w:szCs w:val="24"/>
        </w:rPr>
        <w:t xml:space="preserve"> seasonal variation of</w:t>
      </w:r>
      <w:r w:rsidR="00B43F93">
        <w:rPr>
          <w:rFonts w:asciiTheme="majorBidi" w:hAnsiTheme="majorBidi" w:cstheme="majorBidi"/>
          <w:i/>
          <w:iCs/>
          <w:sz w:val="24"/>
          <w:szCs w:val="24"/>
        </w:rPr>
        <w:t xml:space="preserve"> water availability</w:t>
      </w:r>
      <w:r w:rsidR="00206884">
        <w:rPr>
          <w:rFonts w:asciiTheme="majorBidi" w:hAnsiTheme="majorBidi" w:cstheme="majorBidi"/>
          <w:i/>
          <w:iCs/>
          <w:sz w:val="24"/>
          <w:szCs w:val="24"/>
        </w:rPr>
        <w:t xml:space="preserve"> </w:t>
      </w:r>
      <w:r w:rsidR="00F54DDF">
        <w:rPr>
          <w:rFonts w:asciiTheme="majorBidi" w:hAnsiTheme="majorBidi" w:cstheme="majorBidi"/>
          <w:i/>
          <w:iCs/>
          <w:sz w:val="24"/>
          <w:szCs w:val="24"/>
        </w:rPr>
        <w:t>in hand-dug wells of Lapai and Agaie during wet and dry season</w:t>
      </w:r>
      <w:r w:rsidR="00B43F93">
        <w:rPr>
          <w:rFonts w:asciiTheme="majorBidi" w:hAnsiTheme="majorBidi" w:cstheme="majorBidi"/>
          <w:i/>
          <w:iCs/>
          <w:sz w:val="24"/>
          <w:szCs w:val="24"/>
        </w:rPr>
        <w:t xml:space="preserve">. </w:t>
      </w:r>
      <w:r>
        <w:rPr>
          <w:rFonts w:asciiTheme="majorBidi" w:hAnsiTheme="majorBidi" w:cstheme="majorBidi"/>
          <w:i/>
          <w:iCs/>
          <w:sz w:val="24"/>
          <w:szCs w:val="24"/>
        </w:rPr>
        <w:t>A systematic sampling method was used</w:t>
      </w:r>
      <w:r w:rsidR="008E5930">
        <w:rPr>
          <w:rFonts w:asciiTheme="majorBidi" w:hAnsiTheme="majorBidi" w:cstheme="majorBidi"/>
          <w:i/>
          <w:iCs/>
          <w:sz w:val="24"/>
          <w:szCs w:val="24"/>
        </w:rPr>
        <w:t xml:space="preserve"> to collect</w:t>
      </w:r>
      <w:r w:rsidR="00B43F93">
        <w:rPr>
          <w:rFonts w:asciiTheme="majorBidi" w:hAnsiTheme="majorBidi" w:cstheme="majorBidi"/>
          <w:i/>
          <w:iCs/>
          <w:sz w:val="24"/>
          <w:szCs w:val="24"/>
        </w:rPr>
        <w:t xml:space="preserve"> data for this</w:t>
      </w:r>
      <w:r w:rsidR="00F54DDF">
        <w:rPr>
          <w:rFonts w:asciiTheme="majorBidi" w:hAnsiTheme="majorBidi" w:cstheme="majorBidi"/>
          <w:i/>
          <w:iCs/>
          <w:sz w:val="24"/>
          <w:szCs w:val="24"/>
        </w:rPr>
        <w:t xml:space="preserve"> study. </w:t>
      </w:r>
      <w:r w:rsidR="008E5930" w:rsidRPr="008E5930">
        <w:rPr>
          <w:rFonts w:ascii="Times New Roman" w:hAnsi="Times New Roman" w:cs="Times New Roman"/>
          <w:i/>
          <w:sz w:val="24"/>
          <w:szCs w:val="24"/>
        </w:rPr>
        <w:t>The t-test distribution statistical method was employed to compare the seasonal variation between the bedrocks.</w:t>
      </w:r>
      <w:r w:rsidR="00206884">
        <w:rPr>
          <w:rFonts w:ascii="Times New Roman" w:hAnsi="Times New Roman" w:cs="Times New Roman"/>
          <w:i/>
          <w:sz w:val="24"/>
          <w:szCs w:val="24"/>
        </w:rPr>
        <w:t xml:space="preserve"> </w:t>
      </w:r>
      <w:r w:rsidR="00F54DDF">
        <w:rPr>
          <w:rFonts w:asciiTheme="majorBidi" w:hAnsiTheme="majorBidi" w:cstheme="majorBidi"/>
          <w:i/>
          <w:iCs/>
          <w:sz w:val="24"/>
          <w:szCs w:val="24"/>
        </w:rPr>
        <w:t>A total of twenty wells were sampled</w:t>
      </w:r>
      <w:r w:rsidR="00870EC1">
        <w:rPr>
          <w:rFonts w:asciiTheme="majorBidi" w:hAnsiTheme="majorBidi" w:cstheme="majorBidi"/>
          <w:i/>
          <w:iCs/>
          <w:sz w:val="24"/>
          <w:szCs w:val="24"/>
        </w:rPr>
        <w:t xml:space="preserve"> and readings were recorded from the study area during the wet and dry season. </w:t>
      </w:r>
      <w:r w:rsidRPr="003D1F5E">
        <w:rPr>
          <w:rFonts w:asciiTheme="majorBidi" w:hAnsiTheme="majorBidi" w:cstheme="majorBidi"/>
          <w:bCs/>
          <w:i/>
          <w:iCs/>
          <w:sz w:val="24"/>
          <w:szCs w:val="24"/>
        </w:rPr>
        <w:t>Data were collected through the general study of the area,</w:t>
      </w:r>
      <w:r w:rsidRPr="003D1F5E">
        <w:rPr>
          <w:rFonts w:asciiTheme="majorBidi" w:hAnsiTheme="majorBidi" w:cstheme="majorBidi"/>
          <w:i/>
          <w:iCs/>
          <w:sz w:val="24"/>
          <w:szCs w:val="24"/>
        </w:rPr>
        <w:t xml:space="preserve"> oral interviews, general observations, measurement of water wells through the use of ropes and measuring tapes; locations and elevation of the wells were taken through the use of a GPS</w:t>
      </w:r>
      <w:r w:rsidR="00206884">
        <w:rPr>
          <w:rFonts w:asciiTheme="majorBidi" w:hAnsiTheme="majorBidi" w:cstheme="majorBidi"/>
          <w:i/>
          <w:iCs/>
          <w:sz w:val="24"/>
          <w:szCs w:val="24"/>
        </w:rPr>
        <w:t xml:space="preserve">. </w:t>
      </w:r>
      <w:r w:rsidRPr="001F16C6">
        <w:rPr>
          <w:rFonts w:asciiTheme="majorBidi" w:hAnsiTheme="majorBidi" w:cstheme="majorBidi"/>
          <w:i/>
          <w:iCs/>
          <w:sz w:val="24"/>
          <w:szCs w:val="24"/>
        </w:rPr>
        <w:t>Results show that the average water depths in wells of Lapai are shallower (both wet and dry seasons) than those at Agaie</w:t>
      </w:r>
      <w:r>
        <w:rPr>
          <w:rFonts w:asciiTheme="majorBidi" w:hAnsiTheme="majorBidi" w:cstheme="majorBidi"/>
          <w:i/>
          <w:iCs/>
          <w:sz w:val="24"/>
          <w:szCs w:val="24"/>
        </w:rPr>
        <w:t xml:space="preserve"> with an average depth of 17.311m (Lapai wet), 21.88</w:t>
      </w:r>
      <w:r w:rsidR="00870EC1">
        <w:rPr>
          <w:rFonts w:asciiTheme="majorBidi" w:hAnsiTheme="majorBidi" w:cstheme="majorBidi"/>
          <w:i/>
          <w:iCs/>
          <w:sz w:val="24"/>
          <w:szCs w:val="24"/>
        </w:rPr>
        <w:t>m</w:t>
      </w:r>
      <w:r>
        <w:rPr>
          <w:rFonts w:asciiTheme="majorBidi" w:hAnsiTheme="majorBidi" w:cstheme="majorBidi"/>
          <w:i/>
          <w:iCs/>
          <w:sz w:val="24"/>
          <w:szCs w:val="24"/>
        </w:rPr>
        <w:t xml:space="preserve"> (lapai dry) and 24.56</w:t>
      </w:r>
      <w:r w:rsidR="00870EC1">
        <w:rPr>
          <w:rFonts w:asciiTheme="majorBidi" w:hAnsiTheme="majorBidi" w:cstheme="majorBidi"/>
          <w:i/>
          <w:iCs/>
          <w:sz w:val="24"/>
          <w:szCs w:val="24"/>
        </w:rPr>
        <w:t>m</w:t>
      </w:r>
      <w:r>
        <w:rPr>
          <w:rFonts w:asciiTheme="majorBidi" w:hAnsiTheme="majorBidi" w:cstheme="majorBidi"/>
          <w:i/>
          <w:iCs/>
          <w:sz w:val="24"/>
          <w:szCs w:val="24"/>
        </w:rPr>
        <w:t xml:space="preserve"> (Agaie wet) and 34.73</w:t>
      </w:r>
      <w:r w:rsidR="00870EC1">
        <w:rPr>
          <w:rFonts w:asciiTheme="majorBidi" w:hAnsiTheme="majorBidi" w:cstheme="majorBidi"/>
          <w:i/>
          <w:iCs/>
          <w:sz w:val="24"/>
          <w:szCs w:val="24"/>
        </w:rPr>
        <w:t>m (Agaie d</w:t>
      </w:r>
      <w:r>
        <w:rPr>
          <w:rFonts w:asciiTheme="majorBidi" w:hAnsiTheme="majorBidi" w:cstheme="majorBidi"/>
          <w:i/>
          <w:iCs/>
          <w:sz w:val="24"/>
          <w:szCs w:val="24"/>
        </w:rPr>
        <w:t>ry) respectively</w:t>
      </w:r>
      <w:r w:rsidRPr="001F16C6">
        <w:rPr>
          <w:rFonts w:asciiTheme="majorBidi" w:hAnsiTheme="majorBidi" w:cstheme="majorBidi"/>
          <w:i/>
          <w:iCs/>
          <w:sz w:val="24"/>
          <w:szCs w:val="24"/>
        </w:rPr>
        <w:t>. The varia</w:t>
      </w:r>
      <w:r w:rsidR="008F7ED8">
        <w:rPr>
          <w:rFonts w:asciiTheme="majorBidi" w:hAnsiTheme="majorBidi" w:cstheme="majorBidi"/>
          <w:i/>
          <w:iCs/>
          <w:sz w:val="24"/>
          <w:szCs w:val="24"/>
        </w:rPr>
        <w:t>tion</w:t>
      </w:r>
      <w:r w:rsidRPr="001F16C6">
        <w:rPr>
          <w:rFonts w:asciiTheme="majorBidi" w:hAnsiTheme="majorBidi" w:cstheme="majorBidi"/>
          <w:i/>
          <w:iCs/>
          <w:sz w:val="24"/>
          <w:szCs w:val="24"/>
        </w:rPr>
        <w:t xml:space="preserve"> in water depths are higher during the wet season at both Lapai and Agaie</w:t>
      </w:r>
      <w:r>
        <w:rPr>
          <w:rFonts w:asciiTheme="majorBidi" w:hAnsiTheme="majorBidi" w:cstheme="majorBidi"/>
          <w:i/>
          <w:iCs/>
          <w:sz w:val="24"/>
          <w:szCs w:val="24"/>
        </w:rPr>
        <w:t xml:space="preserve"> than during the dry season</w:t>
      </w:r>
      <w:r w:rsidRPr="001F16C6">
        <w:rPr>
          <w:rFonts w:asciiTheme="majorBidi" w:hAnsiTheme="majorBidi" w:cstheme="majorBidi"/>
          <w:i/>
          <w:iCs/>
          <w:sz w:val="24"/>
          <w:szCs w:val="24"/>
        </w:rPr>
        <w:t xml:space="preserve">. </w:t>
      </w:r>
      <w:r w:rsidR="008E5930">
        <w:rPr>
          <w:rFonts w:asciiTheme="majorBidi" w:hAnsiTheme="majorBidi" w:cstheme="majorBidi"/>
          <w:i/>
          <w:iCs/>
          <w:sz w:val="24"/>
          <w:szCs w:val="24"/>
        </w:rPr>
        <w:t xml:space="preserve">It is suggested that alternative source of water be provided to meet the demand of the growing population </w:t>
      </w:r>
      <w:r w:rsidR="00D86D29">
        <w:rPr>
          <w:rFonts w:asciiTheme="majorBidi" w:hAnsiTheme="majorBidi" w:cstheme="majorBidi"/>
          <w:i/>
          <w:iCs/>
          <w:sz w:val="24"/>
          <w:szCs w:val="24"/>
        </w:rPr>
        <w:t xml:space="preserve">of the study area </w:t>
      </w:r>
      <w:r w:rsidR="008E5930">
        <w:rPr>
          <w:rFonts w:asciiTheme="majorBidi" w:hAnsiTheme="majorBidi" w:cstheme="majorBidi"/>
          <w:i/>
          <w:iCs/>
          <w:sz w:val="24"/>
          <w:szCs w:val="24"/>
        </w:rPr>
        <w:t xml:space="preserve">and reduce scarcity especially during the dry season. </w:t>
      </w:r>
    </w:p>
    <w:p w:rsidR="007527D3" w:rsidRDefault="007527D3" w:rsidP="00383E61">
      <w:pPr>
        <w:tabs>
          <w:tab w:val="left" w:pos="0"/>
          <w:tab w:val="left" w:pos="1440"/>
          <w:tab w:val="left" w:pos="2160"/>
          <w:tab w:val="left" w:pos="2880"/>
          <w:tab w:val="center" w:pos="4725"/>
        </w:tabs>
        <w:spacing w:line="240" w:lineRule="auto"/>
        <w:jc w:val="both"/>
        <w:rPr>
          <w:rFonts w:asciiTheme="majorBidi" w:hAnsiTheme="majorBidi" w:cstheme="majorBidi"/>
          <w:iCs/>
          <w:sz w:val="24"/>
          <w:szCs w:val="24"/>
        </w:rPr>
      </w:pPr>
      <w:r>
        <w:rPr>
          <w:rFonts w:asciiTheme="majorBidi" w:hAnsiTheme="majorBidi" w:cstheme="majorBidi"/>
          <w:bCs/>
          <w:iCs/>
          <w:sz w:val="24"/>
          <w:szCs w:val="24"/>
        </w:rPr>
        <w:t xml:space="preserve">Keywords: </w:t>
      </w:r>
      <w:r>
        <w:rPr>
          <w:rFonts w:asciiTheme="majorBidi" w:hAnsiTheme="majorBidi" w:cstheme="majorBidi"/>
          <w:iCs/>
          <w:sz w:val="24"/>
          <w:szCs w:val="24"/>
        </w:rPr>
        <w:t>Seasonal Variation, Ground Water, Availability, Hand-dug Wells.</w:t>
      </w:r>
    </w:p>
    <w:p w:rsidR="00D86D29" w:rsidRPr="007527D3" w:rsidRDefault="00D86D29" w:rsidP="00383E61">
      <w:pPr>
        <w:tabs>
          <w:tab w:val="left" w:pos="0"/>
          <w:tab w:val="left" w:pos="1440"/>
          <w:tab w:val="left" w:pos="2160"/>
          <w:tab w:val="left" w:pos="2880"/>
          <w:tab w:val="center" w:pos="4725"/>
        </w:tabs>
        <w:spacing w:line="240" w:lineRule="auto"/>
        <w:jc w:val="both"/>
        <w:rPr>
          <w:rFonts w:asciiTheme="majorBidi" w:hAnsiTheme="majorBidi" w:cstheme="majorBidi"/>
          <w:iCs/>
          <w:sz w:val="24"/>
          <w:szCs w:val="24"/>
        </w:rPr>
      </w:pPr>
    </w:p>
    <w:p w:rsidR="00383E61" w:rsidRDefault="00131A8F" w:rsidP="00F27CCB">
      <w:pPr>
        <w:spacing w:line="276" w:lineRule="auto"/>
        <w:jc w:val="both"/>
        <w:rPr>
          <w:rFonts w:asciiTheme="majorBidi" w:hAnsiTheme="majorBidi" w:cstheme="majorBidi"/>
          <w:sz w:val="24"/>
          <w:szCs w:val="24"/>
        </w:rPr>
      </w:pPr>
      <w:r>
        <w:rPr>
          <w:rFonts w:ascii="Times New Roman" w:hAnsi="Times New Roman" w:cs="Times New Roman"/>
          <w:b/>
          <w:sz w:val="24"/>
          <w:szCs w:val="24"/>
        </w:rPr>
        <w:t xml:space="preserve">1.  </w:t>
      </w:r>
      <w:r w:rsidRPr="00FD2B05">
        <w:rPr>
          <w:rFonts w:ascii="Times New Roman" w:hAnsi="Times New Roman" w:cs="Times New Roman"/>
          <w:b/>
          <w:sz w:val="24"/>
          <w:szCs w:val="24"/>
        </w:rPr>
        <w:t xml:space="preserve"> Introduction</w:t>
      </w:r>
    </w:p>
    <w:p w:rsidR="00F27CCB" w:rsidRPr="001C7081" w:rsidRDefault="00671D65" w:rsidP="00F27CCB">
      <w:pPr>
        <w:spacing w:line="276" w:lineRule="auto"/>
        <w:jc w:val="both"/>
        <w:rPr>
          <w:rFonts w:asciiTheme="majorBidi" w:hAnsiTheme="majorBidi" w:cstheme="majorBidi"/>
          <w:sz w:val="24"/>
          <w:szCs w:val="24"/>
        </w:rPr>
      </w:pPr>
      <w:r w:rsidRPr="001C7081">
        <w:rPr>
          <w:rFonts w:asciiTheme="majorBidi" w:hAnsiTheme="majorBidi" w:cstheme="majorBidi"/>
          <w:sz w:val="24"/>
          <w:szCs w:val="24"/>
        </w:rPr>
        <w:t>Water is a vital resource for human existence and the growth of any community is a function of availability of basic infrastructures such as potable water, good road, electricity and industries (Amadi, 2010).</w:t>
      </w:r>
      <w:r w:rsidR="00F27CCB" w:rsidRPr="001C7081">
        <w:rPr>
          <w:rFonts w:asciiTheme="majorBidi" w:hAnsiTheme="majorBidi" w:cstheme="majorBidi"/>
          <w:sz w:val="24"/>
          <w:szCs w:val="24"/>
        </w:rPr>
        <w:t xml:space="preserve">Water exists in three (3) forms which </w:t>
      </w:r>
      <w:r w:rsidR="00206884" w:rsidRPr="001C7081">
        <w:rPr>
          <w:rFonts w:asciiTheme="majorBidi" w:hAnsiTheme="majorBidi" w:cstheme="majorBidi"/>
          <w:sz w:val="24"/>
          <w:szCs w:val="24"/>
        </w:rPr>
        <w:t>make</w:t>
      </w:r>
      <w:r w:rsidR="00394038">
        <w:rPr>
          <w:rFonts w:asciiTheme="majorBidi" w:hAnsiTheme="majorBidi" w:cstheme="majorBidi"/>
          <w:color w:val="000000" w:themeColor="text1"/>
          <w:sz w:val="24"/>
          <w:szCs w:val="24"/>
        </w:rPr>
        <w:t>s</w:t>
      </w:r>
      <w:r w:rsidR="00F27CCB" w:rsidRPr="001C7081">
        <w:rPr>
          <w:rFonts w:asciiTheme="majorBidi" w:hAnsiTheme="majorBidi" w:cstheme="majorBidi"/>
          <w:sz w:val="24"/>
          <w:szCs w:val="24"/>
        </w:rPr>
        <w:t xml:space="preserve"> it applicable to many uses in life. On Earth, 96.5% of the planet’s water is found in oceans, 1.7% in groundwater, 1.7% in glaciers and ice caps and 0.001% in the air as vapor</w:t>
      </w:r>
      <w:r w:rsidR="00F27CCB">
        <w:rPr>
          <w:rFonts w:asciiTheme="majorBidi" w:hAnsiTheme="majorBidi" w:cstheme="majorBidi"/>
          <w:sz w:val="24"/>
          <w:szCs w:val="24"/>
        </w:rPr>
        <w:t xml:space="preserve"> (UNEP, 2007)</w:t>
      </w:r>
      <w:r w:rsidR="00F27CCB" w:rsidRPr="001C7081">
        <w:rPr>
          <w:rFonts w:asciiTheme="majorBidi" w:hAnsiTheme="majorBidi" w:cstheme="majorBidi"/>
          <w:sz w:val="24"/>
          <w:szCs w:val="24"/>
        </w:rPr>
        <w:t>. Portable quality water is prec</w:t>
      </w:r>
      <w:r w:rsidR="00131A8F">
        <w:rPr>
          <w:rFonts w:asciiTheme="majorBidi" w:hAnsiTheme="majorBidi" w:cstheme="majorBidi"/>
          <w:sz w:val="24"/>
          <w:szCs w:val="24"/>
        </w:rPr>
        <w:t>ious, we cannot live without it, i</w:t>
      </w:r>
      <w:r w:rsidR="00F27CCB" w:rsidRPr="001C7081">
        <w:rPr>
          <w:rFonts w:asciiTheme="majorBidi" w:hAnsiTheme="majorBidi" w:cstheme="majorBidi"/>
          <w:sz w:val="24"/>
          <w:szCs w:val="24"/>
        </w:rPr>
        <w:t>t is</w:t>
      </w:r>
      <w:r w:rsidR="00A325D4">
        <w:rPr>
          <w:rFonts w:asciiTheme="majorBidi" w:hAnsiTheme="majorBidi" w:cstheme="majorBidi"/>
          <w:sz w:val="24"/>
          <w:szCs w:val="24"/>
        </w:rPr>
        <w:t xml:space="preserve"> </w:t>
      </w:r>
      <w:r w:rsidR="00131A8F" w:rsidRPr="001C7081">
        <w:rPr>
          <w:rFonts w:asciiTheme="majorBidi" w:hAnsiTheme="majorBidi" w:cstheme="majorBidi"/>
          <w:sz w:val="24"/>
          <w:szCs w:val="24"/>
        </w:rPr>
        <w:t>sensitive</w:t>
      </w:r>
      <w:r w:rsidR="004870EF">
        <w:rPr>
          <w:rFonts w:asciiTheme="majorBidi" w:hAnsiTheme="majorBidi" w:cstheme="majorBidi"/>
          <w:sz w:val="24"/>
          <w:szCs w:val="24"/>
        </w:rPr>
        <w:t xml:space="preserve"> and irreplaceable and</w:t>
      </w:r>
      <w:r w:rsidR="00131A8F">
        <w:rPr>
          <w:rFonts w:asciiTheme="majorBidi" w:hAnsiTheme="majorBidi" w:cstheme="majorBidi"/>
          <w:sz w:val="24"/>
          <w:szCs w:val="24"/>
        </w:rPr>
        <w:t xml:space="preserve"> there</w:t>
      </w:r>
      <w:r w:rsidR="00A325D4">
        <w:rPr>
          <w:rFonts w:asciiTheme="majorBidi" w:hAnsiTheme="majorBidi" w:cstheme="majorBidi"/>
          <w:sz w:val="24"/>
          <w:szCs w:val="24"/>
        </w:rPr>
        <w:t xml:space="preserve"> </w:t>
      </w:r>
      <w:r w:rsidR="00131A8F">
        <w:rPr>
          <w:rFonts w:asciiTheme="majorBidi" w:hAnsiTheme="majorBidi" w:cstheme="majorBidi"/>
          <w:sz w:val="24"/>
          <w:szCs w:val="24"/>
        </w:rPr>
        <w:t xml:space="preserve">are no substitute for it </w:t>
      </w:r>
      <w:r w:rsidR="005F4A4D">
        <w:rPr>
          <w:rFonts w:asciiTheme="majorBidi" w:hAnsiTheme="majorBidi" w:cstheme="majorBidi"/>
          <w:sz w:val="24"/>
          <w:szCs w:val="24"/>
        </w:rPr>
        <w:t>(</w:t>
      </w:r>
      <w:r w:rsidR="00F27CCB" w:rsidRPr="001C7081">
        <w:rPr>
          <w:rFonts w:asciiTheme="majorBidi" w:hAnsiTheme="majorBidi" w:cstheme="majorBidi"/>
          <w:sz w:val="24"/>
          <w:szCs w:val="24"/>
        </w:rPr>
        <w:t>Annan, 2003).</w:t>
      </w:r>
    </w:p>
    <w:p w:rsidR="005756C0" w:rsidRDefault="00F27CCB" w:rsidP="005756C0">
      <w:pPr>
        <w:spacing w:line="276" w:lineRule="auto"/>
        <w:jc w:val="both"/>
        <w:rPr>
          <w:rFonts w:asciiTheme="majorBidi" w:hAnsiTheme="majorBidi" w:cstheme="majorBidi"/>
          <w:sz w:val="24"/>
          <w:szCs w:val="24"/>
        </w:rPr>
      </w:pPr>
      <w:r w:rsidRPr="001C7081">
        <w:rPr>
          <w:rFonts w:asciiTheme="majorBidi" w:hAnsiTheme="majorBidi" w:cstheme="majorBidi"/>
          <w:sz w:val="24"/>
          <w:szCs w:val="24"/>
        </w:rPr>
        <w:lastRenderedPageBreak/>
        <w:t>Water is classified into two (2) main categories and they are surface and groundwater. Surface water is the water over the crust of the earth surface, which is found in seas, rivers, lakes, streams and ponds. Groundwater is water found within the pore spaces of geologic material beneath the surface of the earth. It is derived from precipitation on the earth’s surface which gradually percolates to the subsoil through formation under the force of gravity.</w:t>
      </w:r>
      <w:r w:rsidR="00206884">
        <w:rPr>
          <w:rFonts w:asciiTheme="majorBidi" w:hAnsiTheme="majorBidi" w:cstheme="majorBidi"/>
          <w:sz w:val="24"/>
          <w:szCs w:val="24"/>
        </w:rPr>
        <w:t xml:space="preserve"> </w:t>
      </w:r>
      <w:r w:rsidR="00DB35CA" w:rsidRPr="005A6E6D">
        <w:rPr>
          <w:rFonts w:ascii="Times New Roman" w:hAnsi="Times New Roman" w:cs="Times New Roman"/>
          <w:sz w:val="24"/>
          <w:szCs w:val="24"/>
        </w:rPr>
        <w:t>Groundwater is that which exist below the earth surface, within saturated layers of sand, gravel and pore-spaces in sedimentary or crystalline rocks while freshwater is the water from the zone that is not invaded</w:t>
      </w:r>
      <w:r w:rsidR="00206884">
        <w:rPr>
          <w:rFonts w:ascii="Times New Roman" w:hAnsi="Times New Roman" w:cs="Times New Roman"/>
          <w:sz w:val="24"/>
          <w:szCs w:val="24"/>
        </w:rPr>
        <w:t xml:space="preserve">  </w:t>
      </w:r>
      <w:r w:rsidR="00DB35CA">
        <w:rPr>
          <w:rFonts w:ascii="Times New Roman" w:hAnsi="Times New Roman" w:cs="Times New Roman"/>
          <w:sz w:val="24"/>
          <w:szCs w:val="24"/>
        </w:rPr>
        <w:t xml:space="preserve"> (Buddemeier and Schloss, 2006</w:t>
      </w:r>
      <w:r w:rsidR="00DB35CA" w:rsidRPr="005A6E6D">
        <w:rPr>
          <w:rFonts w:ascii="Times New Roman" w:hAnsi="Times New Roman" w:cs="Times New Roman"/>
          <w:sz w:val="24"/>
          <w:szCs w:val="24"/>
        </w:rPr>
        <w:t>).</w:t>
      </w:r>
      <w:r w:rsidRPr="001C7081">
        <w:rPr>
          <w:rFonts w:asciiTheme="majorBidi" w:hAnsiTheme="majorBidi" w:cstheme="majorBidi"/>
          <w:sz w:val="24"/>
          <w:szCs w:val="24"/>
        </w:rPr>
        <w:t>Ground water is known to be more appropriate and meets the criteria of quality water, the most widely used as sources of water in most African countries, Nigeria inclusive</w:t>
      </w:r>
      <w:r w:rsidR="00206884">
        <w:rPr>
          <w:rFonts w:asciiTheme="majorBidi" w:hAnsiTheme="majorBidi" w:cstheme="majorBidi"/>
          <w:sz w:val="24"/>
          <w:szCs w:val="24"/>
        </w:rPr>
        <w:t xml:space="preserve"> </w:t>
      </w:r>
      <w:r>
        <w:rPr>
          <w:rFonts w:ascii="Times New Roman" w:hAnsi="Times New Roman"/>
          <w:sz w:val="24"/>
          <w:szCs w:val="24"/>
        </w:rPr>
        <w:t xml:space="preserve">(Pickering &amp; Davis, </w:t>
      </w:r>
      <w:r w:rsidRPr="00922606">
        <w:rPr>
          <w:rFonts w:ascii="Times New Roman" w:hAnsi="Times New Roman"/>
          <w:sz w:val="24"/>
          <w:szCs w:val="24"/>
        </w:rPr>
        <w:t>2012)</w:t>
      </w:r>
      <w:r w:rsidRPr="001C7081">
        <w:rPr>
          <w:rFonts w:asciiTheme="majorBidi" w:hAnsiTheme="majorBidi" w:cstheme="majorBidi"/>
          <w:sz w:val="24"/>
          <w:szCs w:val="24"/>
        </w:rPr>
        <w:t>. The quality of groundwater is the resultant of all the processes and reactions that act on the water from the moment it condensed in the atmosphere to the time it is discharged by a well or spring and varies from place to place and with the depth of the water</w:t>
      </w:r>
      <w:r>
        <w:rPr>
          <w:rFonts w:asciiTheme="majorBidi" w:hAnsiTheme="majorBidi" w:cstheme="majorBidi"/>
          <w:sz w:val="24"/>
          <w:szCs w:val="24"/>
        </w:rPr>
        <w:t xml:space="preserve"> table (Selvam</w:t>
      </w:r>
      <w:r w:rsidR="00AD1F96">
        <w:rPr>
          <w:rFonts w:asciiTheme="majorBidi" w:hAnsiTheme="majorBidi" w:cstheme="majorBidi"/>
          <w:sz w:val="24"/>
          <w:szCs w:val="24"/>
        </w:rPr>
        <w:t xml:space="preserve"> </w:t>
      </w:r>
      <w:r w:rsidR="005E271B">
        <w:rPr>
          <w:rFonts w:ascii="Times New Roman" w:hAnsi="Times New Roman"/>
          <w:sz w:val="24"/>
          <w:szCs w:val="24"/>
        </w:rPr>
        <w:t xml:space="preserve">and </w:t>
      </w:r>
      <w:r w:rsidR="005E271B" w:rsidRPr="00922606">
        <w:rPr>
          <w:rFonts w:ascii="Times New Roman" w:hAnsi="Times New Roman"/>
          <w:sz w:val="24"/>
          <w:szCs w:val="24"/>
        </w:rPr>
        <w:t>Sivasubramanian</w:t>
      </w:r>
      <w:r w:rsidR="005E271B">
        <w:rPr>
          <w:rFonts w:ascii="Times New Roman" w:hAnsi="Times New Roman"/>
          <w:sz w:val="24"/>
          <w:szCs w:val="24"/>
        </w:rPr>
        <w:t>,</w:t>
      </w:r>
      <w:r w:rsidR="00AD1F96">
        <w:rPr>
          <w:rFonts w:ascii="Times New Roman" w:hAnsi="Times New Roman"/>
          <w:sz w:val="24"/>
          <w:szCs w:val="24"/>
        </w:rPr>
        <w:t xml:space="preserve"> </w:t>
      </w:r>
      <w:r>
        <w:rPr>
          <w:rFonts w:asciiTheme="majorBidi" w:hAnsiTheme="majorBidi" w:cstheme="majorBidi"/>
          <w:sz w:val="24"/>
          <w:szCs w:val="24"/>
        </w:rPr>
        <w:t>2013</w:t>
      </w:r>
      <w:r w:rsidRPr="001C7081">
        <w:rPr>
          <w:rFonts w:asciiTheme="majorBidi" w:hAnsiTheme="majorBidi" w:cstheme="majorBidi"/>
          <w:sz w:val="24"/>
          <w:szCs w:val="24"/>
        </w:rPr>
        <w:t>).</w:t>
      </w:r>
      <w:r w:rsidR="005756C0" w:rsidRPr="001C7081">
        <w:rPr>
          <w:rFonts w:asciiTheme="majorBidi" w:hAnsiTheme="majorBidi" w:cstheme="majorBidi"/>
          <w:sz w:val="24"/>
          <w:szCs w:val="24"/>
        </w:rPr>
        <w:t>Water well is a hole, sha</w:t>
      </w:r>
      <w:r w:rsidR="005756C0">
        <w:rPr>
          <w:rFonts w:asciiTheme="majorBidi" w:hAnsiTheme="majorBidi" w:cstheme="majorBidi"/>
          <w:sz w:val="24"/>
          <w:szCs w:val="24"/>
        </w:rPr>
        <w:t>m</w:t>
      </w:r>
      <w:r w:rsidR="005756C0" w:rsidRPr="001C7081">
        <w:rPr>
          <w:rFonts w:asciiTheme="majorBidi" w:hAnsiTheme="majorBidi" w:cstheme="majorBidi"/>
          <w:sz w:val="24"/>
          <w:szCs w:val="24"/>
        </w:rPr>
        <w:t>, or excavation used for the purpose of extracting ground water from the subsurface. (Harter, 2003). Most wells in Nigeria are used for the purpose</w:t>
      </w:r>
      <w:r w:rsidR="005756C0">
        <w:rPr>
          <w:rFonts w:asciiTheme="majorBidi" w:hAnsiTheme="majorBidi" w:cstheme="majorBidi"/>
          <w:sz w:val="24"/>
          <w:szCs w:val="24"/>
        </w:rPr>
        <w:t xml:space="preserve"> of obtaining groundwater; s</w:t>
      </w:r>
      <w:r w:rsidR="005756C0" w:rsidRPr="001C7081">
        <w:rPr>
          <w:rFonts w:asciiTheme="majorBidi" w:hAnsiTheme="majorBidi" w:cstheme="majorBidi"/>
          <w:sz w:val="24"/>
          <w:szCs w:val="24"/>
        </w:rPr>
        <w:t>ome wells are used for purposes other than obtaining ground water. Oil and gas wells are examples of this. Monitoring wells for groundwater levels and groundwater quality are other examples. Still other purposes include the investigation of subsurface conditions, shallow drainage, artificia</w:t>
      </w:r>
      <w:r w:rsidR="005756C0">
        <w:rPr>
          <w:rFonts w:asciiTheme="majorBidi" w:hAnsiTheme="majorBidi" w:cstheme="majorBidi"/>
          <w:sz w:val="24"/>
          <w:szCs w:val="24"/>
        </w:rPr>
        <w:t xml:space="preserve">l recharge, and waste disposal </w:t>
      </w:r>
      <w:r w:rsidR="005756C0" w:rsidRPr="001C7081">
        <w:rPr>
          <w:rFonts w:asciiTheme="majorBidi" w:hAnsiTheme="majorBidi" w:cstheme="majorBidi"/>
          <w:sz w:val="24"/>
          <w:szCs w:val="24"/>
        </w:rPr>
        <w:t>(Harter, 2003).</w:t>
      </w:r>
    </w:p>
    <w:p w:rsidR="00842FEC" w:rsidRPr="001C7081" w:rsidRDefault="00842FEC" w:rsidP="00F27CCB">
      <w:pPr>
        <w:spacing w:line="276" w:lineRule="auto"/>
        <w:jc w:val="both"/>
        <w:rPr>
          <w:rFonts w:asciiTheme="majorBidi" w:hAnsiTheme="majorBidi" w:cstheme="majorBidi"/>
          <w:sz w:val="24"/>
          <w:szCs w:val="24"/>
        </w:rPr>
      </w:pPr>
      <w:r w:rsidRPr="001C7081">
        <w:rPr>
          <w:rFonts w:asciiTheme="majorBidi" w:hAnsiTheme="majorBidi" w:cstheme="majorBidi"/>
          <w:sz w:val="24"/>
          <w:szCs w:val="24"/>
        </w:rPr>
        <w:t>Groundwater is of significant importance to northern Nigerian where the amount of rainfall is limited to very few months of the year with annual rainfall of 1000-1500m and surface water</w:t>
      </w:r>
      <w:r>
        <w:rPr>
          <w:rFonts w:asciiTheme="majorBidi" w:hAnsiTheme="majorBidi" w:cstheme="majorBidi"/>
          <w:sz w:val="24"/>
          <w:szCs w:val="24"/>
        </w:rPr>
        <w:t xml:space="preserve"> sources are usually inadequate. </w:t>
      </w:r>
      <w:r w:rsidRPr="001C7081">
        <w:rPr>
          <w:rFonts w:asciiTheme="majorBidi" w:hAnsiTheme="majorBidi" w:cstheme="majorBidi"/>
          <w:sz w:val="24"/>
          <w:szCs w:val="24"/>
        </w:rPr>
        <w:t xml:space="preserve">The concept of groundwater management centers on establishment of norms leading to optimization of factors necessary for economic utilization of the resources without disturbing the </w:t>
      </w:r>
      <w:r w:rsidR="005E271B">
        <w:rPr>
          <w:rFonts w:asciiTheme="majorBidi" w:hAnsiTheme="majorBidi" w:cstheme="majorBidi"/>
          <w:sz w:val="24"/>
          <w:szCs w:val="24"/>
        </w:rPr>
        <w:t>system irrevocably (</w:t>
      </w:r>
      <w:r w:rsidRPr="001C7081">
        <w:rPr>
          <w:rFonts w:asciiTheme="majorBidi" w:hAnsiTheme="majorBidi" w:cstheme="majorBidi"/>
          <w:sz w:val="24"/>
          <w:szCs w:val="24"/>
        </w:rPr>
        <w:t xml:space="preserve">Nwankwoala </w:t>
      </w:r>
      <w:r w:rsidRPr="004870EF">
        <w:rPr>
          <w:rFonts w:asciiTheme="majorBidi" w:hAnsiTheme="majorBidi" w:cstheme="majorBidi"/>
          <w:i/>
          <w:sz w:val="24"/>
          <w:szCs w:val="24"/>
        </w:rPr>
        <w:t>et al.,</w:t>
      </w:r>
      <w:r w:rsidRPr="001C7081">
        <w:rPr>
          <w:rFonts w:asciiTheme="majorBidi" w:hAnsiTheme="majorBidi" w:cstheme="majorBidi"/>
          <w:sz w:val="24"/>
          <w:szCs w:val="24"/>
        </w:rPr>
        <w:t xml:space="preserve"> 2004). Despite the favorable and large groundwater occurrence reported globally, the Northern Nigerian situation appears to be critical due to the fact that majority of the area is underlain by crystalline rocks which are either igneous or metamorphic in origin and lack primary porosi</w:t>
      </w:r>
      <w:r w:rsidR="005E271B">
        <w:rPr>
          <w:rFonts w:asciiTheme="majorBidi" w:hAnsiTheme="majorBidi" w:cstheme="majorBidi"/>
          <w:sz w:val="24"/>
          <w:szCs w:val="24"/>
        </w:rPr>
        <w:t>ty and permeability (Olasehinde,</w:t>
      </w:r>
      <w:r w:rsidRPr="001C7081">
        <w:rPr>
          <w:rFonts w:asciiTheme="majorBidi" w:hAnsiTheme="majorBidi" w:cstheme="majorBidi"/>
          <w:sz w:val="24"/>
          <w:szCs w:val="24"/>
        </w:rPr>
        <w:t xml:space="preserve"> 2010).</w:t>
      </w:r>
    </w:p>
    <w:p w:rsidR="004870EF" w:rsidRDefault="006D5F22" w:rsidP="004870EF">
      <w:pPr>
        <w:spacing w:line="276" w:lineRule="auto"/>
        <w:jc w:val="both"/>
        <w:rPr>
          <w:rFonts w:asciiTheme="majorBidi" w:hAnsiTheme="majorBidi" w:cstheme="majorBidi"/>
          <w:sz w:val="24"/>
          <w:szCs w:val="24"/>
        </w:rPr>
      </w:pPr>
      <w:r w:rsidRPr="001C7081">
        <w:rPr>
          <w:rFonts w:asciiTheme="majorBidi" w:hAnsiTheme="majorBidi" w:cstheme="majorBidi"/>
          <w:sz w:val="24"/>
          <w:szCs w:val="24"/>
        </w:rPr>
        <w:t>Proble</w:t>
      </w:r>
      <w:r w:rsidR="004870EF">
        <w:rPr>
          <w:rFonts w:asciiTheme="majorBidi" w:hAnsiTheme="majorBidi" w:cstheme="majorBidi"/>
          <w:sz w:val="24"/>
          <w:szCs w:val="24"/>
        </w:rPr>
        <w:t>ms of water quality and availability</w:t>
      </w:r>
      <w:r w:rsidRPr="001C7081">
        <w:rPr>
          <w:rFonts w:asciiTheme="majorBidi" w:hAnsiTheme="majorBidi" w:cstheme="majorBidi"/>
          <w:sz w:val="24"/>
          <w:szCs w:val="24"/>
        </w:rPr>
        <w:t xml:space="preserve"> continue to rise esp</w:t>
      </w:r>
      <w:r w:rsidR="00834E2E">
        <w:rPr>
          <w:rFonts w:asciiTheme="majorBidi" w:hAnsiTheme="majorBidi" w:cstheme="majorBidi"/>
          <w:sz w:val="24"/>
          <w:szCs w:val="24"/>
        </w:rPr>
        <w:t>ecially as the communities keep</w:t>
      </w:r>
      <w:r w:rsidRPr="001C7081">
        <w:rPr>
          <w:rFonts w:asciiTheme="majorBidi" w:hAnsiTheme="majorBidi" w:cstheme="majorBidi"/>
          <w:sz w:val="24"/>
          <w:szCs w:val="24"/>
        </w:rPr>
        <w:t xml:space="preserve"> on increasing in population. The emphasis on water sources and quality at the rural levels are becoming more urgent considering the prevailing scarcity of water and water-borne diseases in Niger State. There is more dependence on grou</w:t>
      </w:r>
      <w:r w:rsidR="004870EF">
        <w:rPr>
          <w:rFonts w:asciiTheme="majorBidi" w:hAnsiTheme="majorBidi" w:cstheme="majorBidi"/>
          <w:sz w:val="24"/>
          <w:szCs w:val="24"/>
        </w:rPr>
        <w:t>nd water as alternative supply in the study area</w:t>
      </w:r>
      <w:r w:rsidRPr="001C7081">
        <w:rPr>
          <w:rFonts w:asciiTheme="majorBidi" w:hAnsiTheme="majorBidi" w:cstheme="majorBidi"/>
          <w:sz w:val="24"/>
          <w:szCs w:val="24"/>
        </w:rPr>
        <w:t>. Therefore, the development and efficient management of groun</w:t>
      </w:r>
      <w:r>
        <w:rPr>
          <w:rFonts w:asciiTheme="majorBidi" w:hAnsiTheme="majorBidi" w:cstheme="majorBidi"/>
          <w:sz w:val="24"/>
          <w:szCs w:val="24"/>
        </w:rPr>
        <w:t>dwater resources is of great</w:t>
      </w:r>
      <w:r w:rsidRPr="001C7081">
        <w:rPr>
          <w:rFonts w:asciiTheme="majorBidi" w:hAnsiTheme="majorBidi" w:cstheme="majorBidi"/>
          <w:sz w:val="24"/>
          <w:szCs w:val="24"/>
        </w:rPr>
        <w:t xml:space="preserve"> concern. The alternative for many who can afford it is to install hand pumps or deep wells (drilled and hand dug) to draw clean water from the ground depending on the depth of the water table. The depth to potable water tables generally depends on the geology as well as on the regional and local </w:t>
      </w:r>
      <w:r w:rsidR="00CD6C1A">
        <w:rPr>
          <w:rFonts w:asciiTheme="majorBidi" w:hAnsiTheme="majorBidi" w:cstheme="majorBidi"/>
          <w:sz w:val="24"/>
          <w:szCs w:val="24"/>
        </w:rPr>
        <w:t>topography, c</w:t>
      </w:r>
      <w:r w:rsidR="00CD6C1A" w:rsidRPr="001C7081">
        <w:rPr>
          <w:rFonts w:asciiTheme="majorBidi" w:hAnsiTheme="majorBidi" w:cstheme="majorBidi"/>
          <w:sz w:val="24"/>
          <w:szCs w:val="24"/>
        </w:rPr>
        <w:t>onsidering</w:t>
      </w:r>
      <w:r w:rsidR="00834E2E" w:rsidRPr="001C7081">
        <w:rPr>
          <w:rFonts w:asciiTheme="majorBidi" w:hAnsiTheme="majorBidi" w:cstheme="majorBidi"/>
          <w:sz w:val="24"/>
          <w:szCs w:val="24"/>
        </w:rPr>
        <w:t xml:space="preserve"> the limited</w:t>
      </w:r>
      <w:r w:rsidR="004870EF">
        <w:rPr>
          <w:rFonts w:asciiTheme="majorBidi" w:hAnsiTheme="majorBidi" w:cstheme="majorBidi"/>
          <w:sz w:val="24"/>
          <w:szCs w:val="24"/>
        </w:rPr>
        <w:t xml:space="preserve"> availability of water</w:t>
      </w:r>
      <w:r w:rsidR="00834E2E" w:rsidRPr="001C7081">
        <w:rPr>
          <w:rFonts w:asciiTheme="majorBidi" w:hAnsiTheme="majorBidi" w:cstheme="majorBidi"/>
          <w:sz w:val="24"/>
          <w:szCs w:val="24"/>
        </w:rPr>
        <w:t xml:space="preserve"> and the aspiration of the people, the rural water supply and sanitation programme was put in place in Nigeria in the </w:t>
      </w:r>
      <w:r w:rsidR="00834E2E" w:rsidRPr="001C7081">
        <w:rPr>
          <w:rFonts w:asciiTheme="majorBidi" w:hAnsiTheme="majorBidi" w:cstheme="majorBidi"/>
          <w:sz w:val="24"/>
          <w:szCs w:val="24"/>
        </w:rPr>
        <w:lastRenderedPageBreak/>
        <w:t>early 1980s (Habila, 2003). Under this programme, the Petroleum Trust Fund (PTF) drilled over 3,000 boreholes and over 2,500 wells were built na</w:t>
      </w:r>
      <w:r w:rsidR="00834E2E">
        <w:rPr>
          <w:rFonts w:asciiTheme="majorBidi" w:hAnsiTheme="majorBidi" w:cstheme="majorBidi"/>
          <w:sz w:val="24"/>
          <w:szCs w:val="24"/>
        </w:rPr>
        <w:t>tionwide between 1996 and 1999.</w:t>
      </w:r>
    </w:p>
    <w:p w:rsidR="00163679" w:rsidRDefault="005756C0" w:rsidP="00163679">
      <w:pPr>
        <w:spacing w:line="276" w:lineRule="auto"/>
        <w:jc w:val="both"/>
        <w:rPr>
          <w:rFonts w:asciiTheme="majorBidi" w:hAnsiTheme="majorBidi" w:cstheme="majorBidi"/>
          <w:sz w:val="24"/>
          <w:szCs w:val="24"/>
        </w:rPr>
      </w:pPr>
      <w:r>
        <w:rPr>
          <w:rFonts w:ascii="Times New Roman" w:hAnsi="Times New Roman" w:cs="Times New Roman"/>
          <w:sz w:val="24"/>
          <w:szCs w:val="24"/>
        </w:rPr>
        <w:t>Even though, a</w:t>
      </w:r>
      <w:r w:rsidR="00A77C18">
        <w:rPr>
          <w:rFonts w:ascii="Times New Roman" w:hAnsi="Times New Roman" w:cs="Times New Roman"/>
          <w:sz w:val="24"/>
          <w:szCs w:val="24"/>
        </w:rPr>
        <w:t xml:space="preserve"> research was carried out by Suleiman (2014) on the use of hand-dug wells to estimate the depths of underground water in Bida, Niger State, a similar research was also done by Isah (2012) on the access and sources of water supply in zone B district in Niger State. Baraje (2012) also made a similar research on the access and sources of water supply in zone C district in Niger State but n</w:t>
      </w:r>
      <w:r>
        <w:rPr>
          <w:rFonts w:ascii="Times New Roman" w:hAnsi="Times New Roman" w:cs="Times New Roman"/>
          <w:sz w:val="24"/>
          <w:szCs w:val="24"/>
        </w:rPr>
        <w:t xml:space="preserve">ot much work has been done </w:t>
      </w:r>
      <w:r w:rsidR="00CD6C1A">
        <w:rPr>
          <w:rFonts w:ascii="Times New Roman" w:hAnsi="Times New Roman" w:cs="Times New Roman"/>
          <w:sz w:val="24"/>
          <w:szCs w:val="24"/>
        </w:rPr>
        <w:t>on</w:t>
      </w:r>
      <w:r w:rsidR="00CD6C1A" w:rsidRPr="007353F8">
        <w:rPr>
          <w:rFonts w:asciiTheme="majorBidi" w:hAnsiTheme="majorBidi" w:cstheme="majorBidi"/>
          <w:sz w:val="24"/>
          <w:szCs w:val="24"/>
        </w:rPr>
        <w:t xml:space="preserve"> seasonal</w:t>
      </w:r>
      <w:r w:rsidR="007353F8" w:rsidRPr="007353F8">
        <w:rPr>
          <w:rFonts w:asciiTheme="majorBidi" w:hAnsiTheme="majorBidi" w:cstheme="majorBidi"/>
          <w:sz w:val="24"/>
          <w:szCs w:val="24"/>
        </w:rPr>
        <w:t xml:space="preserve"> variation of water availability</w:t>
      </w:r>
      <w:r w:rsidR="00CD6C1A">
        <w:rPr>
          <w:rFonts w:asciiTheme="majorBidi" w:hAnsiTheme="majorBidi" w:cstheme="majorBidi"/>
          <w:sz w:val="24"/>
          <w:szCs w:val="24"/>
        </w:rPr>
        <w:t xml:space="preserve"> </w:t>
      </w:r>
      <w:r w:rsidR="007353F8" w:rsidRPr="007353F8">
        <w:rPr>
          <w:rFonts w:asciiTheme="majorBidi" w:hAnsiTheme="majorBidi" w:cstheme="majorBidi"/>
          <w:bCs/>
          <w:iCs/>
          <w:sz w:val="24"/>
          <w:szCs w:val="24"/>
        </w:rPr>
        <w:t>in hand-dug wells of Lapai and Agaie, Niger State</w:t>
      </w:r>
      <w:r w:rsidR="007353F8">
        <w:rPr>
          <w:rFonts w:asciiTheme="majorBidi" w:hAnsiTheme="majorBidi" w:cstheme="majorBidi"/>
          <w:bCs/>
          <w:iCs/>
          <w:sz w:val="24"/>
          <w:szCs w:val="24"/>
        </w:rPr>
        <w:t>.</w:t>
      </w:r>
      <w:r w:rsidR="00BA126A">
        <w:rPr>
          <w:rFonts w:asciiTheme="majorBidi" w:hAnsiTheme="majorBidi" w:cstheme="majorBidi"/>
          <w:bCs/>
          <w:iCs/>
          <w:sz w:val="24"/>
          <w:szCs w:val="24"/>
        </w:rPr>
        <w:t xml:space="preserve"> </w:t>
      </w:r>
      <w:r w:rsidR="007353F8">
        <w:rPr>
          <w:rFonts w:asciiTheme="majorBidi" w:hAnsiTheme="majorBidi" w:cstheme="majorBidi"/>
          <w:sz w:val="24"/>
          <w:szCs w:val="24"/>
        </w:rPr>
        <w:t>The</w:t>
      </w:r>
      <w:r w:rsidR="00842FEC">
        <w:rPr>
          <w:rFonts w:asciiTheme="majorBidi" w:hAnsiTheme="majorBidi" w:cstheme="majorBidi"/>
          <w:sz w:val="24"/>
          <w:szCs w:val="24"/>
        </w:rPr>
        <w:t xml:space="preserve"> aim of this research is to ass</w:t>
      </w:r>
      <w:r w:rsidR="00925458" w:rsidRPr="001C7081">
        <w:rPr>
          <w:rFonts w:asciiTheme="majorBidi" w:hAnsiTheme="majorBidi" w:cstheme="majorBidi"/>
          <w:sz w:val="24"/>
          <w:szCs w:val="24"/>
        </w:rPr>
        <w:t>ess the bedrock correlation to water availabili</w:t>
      </w:r>
      <w:r w:rsidR="00842FEC">
        <w:rPr>
          <w:rFonts w:asciiTheme="majorBidi" w:hAnsiTheme="majorBidi" w:cstheme="majorBidi"/>
          <w:sz w:val="24"/>
          <w:szCs w:val="24"/>
        </w:rPr>
        <w:t>ty in hand-dug wells of</w:t>
      </w:r>
      <w:r w:rsidR="00925458" w:rsidRPr="001C7081">
        <w:rPr>
          <w:rFonts w:asciiTheme="majorBidi" w:hAnsiTheme="majorBidi" w:cstheme="majorBidi"/>
          <w:sz w:val="24"/>
          <w:szCs w:val="24"/>
        </w:rPr>
        <w:t xml:space="preserve"> Lapai and Agaie</w:t>
      </w:r>
      <w:r w:rsidR="00842FEC">
        <w:rPr>
          <w:rFonts w:asciiTheme="majorBidi" w:hAnsiTheme="majorBidi" w:cstheme="majorBidi"/>
          <w:sz w:val="24"/>
          <w:szCs w:val="24"/>
        </w:rPr>
        <w:t>, Niger State and the objective is to assess the seasonal variation of water availability</w:t>
      </w:r>
      <w:r w:rsidR="00CD6C1A">
        <w:rPr>
          <w:rFonts w:asciiTheme="majorBidi" w:hAnsiTheme="majorBidi" w:cstheme="majorBidi"/>
          <w:sz w:val="24"/>
          <w:szCs w:val="24"/>
        </w:rPr>
        <w:t xml:space="preserve"> </w:t>
      </w:r>
      <w:r w:rsidR="00842FEC">
        <w:rPr>
          <w:rFonts w:asciiTheme="majorBidi" w:hAnsiTheme="majorBidi" w:cstheme="majorBidi"/>
          <w:sz w:val="24"/>
          <w:szCs w:val="24"/>
        </w:rPr>
        <w:t>in the study area.</w:t>
      </w:r>
    </w:p>
    <w:p w:rsidR="007353F8" w:rsidRDefault="007353F8" w:rsidP="00163679">
      <w:pPr>
        <w:spacing w:line="276" w:lineRule="auto"/>
        <w:jc w:val="both"/>
        <w:rPr>
          <w:rFonts w:asciiTheme="majorBidi" w:hAnsiTheme="majorBidi" w:cstheme="majorBidi"/>
          <w:sz w:val="24"/>
          <w:szCs w:val="24"/>
        </w:rPr>
      </w:pPr>
    </w:p>
    <w:p w:rsidR="00163679" w:rsidRDefault="00163679" w:rsidP="00163679">
      <w:pPr>
        <w:spacing w:line="276" w:lineRule="auto"/>
        <w:jc w:val="both"/>
        <w:rPr>
          <w:rFonts w:asciiTheme="majorBidi" w:hAnsiTheme="majorBidi" w:cstheme="majorBidi"/>
          <w:b/>
          <w:bCs/>
          <w:sz w:val="24"/>
          <w:szCs w:val="24"/>
        </w:rPr>
      </w:pPr>
      <w:r>
        <w:rPr>
          <w:rFonts w:asciiTheme="majorBidi" w:hAnsiTheme="majorBidi" w:cstheme="majorBidi"/>
          <w:b/>
          <w:bCs/>
          <w:sz w:val="24"/>
          <w:szCs w:val="24"/>
        </w:rPr>
        <w:t xml:space="preserve">2. </w:t>
      </w:r>
      <w:r w:rsidR="00C8551F" w:rsidRPr="001C7081">
        <w:rPr>
          <w:rFonts w:asciiTheme="majorBidi" w:hAnsiTheme="majorBidi" w:cstheme="majorBidi"/>
          <w:b/>
          <w:bCs/>
          <w:sz w:val="24"/>
          <w:szCs w:val="24"/>
        </w:rPr>
        <w:t>The Study Area</w:t>
      </w:r>
    </w:p>
    <w:p w:rsidR="00CD7C71" w:rsidRDefault="00C8551F" w:rsidP="00CD7C71">
      <w:pPr>
        <w:spacing w:line="276" w:lineRule="auto"/>
        <w:jc w:val="both"/>
        <w:rPr>
          <w:rFonts w:asciiTheme="majorBidi" w:hAnsiTheme="majorBidi" w:cstheme="majorBidi"/>
          <w:sz w:val="24"/>
          <w:szCs w:val="24"/>
        </w:rPr>
      </w:pPr>
      <w:r w:rsidRPr="001C7081">
        <w:rPr>
          <w:rFonts w:asciiTheme="majorBidi" w:hAnsiTheme="majorBidi" w:cstheme="majorBidi"/>
          <w:sz w:val="24"/>
          <w:szCs w:val="24"/>
        </w:rPr>
        <w:t xml:space="preserve"> Niger State is one the 36 states of Nigeria, created out of the defunct North central geo-political zone. The state shares its borders with Kebbi State (North), Kwara (South West), Kaduna (North East) and the FCT (South East). The state has a common boundary with the Republic of Benin along New Bussa, Agwara and Wushishi Local Government Areas. The location of the State is between longitude 3</w:t>
      </w:r>
      <w:r w:rsidRPr="001C7081">
        <w:rPr>
          <w:rFonts w:asciiTheme="majorBidi" w:hAnsiTheme="majorBidi" w:cstheme="majorBidi"/>
          <w:sz w:val="24"/>
          <w:szCs w:val="24"/>
          <w:vertAlign w:val="superscript"/>
        </w:rPr>
        <w:t>0</w:t>
      </w:r>
      <w:r w:rsidRPr="001C7081">
        <w:rPr>
          <w:rFonts w:asciiTheme="majorBidi" w:hAnsiTheme="majorBidi" w:cstheme="majorBidi"/>
          <w:sz w:val="24"/>
          <w:szCs w:val="24"/>
        </w:rPr>
        <w:t>30’ and 7</w:t>
      </w:r>
      <w:r w:rsidRPr="001C7081">
        <w:rPr>
          <w:rFonts w:asciiTheme="majorBidi" w:hAnsiTheme="majorBidi" w:cstheme="majorBidi"/>
          <w:sz w:val="24"/>
          <w:szCs w:val="24"/>
          <w:vertAlign w:val="superscript"/>
        </w:rPr>
        <w:t>0</w:t>
      </w:r>
      <w:r w:rsidRPr="001C7081">
        <w:rPr>
          <w:rFonts w:asciiTheme="majorBidi" w:hAnsiTheme="majorBidi" w:cstheme="majorBidi"/>
          <w:sz w:val="24"/>
          <w:szCs w:val="24"/>
        </w:rPr>
        <w:t>20 East of</w:t>
      </w:r>
      <w:r w:rsidR="00383E5B">
        <w:rPr>
          <w:rFonts w:asciiTheme="majorBidi" w:hAnsiTheme="majorBidi" w:cstheme="majorBidi"/>
          <w:sz w:val="24"/>
          <w:szCs w:val="24"/>
        </w:rPr>
        <w:t xml:space="preserve"> the Greenwich Meridian and latitude</w:t>
      </w:r>
      <w:r w:rsidRPr="001C7081">
        <w:rPr>
          <w:rFonts w:asciiTheme="majorBidi" w:hAnsiTheme="majorBidi" w:cstheme="majorBidi"/>
          <w:sz w:val="24"/>
          <w:szCs w:val="24"/>
        </w:rPr>
        <w:t xml:space="preserve"> 8</w:t>
      </w:r>
      <w:r w:rsidRPr="001C7081">
        <w:rPr>
          <w:rFonts w:asciiTheme="majorBidi" w:hAnsiTheme="majorBidi" w:cstheme="majorBidi"/>
          <w:sz w:val="24"/>
          <w:szCs w:val="24"/>
          <w:vertAlign w:val="superscript"/>
        </w:rPr>
        <w:t>0</w:t>
      </w:r>
      <w:r w:rsidRPr="001C7081">
        <w:rPr>
          <w:rFonts w:asciiTheme="majorBidi" w:hAnsiTheme="majorBidi" w:cstheme="majorBidi"/>
          <w:sz w:val="24"/>
          <w:szCs w:val="24"/>
        </w:rPr>
        <w:t>20’ and 11</w:t>
      </w:r>
      <w:r w:rsidRPr="001C7081">
        <w:rPr>
          <w:rFonts w:asciiTheme="majorBidi" w:hAnsiTheme="majorBidi" w:cstheme="majorBidi"/>
          <w:sz w:val="24"/>
          <w:szCs w:val="24"/>
          <w:vertAlign w:val="superscript"/>
        </w:rPr>
        <w:t>0</w:t>
      </w:r>
      <w:r w:rsidRPr="001C7081">
        <w:rPr>
          <w:rFonts w:asciiTheme="majorBidi" w:hAnsiTheme="majorBidi" w:cstheme="majorBidi"/>
          <w:sz w:val="24"/>
          <w:szCs w:val="24"/>
        </w:rPr>
        <w:t xml:space="preserve">30’ north of the equator. The Provisional result of the 2006 National Population Census was 3,950,249. The State </w:t>
      </w:r>
      <w:r w:rsidR="00163679">
        <w:rPr>
          <w:rFonts w:asciiTheme="majorBidi" w:hAnsiTheme="majorBidi" w:cstheme="majorBidi"/>
          <w:sz w:val="24"/>
          <w:szCs w:val="24"/>
        </w:rPr>
        <w:t>is comprised</w:t>
      </w:r>
      <w:r w:rsidRPr="001C7081">
        <w:rPr>
          <w:rFonts w:asciiTheme="majorBidi" w:hAnsiTheme="majorBidi" w:cstheme="majorBidi"/>
          <w:sz w:val="24"/>
          <w:szCs w:val="24"/>
        </w:rPr>
        <w:t xml:space="preserve"> of 25 l</w:t>
      </w:r>
      <w:r w:rsidR="00163679">
        <w:rPr>
          <w:rFonts w:asciiTheme="majorBidi" w:hAnsiTheme="majorBidi" w:cstheme="majorBidi"/>
          <w:sz w:val="24"/>
          <w:szCs w:val="24"/>
        </w:rPr>
        <w:t>ocal Government Areas with</w:t>
      </w:r>
      <w:r w:rsidRPr="001C7081">
        <w:rPr>
          <w:rFonts w:asciiTheme="majorBidi" w:hAnsiTheme="majorBidi" w:cstheme="majorBidi"/>
          <w:sz w:val="24"/>
          <w:szCs w:val="24"/>
        </w:rPr>
        <w:t xml:space="preserve"> three major ethnic groups in the state namely Nupe, Gbagyi and Hausa. Other tribes are Kadara, Koro, Dibo, Kambari, Kakanda, Dukkawa, Dakarkari, Gana-Gana, Kamukku, e.t.c. Niger State covers a total land Area of 83,266,779 km or about 8.3 million hectares which represent 8% of the total land area of Nigeria. About 85% of the land is arable; the vegetation consists mainly of short and scattered trees. Soils are predominantly light and well drained. The state experiences distinct</w:t>
      </w:r>
      <w:r w:rsidR="00383E5B">
        <w:rPr>
          <w:rFonts w:asciiTheme="majorBidi" w:hAnsiTheme="majorBidi" w:cstheme="majorBidi"/>
          <w:sz w:val="24"/>
          <w:szCs w:val="24"/>
        </w:rPr>
        <w:t xml:space="preserve"> dry season </w:t>
      </w:r>
      <w:r w:rsidRPr="001C7081">
        <w:rPr>
          <w:rFonts w:asciiTheme="majorBidi" w:hAnsiTheme="majorBidi" w:cstheme="majorBidi"/>
          <w:sz w:val="24"/>
          <w:szCs w:val="24"/>
        </w:rPr>
        <w:t>and</w:t>
      </w:r>
      <w:r w:rsidR="00383E5B">
        <w:rPr>
          <w:rFonts w:asciiTheme="majorBidi" w:hAnsiTheme="majorBidi" w:cstheme="majorBidi"/>
          <w:sz w:val="24"/>
          <w:szCs w:val="24"/>
        </w:rPr>
        <w:t xml:space="preserve"> wet season</w:t>
      </w:r>
      <w:r w:rsidRPr="001C7081">
        <w:rPr>
          <w:rFonts w:asciiTheme="majorBidi" w:hAnsiTheme="majorBidi" w:cstheme="majorBidi"/>
          <w:sz w:val="24"/>
          <w:szCs w:val="24"/>
        </w:rPr>
        <w:t xml:space="preserve"> with annual rainfall varying from 1,100mm in the Northern part to 1,600mm in the Southern parts.</w:t>
      </w:r>
    </w:p>
    <w:p w:rsidR="00F32058" w:rsidRDefault="00C8551F" w:rsidP="00CD7C71">
      <w:pPr>
        <w:spacing w:line="276" w:lineRule="auto"/>
        <w:jc w:val="both"/>
        <w:rPr>
          <w:rFonts w:asciiTheme="majorBidi" w:hAnsiTheme="majorBidi" w:cstheme="majorBidi"/>
        </w:rPr>
      </w:pPr>
      <w:r w:rsidRPr="001C7081">
        <w:rPr>
          <w:rFonts w:asciiTheme="majorBidi" w:hAnsiTheme="majorBidi" w:cstheme="majorBidi"/>
          <w:color w:val="000000" w:themeColor="text1"/>
        </w:rPr>
        <w:t xml:space="preserve">Lapai is a </w:t>
      </w:r>
      <w:hyperlink r:id="rId7" w:tooltip="Local Government Areas of Nigeria" w:history="1">
        <w:r w:rsidRPr="001C7081">
          <w:rPr>
            <w:rStyle w:val="Hyperlink"/>
            <w:rFonts w:asciiTheme="majorBidi" w:hAnsiTheme="majorBidi" w:cstheme="majorBidi"/>
            <w:color w:val="000000" w:themeColor="text1"/>
            <w:u w:val="none"/>
          </w:rPr>
          <w:t>Local Government Area</w:t>
        </w:r>
      </w:hyperlink>
      <w:r w:rsidRPr="001C7081">
        <w:rPr>
          <w:rFonts w:asciiTheme="majorBidi" w:hAnsiTheme="majorBidi" w:cstheme="majorBidi"/>
          <w:color w:val="000000" w:themeColor="text1"/>
        </w:rPr>
        <w:t xml:space="preserve"> in </w:t>
      </w:r>
      <w:hyperlink r:id="rId8" w:tooltip="Niger State" w:history="1">
        <w:r w:rsidRPr="001C7081">
          <w:rPr>
            <w:rStyle w:val="Hyperlink"/>
            <w:rFonts w:asciiTheme="majorBidi" w:hAnsiTheme="majorBidi" w:cstheme="majorBidi"/>
            <w:color w:val="000000" w:themeColor="text1"/>
            <w:u w:val="none"/>
          </w:rPr>
          <w:t>Niger State</w:t>
        </w:r>
      </w:hyperlink>
      <w:r w:rsidRPr="001C7081">
        <w:rPr>
          <w:rFonts w:asciiTheme="majorBidi" w:hAnsiTheme="majorBidi" w:cstheme="majorBidi"/>
          <w:color w:val="000000" w:themeColor="text1"/>
        </w:rPr>
        <w:t xml:space="preserve">, </w:t>
      </w:r>
      <w:hyperlink r:id="rId9" w:tooltip="Nigeria" w:history="1">
        <w:r w:rsidRPr="001C7081">
          <w:rPr>
            <w:rStyle w:val="Hyperlink"/>
            <w:rFonts w:asciiTheme="majorBidi" w:hAnsiTheme="majorBidi" w:cstheme="majorBidi"/>
            <w:color w:val="000000" w:themeColor="text1"/>
            <w:u w:val="none"/>
          </w:rPr>
          <w:t>Nigeria</w:t>
        </w:r>
      </w:hyperlink>
      <w:r w:rsidRPr="001C7081">
        <w:rPr>
          <w:rFonts w:asciiTheme="majorBidi" w:hAnsiTheme="majorBidi" w:cstheme="majorBidi"/>
          <w:color w:val="000000" w:themeColor="text1"/>
        </w:rPr>
        <w:t xml:space="preserve">, adjoining the </w:t>
      </w:r>
      <w:hyperlink r:id="rId10" w:tooltip="Federal Capital Territory (Nigeria)" w:history="1">
        <w:r w:rsidRPr="001C7081">
          <w:rPr>
            <w:rStyle w:val="Hyperlink"/>
            <w:rFonts w:asciiTheme="majorBidi" w:hAnsiTheme="majorBidi" w:cstheme="majorBidi"/>
            <w:color w:val="000000" w:themeColor="text1"/>
            <w:u w:val="none"/>
          </w:rPr>
          <w:t>Federal Capital Territory</w:t>
        </w:r>
      </w:hyperlink>
      <w:r w:rsidRPr="001C7081">
        <w:rPr>
          <w:rFonts w:asciiTheme="majorBidi" w:hAnsiTheme="majorBidi" w:cstheme="majorBidi"/>
          <w:color w:val="000000" w:themeColor="text1"/>
        </w:rPr>
        <w:t xml:space="preserve"> and also sharing its border with Paikoro, A</w:t>
      </w:r>
      <w:r w:rsidR="001C12D7">
        <w:rPr>
          <w:rFonts w:asciiTheme="majorBidi" w:hAnsiTheme="majorBidi" w:cstheme="majorBidi"/>
          <w:color w:val="000000" w:themeColor="text1"/>
        </w:rPr>
        <w:t>gaie and Gurara LGAs. The town is about 56km East of Minna, Niger State. Lapai is l</w:t>
      </w:r>
      <w:r w:rsidRPr="001C7081">
        <w:rPr>
          <w:rFonts w:asciiTheme="majorBidi" w:hAnsiTheme="majorBidi" w:cstheme="majorBidi"/>
          <w:color w:val="000000" w:themeColor="text1"/>
        </w:rPr>
        <w:t>ocate</w:t>
      </w:r>
      <w:r w:rsidR="00467032">
        <w:rPr>
          <w:rFonts w:asciiTheme="majorBidi" w:hAnsiTheme="majorBidi" w:cstheme="majorBidi"/>
          <w:color w:val="000000" w:themeColor="text1"/>
        </w:rPr>
        <w:t>d at</w:t>
      </w:r>
      <w:r>
        <w:rPr>
          <w:rFonts w:asciiTheme="majorBidi" w:hAnsiTheme="majorBidi" w:cstheme="majorBidi"/>
          <w:color w:val="000000" w:themeColor="text1"/>
        </w:rPr>
        <w:t xml:space="preserve"> latitude</w:t>
      </w:r>
      <w:r w:rsidR="00467032">
        <w:rPr>
          <w:rFonts w:asciiTheme="majorBidi" w:hAnsiTheme="majorBidi" w:cstheme="majorBidi"/>
          <w:color w:val="000000" w:themeColor="text1"/>
        </w:rPr>
        <w:t xml:space="preserve"> </w:t>
      </w:r>
      <w:r w:rsidR="00467032">
        <w:rPr>
          <w:rFonts w:asciiTheme="majorBidi" w:hAnsiTheme="majorBidi" w:cstheme="majorBidi"/>
          <w:sz w:val="24"/>
          <w:szCs w:val="24"/>
        </w:rPr>
        <w:t xml:space="preserve">9º3'00''N and </w:t>
      </w:r>
      <w:r w:rsidR="00467032" w:rsidRPr="00467032">
        <w:rPr>
          <w:rFonts w:asciiTheme="majorBidi" w:hAnsiTheme="majorBidi" w:cstheme="majorBidi"/>
          <w:sz w:val="24"/>
          <w:szCs w:val="24"/>
        </w:rPr>
        <w:t xml:space="preserve">longitude </w:t>
      </w:r>
      <w:r w:rsidR="00467032">
        <w:rPr>
          <w:rFonts w:asciiTheme="majorBidi" w:hAnsiTheme="majorBidi" w:cstheme="majorBidi"/>
          <w:sz w:val="24"/>
          <w:szCs w:val="24"/>
        </w:rPr>
        <w:t>6º34'00''E</w:t>
      </w:r>
      <w:r w:rsidR="00F32058">
        <w:rPr>
          <w:rFonts w:asciiTheme="majorBidi" w:hAnsiTheme="majorBidi" w:cstheme="majorBidi"/>
          <w:sz w:val="24"/>
          <w:szCs w:val="24"/>
        </w:rPr>
        <w:t xml:space="preserve">. </w:t>
      </w:r>
      <w:r w:rsidRPr="001C7081">
        <w:rPr>
          <w:rFonts w:asciiTheme="majorBidi" w:eastAsia="Times New Roman" w:hAnsiTheme="majorBidi" w:cstheme="majorBidi"/>
          <w:noProof/>
          <w:vanish/>
          <w:color w:val="000000" w:themeColor="text1"/>
        </w:rPr>
        <w:drawing>
          <wp:inline distT="0" distB="0" distL="0" distR="0">
            <wp:extent cx="161925" cy="161925"/>
            <wp:effectExtent l="19050" t="0" r="9525" b="0"/>
            <wp:docPr id="9" name="Picture 9" descr="C:\Users\FATIMA ISAH IMAM\Downloads\Lapai - Wikipedia, the free encyclopedia_files\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FATIMA ISAH IMAM\Downloads\Lapai - Wikipedia, the free encyclopedia_files\17px-WMA_button2b.png"/>
                    <pic:cNvPicPr>
                      <a:picLocks noChangeAspect="1" noChangeArrowheads="1"/>
                    </pic:cNvPicPr>
                  </pic:nvPicPr>
                  <pic:blipFill>
                    <a:blip r:link="rId11"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1C7081">
        <w:rPr>
          <w:rFonts w:asciiTheme="majorBidi" w:eastAsia="Times New Roman" w:hAnsiTheme="majorBidi" w:cstheme="majorBidi"/>
          <w:vanish/>
          <w:color w:val="000000" w:themeColor="text1"/>
        </w:rPr>
        <w:t> WikiMiniAtlas</w:t>
      </w:r>
      <w:r w:rsidRPr="001C7081">
        <w:rPr>
          <w:rFonts w:asciiTheme="majorBidi" w:hAnsiTheme="majorBidi" w:cstheme="majorBidi"/>
          <w:color w:val="000000" w:themeColor="text1"/>
        </w:rPr>
        <w:t>It has an area of 3,051 km² and a po</w:t>
      </w:r>
      <w:r w:rsidR="006F4ABF">
        <w:rPr>
          <w:rFonts w:asciiTheme="majorBidi" w:hAnsiTheme="majorBidi" w:cstheme="majorBidi"/>
          <w:color w:val="000000" w:themeColor="text1"/>
        </w:rPr>
        <w:t>pulation of 110,127 (</w:t>
      </w:r>
      <w:r w:rsidR="006F4ABF" w:rsidRPr="0056278F">
        <w:rPr>
          <w:rFonts w:ascii="Times New Roman" w:hAnsi="Times New Roman"/>
          <w:bCs/>
          <w:sz w:val="24"/>
          <w:szCs w:val="24"/>
        </w:rPr>
        <w:t xml:space="preserve">Niger State </w:t>
      </w:r>
      <w:r w:rsidR="00F32058">
        <w:rPr>
          <w:rFonts w:ascii="Times New Roman" w:hAnsi="Times New Roman"/>
          <w:bCs/>
          <w:sz w:val="24"/>
          <w:szCs w:val="24"/>
        </w:rPr>
        <w:t>Bureau of Statistics, (2011 Edn</w:t>
      </w:r>
      <w:r w:rsidRPr="001C7081">
        <w:rPr>
          <w:rFonts w:asciiTheme="majorBidi" w:hAnsiTheme="majorBidi" w:cstheme="majorBidi"/>
          <w:color w:val="000000" w:themeColor="text1"/>
        </w:rPr>
        <w:t xml:space="preserve">). </w:t>
      </w:r>
      <w:r w:rsidRPr="001C7081">
        <w:rPr>
          <w:rFonts w:asciiTheme="majorBidi" w:hAnsiTheme="majorBidi" w:cstheme="majorBidi"/>
        </w:rPr>
        <w:t>It is accessible through Paiko-Lapai road, Lambata-Lapai road and Agaie-Lapai road called the A124 highway</w:t>
      </w:r>
      <w:r w:rsidR="00F32058">
        <w:rPr>
          <w:rFonts w:asciiTheme="majorBidi" w:hAnsiTheme="majorBidi" w:cstheme="majorBidi"/>
        </w:rPr>
        <w:t>.</w:t>
      </w:r>
    </w:p>
    <w:p w:rsidR="00A77C18" w:rsidRPr="00CD7C71" w:rsidRDefault="00C8551F" w:rsidP="00CD7C71">
      <w:pPr>
        <w:spacing w:line="276" w:lineRule="auto"/>
        <w:jc w:val="both"/>
        <w:rPr>
          <w:rFonts w:asciiTheme="majorBidi" w:hAnsiTheme="majorBidi" w:cstheme="majorBidi"/>
          <w:b/>
          <w:bCs/>
          <w:sz w:val="24"/>
          <w:szCs w:val="24"/>
        </w:rPr>
      </w:pPr>
      <w:r w:rsidRPr="001C7081">
        <w:rPr>
          <w:rFonts w:asciiTheme="majorBidi" w:hAnsiTheme="majorBidi" w:cstheme="majorBidi"/>
          <w:sz w:val="24"/>
          <w:szCs w:val="24"/>
        </w:rPr>
        <w:t xml:space="preserve">Agaie is </w:t>
      </w:r>
      <w:r w:rsidR="00F32058">
        <w:rPr>
          <w:rFonts w:asciiTheme="majorBidi" w:hAnsiTheme="majorBidi" w:cstheme="majorBidi"/>
          <w:sz w:val="24"/>
          <w:szCs w:val="24"/>
        </w:rPr>
        <w:t xml:space="preserve">a </w:t>
      </w:r>
      <w:hyperlink r:id="rId12" w:tooltip="Local Government Areas of Nigeria" w:history="1">
        <w:r w:rsidR="00F32058" w:rsidRPr="001C7081">
          <w:rPr>
            <w:rStyle w:val="Hyperlink"/>
            <w:rFonts w:asciiTheme="majorBidi" w:hAnsiTheme="majorBidi" w:cstheme="majorBidi"/>
            <w:color w:val="000000" w:themeColor="text1"/>
            <w:u w:val="none"/>
          </w:rPr>
          <w:t>Local Government Area</w:t>
        </w:r>
      </w:hyperlink>
      <w:r w:rsidR="00F32058" w:rsidRPr="001C7081">
        <w:rPr>
          <w:rFonts w:asciiTheme="majorBidi" w:hAnsiTheme="majorBidi" w:cstheme="majorBidi"/>
          <w:color w:val="000000" w:themeColor="text1"/>
        </w:rPr>
        <w:t xml:space="preserve"> in </w:t>
      </w:r>
      <w:hyperlink r:id="rId13" w:tooltip="Niger State" w:history="1">
        <w:r w:rsidR="00F32058" w:rsidRPr="001C7081">
          <w:rPr>
            <w:rStyle w:val="Hyperlink"/>
            <w:rFonts w:asciiTheme="majorBidi" w:hAnsiTheme="majorBidi" w:cstheme="majorBidi"/>
            <w:color w:val="000000" w:themeColor="text1"/>
            <w:u w:val="none"/>
          </w:rPr>
          <w:t>Niger State</w:t>
        </w:r>
      </w:hyperlink>
      <w:r w:rsidR="00F32058" w:rsidRPr="001C7081">
        <w:rPr>
          <w:rFonts w:asciiTheme="majorBidi" w:hAnsiTheme="majorBidi" w:cstheme="majorBidi"/>
          <w:color w:val="000000" w:themeColor="text1"/>
        </w:rPr>
        <w:t xml:space="preserve">, </w:t>
      </w:r>
      <w:hyperlink r:id="rId14" w:tooltip="Nigeria" w:history="1">
        <w:r w:rsidR="00F32058" w:rsidRPr="001C7081">
          <w:rPr>
            <w:rStyle w:val="Hyperlink"/>
            <w:rFonts w:asciiTheme="majorBidi" w:hAnsiTheme="majorBidi" w:cstheme="majorBidi"/>
            <w:color w:val="000000" w:themeColor="text1"/>
            <w:u w:val="none"/>
          </w:rPr>
          <w:t>Nigeria</w:t>
        </w:r>
      </w:hyperlink>
      <w:r w:rsidR="00F32058">
        <w:rPr>
          <w:rFonts w:asciiTheme="majorBidi" w:hAnsiTheme="majorBidi" w:cstheme="majorBidi"/>
          <w:color w:val="000000" w:themeColor="text1"/>
        </w:rPr>
        <w:t>. It has an area of 1,</w:t>
      </w:r>
      <w:r w:rsidR="00F32058" w:rsidRPr="00E87028">
        <w:rPr>
          <w:rFonts w:asciiTheme="majorBidi" w:hAnsiTheme="majorBidi" w:cstheme="majorBidi"/>
          <w:color w:val="000000" w:themeColor="text1"/>
        </w:rPr>
        <w:t>903</w:t>
      </w:r>
      <w:r w:rsidR="00E87028" w:rsidRPr="00E87028">
        <w:rPr>
          <w:rFonts w:asciiTheme="majorBidi" w:hAnsiTheme="majorBidi" w:cstheme="majorBidi"/>
          <w:color w:val="000000" w:themeColor="text1"/>
        </w:rPr>
        <w:t>km</w:t>
      </w:r>
      <w:r w:rsidR="00E87028" w:rsidRPr="00E87028">
        <w:rPr>
          <w:rFonts w:ascii="Times New Roman" w:hAnsi="Times New Roman" w:cs="Times New Roman"/>
          <w:color w:val="000000" w:themeColor="text1"/>
          <w:sz w:val="24"/>
          <w:szCs w:val="24"/>
          <w:vertAlign w:val="superscript"/>
        </w:rPr>
        <w:t>2</w:t>
      </w:r>
      <w:r w:rsidR="00E87028" w:rsidRPr="00E87028">
        <w:rPr>
          <w:rFonts w:ascii="Times New Roman" w:hAnsi="Times New Roman" w:cs="Times New Roman"/>
          <w:color w:val="000000" w:themeColor="text1"/>
          <w:sz w:val="24"/>
          <w:szCs w:val="24"/>
        </w:rPr>
        <w:t xml:space="preserve"> and a</w:t>
      </w:r>
      <w:r w:rsidR="00E87028">
        <w:rPr>
          <w:rFonts w:ascii="Times New Roman" w:hAnsi="Times New Roman" w:cs="Times New Roman"/>
          <w:color w:val="000000" w:themeColor="text1"/>
          <w:sz w:val="24"/>
          <w:szCs w:val="24"/>
        </w:rPr>
        <w:t xml:space="preserve"> population of 132,907 at the 2006 census </w:t>
      </w:r>
      <w:r w:rsidR="00E87028">
        <w:rPr>
          <w:rFonts w:asciiTheme="majorBidi" w:hAnsiTheme="majorBidi" w:cstheme="majorBidi"/>
          <w:color w:val="000000" w:themeColor="text1"/>
        </w:rPr>
        <w:t>(</w:t>
      </w:r>
      <w:r w:rsidR="00E87028" w:rsidRPr="0056278F">
        <w:rPr>
          <w:rFonts w:ascii="Times New Roman" w:hAnsi="Times New Roman"/>
          <w:bCs/>
          <w:sz w:val="24"/>
          <w:szCs w:val="24"/>
        </w:rPr>
        <w:t xml:space="preserve">Niger State </w:t>
      </w:r>
      <w:r w:rsidR="00E87028">
        <w:rPr>
          <w:rFonts w:ascii="Times New Roman" w:hAnsi="Times New Roman"/>
          <w:bCs/>
          <w:sz w:val="24"/>
          <w:szCs w:val="24"/>
        </w:rPr>
        <w:t>Bureau of Statistics, (2011 Edn</w:t>
      </w:r>
      <w:r w:rsidR="00E87028" w:rsidRPr="001C7081">
        <w:rPr>
          <w:rFonts w:asciiTheme="majorBidi" w:hAnsiTheme="majorBidi" w:cstheme="majorBidi"/>
          <w:color w:val="000000" w:themeColor="text1"/>
        </w:rPr>
        <w:t>).</w:t>
      </w:r>
      <w:r w:rsidR="00E87028">
        <w:rPr>
          <w:rFonts w:ascii="Times New Roman" w:hAnsi="Times New Roman" w:cs="Times New Roman"/>
          <w:color w:val="000000" w:themeColor="text1"/>
          <w:sz w:val="24"/>
          <w:szCs w:val="24"/>
        </w:rPr>
        <w:t xml:space="preserve"> It is</w:t>
      </w:r>
      <w:r w:rsidR="00E87028" w:rsidRPr="005C5FA4">
        <w:rPr>
          <w:rFonts w:ascii="Times New Roman" w:hAnsi="Times New Roman" w:cs="Times New Roman"/>
          <w:b/>
          <w:color w:val="000000" w:themeColor="text1"/>
          <w:sz w:val="24"/>
          <w:szCs w:val="24"/>
        </w:rPr>
        <w:t xml:space="preserve"> </w:t>
      </w:r>
      <w:r w:rsidR="00E87028" w:rsidRPr="00E87028">
        <w:rPr>
          <w:rFonts w:asciiTheme="majorBidi" w:hAnsiTheme="majorBidi" w:cstheme="majorBidi"/>
          <w:sz w:val="24"/>
          <w:szCs w:val="24"/>
        </w:rPr>
        <w:t>situated</w:t>
      </w:r>
      <w:r w:rsidR="00E87028" w:rsidRPr="001C7081">
        <w:rPr>
          <w:rFonts w:asciiTheme="majorBidi" w:hAnsiTheme="majorBidi" w:cstheme="majorBidi"/>
          <w:sz w:val="24"/>
          <w:szCs w:val="24"/>
        </w:rPr>
        <w:t xml:space="preserve"> </w:t>
      </w:r>
      <w:r w:rsidR="00E87028" w:rsidRPr="00E87028">
        <w:rPr>
          <w:rFonts w:ascii="Times New Roman" w:hAnsi="Times New Roman" w:cs="Times New Roman"/>
          <w:color w:val="000000" w:themeColor="text1"/>
          <w:sz w:val="24"/>
          <w:szCs w:val="24"/>
        </w:rPr>
        <w:t>a</w:t>
      </w:r>
      <w:r w:rsidR="00E87028">
        <w:rPr>
          <w:rFonts w:ascii="Times New Roman" w:hAnsi="Times New Roman" w:cs="Times New Roman"/>
          <w:color w:val="000000" w:themeColor="text1"/>
          <w:sz w:val="24"/>
          <w:szCs w:val="24"/>
        </w:rPr>
        <w:t xml:space="preserve">t latitude </w:t>
      </w:r>
      <w:r w:rsidR="00E87028">
        <w:rPr>
          <w:rFonts w:asciiTheme="majorBidi" w:hAnsiTheme="majorBidi" w:cstheme="majorBidi"/>
          <w:sz w:val="24"/>
          <w:szCs w:val="24"/>
        </w:rPr>
        <w:t>8º55'50''N and l</w:t>
      </w:r>
      <w:r w:rsidR="0021123F">
        <w:rPr>
          <w:rFonts w:asciiTheme="majorBidi" w:hAnsiTheme="majorBidi" w:cstheme="majorBidi"/>
          <w:sz w:val="24"/>
          <w:szCs w:val="24"/>
        </w:rPr>
        <w:t>ongitude 6º24'29</w:t>
      </w:r>
      <w:r w:rsidRPr="001C7081">
        <w:rPr>
          <w:rFonts w:asciiTheme="majorBidi" w:hAnsiTheme="majorBidi" w:cstheme="majorBidi"/>
          <w:sz w:val="24"/>
          <w:szCs w:val="24"/>
        </w:rPr>
        <w:t>''E</w:t>
      </w:r>
      <w:r w:rsidR="0021123F">
        <w:rPr>
          <w:rFonts w:asciiTheme="majorBidi" w:hAnsiTheme="majorBidi" w:cstheme="majorBidi"/>
          <w:sz w:val="24"/>
          <w:szCs w:val="24"/>
        </w:rPr>
        <w:t>.</w:t>
      </w:r>
      <w:r w:rsidRPr="001C7081">
        <w:rPr>
          <w:rFonts w:asciiTheme="majorBidi" w:hAnsiTheme="majorBidi" w:cstheme="majorBidi"/>
          <w:sz w:val="24"/>
          <w:szCs w:val="24"/>
        </w:rPr>
        <w:t xml:space="preserve"> It is accessible through Paiko-Lapai road, Lambata-Lapai road and Bida-Agaie road. The area alternates between dry and rainy seasons and fall within the Guinea Savannah</w:t>
      </w:r>
      <w:r w:rsidR="00F32058">
        <w:rPr>
          <w:rFonts w:asciiTheme="majorBidi" w:hAnsiTheme="majorBidi" w:cstheme="majorBidi"/>
          <w:sz w:val="24"/>
          <w:szCs w:val="24"/>
        </w:rPr>
        <w:t>.</w:t>
      </w:r>
      <w:r w:rsidRPr="001C7081">
        <w:rPr>
          <w:rFonts w:asciiTheme="majorBidi" w:hAnsiTheme="majorBidi" w:cstheme="majorBidi"/>
          <w:sz w:val="24"/>
          <w:szCs w:val="24"/>
        </w:rPr>
        <w:t xml:space="preserve"> The maximum daylight temperature is about 34ºc in the month of March while a m</w:t>
      </w:r>
      <w:r w:rsidR="0021123F">
        <w:rPr>
          <w:rFonts w:asciiTheme="majorBidi" w:hAnsiTheme="majorBidi" w:cstheme="majorBidi"/>
          <w:sz w:val="24"/>
          <w:szCs w:val="24"/>
        </w:rPr>
        <w:t>inimum temperature of about 24ºC</w:t>
      </w:r>
      <w:r w:rsidRPr="001C7081">
        <w:rPr>
          <w:rFonts w:asciiTheme="majorBidi" w:hAnsiTheme="majorBidi" w:cstheme="majorBidi"/>
          <w:sz w:val="24"/>
          <w:szCs w:val="24"/>
        </w:rPr>
        <w:t xml:space="preserve"> is recorded in December</w:t>
      </w:r>
      <w:r>
        <w:rPr>
          <w:rFonts w:asciiTheme="majorBidi" w:hAnsiTheme="majorBidi" w:cstheme="majorBidi"/>
          <w:sz w:val="24"/>
          <w:szCs w:val="24"/>
        </w:rPr>
        <w:t>.</w:t>
      </w:r>
      <w:r w:rsidRPr="001C7081">
        <w:rPr>
          <w:rFonts w:asciiTheme="majorBidi" w:hAnsiTheme="majorBidi" w:cstheme="majorBidi"/>
          <w:sz w:val="24"/>
          <w:szCs w:val="24"/>
        </w:rPr>
        <w:t xml:space="preserve"> The mean annual temperature is about 3</w:t>
      </w:r>
      <w:r w:rsidR="0021123F">
        <w:rPr>
          <w:rFonts w:asciiTheme="majorBidi" w:hAnsiTheme="majorBidi" w:cstheme="majorBidi"/>
          <w:sz w:val="24"/>
          <w:szCs w:val="24"/>
        </w:rPr>
        <w:t>1ºC</w:t>
      </w:r>
      <w:r w:rsidR="006F4ABF">
        <w:rPr>
          <w:rFonts w:asciiTheme="majorBidi" w:hAnsiTheme="majorBidi" w:cstheme="majorBidi"/>
          <w:sz w:val="24"/>
          <w:szCs w:val="24"/>
        </w:rPr>
        <w:t xml:space="preserve"> (</w:t>
      </w:r>
      <w:r w:rsidR="006F4ABF" w:rsidRPr="0056278F">
        <w:rPr>
          <w:rFonts w:ascii="Times New Roman" w:hAnsi="Times New Roman"/>
          <w:bCs/>
          <w:sz w:val="24"/>
          <w:szCs w:val="24"/>
        </w:rPr>
        <w:t xml:space="preserve">Niger State </w:t>
      </w:r>
      <w:r w:rsidR="006F4ABF">
        <w:rPr>
          <w:rFonts w:ascii="Times New Roman" w:hAnsi="Times New Roman"/>
          <w:bCs/>
          <w:sz w:val="24"/>
          <w:szCs w:val="24"/>
        </w:rPr>
        <w:t>Bureau of Statistics, 2011 Edn</w:t>
      </w:r>
      <w:r w:rsidRPr="001C7081">
        <w:rPr>
          <w:rFonts w:asciiTheme="majorBidi" w:hAnsiTheme="majorBidi" w:cstheme="majorBidi"/>
          <w:sz w:val="24"/>
          <w:szCs w:val="24"/>
        </w:rPr>
        <w:t xml:space="preserve">). The study area is well </w:t>
      </w:r>
      <w:r w:rsidRPr="001C7081">
        <w:rPr>
          <w:rFonts w:asciiTheme="majorBidi" w:hAnsiTheme="majorBidi" w:cstheme="majorBidi"/>
          <w:sz w:val="24"/>
          <w:szCs w:val="24"/>
        </w:rPr>
        <w:lastRenderedPageBreak/>
        <w:t>drained by River Tankpolo and its tributaries. These streams are seasonal and are dry in most part of the year except during the rainy season, hence the need for a groundwater source as a good alternative in the</w:t>
      </w:r>
      <w:r w:rsidR="00F6453A">
        <w:rPr>
          <w:rFonts w:asciiTheme="majorBidi" w:hAnsiTheme="majorBidi" w:cstheme="majorBidi"/>
          <w:sz w:val="24"/>
          <w:szCs w:val="24"/>
        </w:rPr>
        <w:t xml:space="preserve"> area. The study area stands at an elevation</w:t>
      </w:r>
      <w:r w:rsidRPr="001C7081">
        <w:rPr>
          <w:rFonts w:asciiTheme="majorBidi" w:hAnsiTheme="majorBidi" w:cstheme="majorBidi"/>
          <w:sz w:val="24"/>
          <w:szCs w:val="24"/>
        </w:rPr>
        <w:t xml:space="preserve"> between 140m and 150m above</w:t>
      </w:r>
      <w:r w:rsidR="00F6453A">
        <w:rPr>
          <w:rFonts w:asciiTheme="majorBidi" w:hAnsiTheme="majorBidi" w:cstheme="majorBidi"/>
          <w:sz w:val="24"/>
          <w:szCs w:val="24"/>
        </w:rPr>
        <w:t xml:space="preserve"> sea level in the East and drop slightly to</w:t>
      </w:r>
      <w:r w:rsidRPr="001C7081">
        <w:rPr>
          <w:rFonts w:asciiTheme="majorBidi" w:hAnsiTheme="majorBidi" w:cstheme="majorBidi"/>
          <w:sz w:val="24"/>
          <w:szCs w:val="24"/>
        </w:rPr>
        <w:t xml:space="preserve"> 125m in the Northwest and Southwest. The study area is low lying with some hills at the northeastern portion, around Ebugi and Mashina.</w:t>
      </w:r>
    </w:p>
    <w:p w:rsidR="00DB35CA" w:rsidRDefault="00DB35CA" w:rsidP="00C8551F">
      <w:pPr>
        <w:spacing w:line="480" w:lineRule="auto"/>
        <w:ind w:left="720"/>
        <w:jc w:val="both"/>
        <w:rPr>
          <w:rFonts w:asciiTheme="majorBidi" w:hAnsiTheme="majorBidi" w:cstheme="majorBidi"/>
          <w:sz w:val="24"/>
          <w:szCs w:val="24"/>
        </w:rPr>
      </w:pPr>
    </w:p>
    <w:p w:rsidR="00834E2E" w:rsidRDefault="00451433" w:rsidP="00834E2E">
      <w:pPr>
        <w:spacing w:line="480" w:lineRule="auto"/>
        <w:jc w:val="both"/>
        <w:rPr>
          <w:rFonts w:asciiTheme="majorBidi" w:hAnsiTheme="majorBidi" w:cstheme="majorBidi"/>
          <w:sz w:val="24"/>
          <w:szCs w:val="24"/>
        </w:rPr>
      </w:pPr>
      <w:r>
        <w:rPr>
          <w:noProof/>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55.45pt;margin-top:66.75pt;width:224.25pt;height:172.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" strokecolor="#5b9bd5 [3204]" strokeweight=".5pt">
            <v:stroke endarrow="block" joinstyle="miter"/>
            <o:lock v:ext="edit" shapetype="f"/>
            <w10:wrap anchorx="margin"/>
          </v:shape>
        </w:pict>
      </w:r>
      <w:r w:rsidR="00A80670" w:rsidRPr="00A20DD6">
        <w:rPr>
          <w:noProof/>
        </w:rPr>
        <w:drawing>
          <wp:inline distT="0" distB="0" distL="0" distR="0">
            <wp:extent cx="1684655" cy="1828800"/>
            <wp:effectExtent l="0" t="0" r="0" b="0"/>
            <wp:docPr id="24" name="Picture 24" descr="Description: C:\Users\ABDULAZIZ MATANE\Desktop\Nige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C:\Users\ABDULAZIZ MATANE\Desktop\Nigeria.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4568" cy="1861272"/>
                    </a:xfrm>
                    <a:prstGeom prst="rect">
                      <a:avLst/>
                    </a:prstGeom>
                    <a:noFill/>
                    <a:ln>
                      <a:noFill/>
                    </a:ln>
                  </pic:spPr>
                </pic:pic>
              </a:graphicData>
            </a:graphic>
          </wp:inline>
        </w:drawing>
      </w:r>
    </w:p>
    <w:p w:rsidR="00C8551F" w:rsidRPr="001C7081" w:rsidRDefault="00C8551F" w:rsidP="00834E2E">
      <w:pPr>
        <w:spacing w:line="480" w:lineRule="auto"/>
        <w:jc w:val="both"/>
        <w:rPr>
          <w:rFonts w:asciiTheme="majorBidi" w:hAnsiTheme="majorBidi" w:cstheme="majorBidi"/>
          <w:sz w:val="24"/>
          <w:szCs w:val="24"/>
        </w:rPr>
      </w:pPr>
      <w:r>
        <w:rPr>
          <w:rFonts w:asciiTheme="majorBidi" w:hAnsiTheme="majorBidi" w:cstheme="majorBidi"/>
          <w:noProof/>
          <w:sz w:val="24"/>
          <w:szCs w:val="24"/>
        </w:rPr>
        <w:drawing>
          <wp:inline distT="0" distB="0" distL="0" distR="0">
            <wp:extent cx="5086350" cy="3009900"/>
            <wp:effectExtent l="0" t="0" r="0" b="0"/>
            <wp:docPr id="31" name="Picture 1" descr="C:\Users\FATIMA ISAH IMAM\Desktop\lapai&amp;aga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TIMA ISAH IMAM\Desktop\lapai&amp;agaie.jpg"/>
                    <pic:cNvPicPr>
                      <a:picLocks noChangeAspect="1" noChangeArrowheads="1"/>
                    </pic:cNvPicPr>
                  </pic:nvPicPr>
                  <pic:blipFill>
                    <a:blip r:embed="rId16" cstate="print"/>
                    <a:srcRect/>
                    <a:stretch>
                      <a:fillRect/>
                    </a:stretch>
                  </pic:blipFill>
                  <pic:spPr bwMode="auto">
                    <a:xfrm>
                      <a:off x="0" y="0"/>
                      <a:ext cx="5086350" cy="3009900"/>
                    </a:xfrm>
                    <a:prstGeom prst="rect">
                      <a:avLst/>
                    </a:prstGeom>
                    <a:noFill/>
                    <a:ln w="9525">
                      <a:noFill/>
                      <a:miter lim="800000"/>
                      <a:headEnd/>
                      <a:tailEnd/>
                    </a:ln>
                  </pic:spPr>
                </pic:pic>
              </a:graphicData>
            </a:graphic>
          </wp:inline>
        </w:drawing>
      </w:r>
    </w:p>
    <w:p w:rsidR="00203CF1" w:rsidRDefault="00337870" w:rsidP="00611758">
      <w:pPr>
        <w:spacing w:line="480" w:lineRule="auto"/>
        <w:jc w:val="both"/>
        <w:rPr>
          <w:rFonts w:asciiTheme="majorBidi" w:hAnsiTheme="majorBidi" w:cstheme="majorBidi"/>
          <w:b/>
          <w:bCs/>
          <w:noProof/>
          <w:sz w:val="24"/>
          <w:szCs w:val="24"/>
        </w:rPr>
      </w:pPr>
      <w:r>
        <w:rPr>
          <w:rFonts w:asciiTheme="majorBidi" w:hAnsiTheme="majorBidi" w:cstheme="majorBidi"/>
          <w:b/>
          <w:bCs/>
          <w:noProof/>
          <w:sz w:val="24"/>
          <w:szCs w:val="24"/>
        </w:rPr>
        <w:t>Fig. 2</w:t>
      </w:r>
      <w:r w:rsidR="00203CF1">
        <w:rPr>
          <w:rFonts w:asciiTheme="majorBidi" w:hAnsiTheme="majorBidi" w:cstheme="majorBidi"/>
          <w:b/>
          <w:bCs/>
          <w:noProof/>
          <w:sz w:val="24"/>
          <w:szCs w:val="24"/>
        </w:rPr>
        <w:t xml:space="preserve">.1:Map of </w:t>
      </w:r>
      <w:r w:rsidR="00611758" w:rsidRPr="0081228F">
        <w:rPr>
          <w:rFonts w:asciiTheme="majorBidi" w:hAnsiTheme="majorBidi" w:cstheme="majorBidi"/>
          <w:b/>
          <w:bCs/>
          <w:noProof/>
          <w:sz w:val="24"/>
          <w:szCs w:val="24"/>
        </w:rPr>
        <w:t>Nige</w:t>
      </w:r>
      <w:r w:rsidR="00203CF1">
        <w:rPr>
          <w:rFonts w:asciiTheme="majorBidi" w:hAnsiTheme="majorBidi" w:cstheme="majorBidi"/>
          <w:b/>
          <w:bCs/>
          <w:noProof/>
          <w:sz w:val="24"/>
          <w:szCs w:val="24"/>
        </w:rPr>
        <w:t>r State showing Lapai and Agaie (The Study Area)</w:t>
      </w:r>
    </w:p>
    <w:p w:rsidR="00611758" w:rsidRPr="00203CF1" w:rsidRDefault="00611758" w:rsidP="00611758">
      <w:pPr>
        <w:spacing w:line="480" w:lineRule="auto"/>
        <w:jc w:val="both"/>
        <w:rPr>
          <w:rFonts w:asciiTheme="majorBidi" w:hAnsiTheme="majorBidi" w:cstheme="majorBidi"/>
          <w:b/>
          <w:bCs/>
          <w:noProof/>
          <w:sz w:val="24"/>
          <w:szCs w:val="24"/>
        </w:rPr>
      </w:pPr>
      <w:r>
        <w:rPr>
          <w:rFonts w:asciiTheme="majorBidi" w:hAnsiTheme="majorBidi" w:cstheme="majorBidi"/>
          <w:noProof/>
          <w:sz w:val="24"/>
          <w:szCs w:val="24"/>
        </w:rPr>
        <w:t>Source:Ministry of Lands and Housing</w:t>
      </w:r>
      <w:r w:rsidR="00337870">
        <w:rPr>
          <w:rFonts w:asciiTheme="majorBidi" w:hAnsiTheme="majorBidi" w:cstheme="majorBidi"/>
          <w:noProof/>
          <w:sz w:val="24"/>
          <w:szCs w:val="24"/>
        </w:rPr>
        <w:t>, Niger State</w:t>
      </w:r>
    </w:p>
    <w:p w:rsidR="00422088" w:rsidRDefault="00422088" w:rsidP="007D78DA">
      <w:pPr>
        <w:tabs>
          <w:tab w:val="left" w:pos="2160"/>
        </w:tabs>
        <w:spacing w:before="240" w:line="480" w:lineRule="auto"/>
        <w:jc w:val="both"/>
        <w:rPr>
          <w:rFonts w:ascii="Times New Roman" w:hAnsi="Times New Roman" w:cs="Times New Roman"/>
          <w:b/>
          <w:sz w:val="24"/>
          <w:szCs w:val="24"/>
        </w:rPr>
      </w:pPr>
    </w:p>
    <w:p w:rsidR="00BA6CD0" w:rsidRDefault="00203CF1" w:rsidP="007D78DA">
      <w:pPr>
        <w:tabs>
          <w:tab w:val="left" w:pos="2160"/>
        </w:tabs>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3.  Methodology</w:t>
      </w:r>
    </w:p>
    <w:p w:rsidR="0097349D" w:rsidRDefault="007D78DA" w:rsidP="00F16FD1">
      <w:pPr>
        <w:spacing w:line="276" w:lineRule="auto"/>
        <w:jc w:val="both"/>
        <w:rPr>
          <w:rFonts w:ascii="Times New Roman" w:hAnsi="Times New Roman" w:cs="Times New Roman"/>
          <w:sz w:val="24"/>
          <w:szCs w:val="24"/>
        </w:rPr>
      </w:pPr>
      <w:r>
        <w:rPr>
          <w:rFonts w:asciiTheme="majorBidi" w:hAnsiTheme="majorBidi" w:cstheme="majorBidi"/>
          <w:sz w:val="24"/>
          <w:szCs w:val="24"/>
        </w:rPr>
        <w:t xml:space="preserve">A </w:t>
      </w:r>
      <w:r>
        <w:rPr>
          <w:rFonts w:ascii="Times New Roman" w:hAnsi="Times New Roman" w:cs="Times New Roman"/>
          <w:sz w:val="24"/>
          <w:szCs w:val="24"/>
        </w:rPr>
        <w:t>Systematic sampling was</w:t>
      </w:r>
      <w:r w:rsidRPr="00B902B9">
        <w:rPr>
          <w:rFonts w:ascii="Times New Roman" w:hAnsi="Times New Roman" w:cs="Times New Roman"/>
          <w:sz w:val="24"/>
          <w:szCs w:val="24"/>
        </w:rPr>
        <w:t xml:space="preserve"> employed in the collection of primary data for this study</w:t>
      </w:r>
      <w:r w:rsidR="00BA6CD0">
        <w:rPr>
          <w:rFonts w:ascii="Times New Roman" w:hAnsi="Times New Roman" w:cs="Times New Roman"/>
          <w:sz w:val="24"/>
          <w:szCs w:val="24"/>
        </w:rPr>
        <w:t>. This was due to</w:t>
      </w:r>
      <w:r>
        <w:rPr>
          <w:rFonts w:ascii="Times New Roman" w:hAnsi="Times New Roman" w:cs="Times New Roman"/>
          <w:sz w:val="24"/>
          <w:szCs w:val="24"/>
        </w:rPr>
        <w:t xml:space="preserve"> uneven distribut</w:t>
      </w:r>
      <w:r w:rsidR="00BA6CD0">
        <w:rPr>
          <w:rFonts w:ascii="Times New Roman" w:hAnsi="Times New Roman" w:cs="Times New Roman"/>
          <w:sz w:val="24"/>
          <w:szCs w:val="24"/>
        </w:rPr>
        <w:t>ion of wells in the study area. A</w:t>
      </w:r>
      <w:r>
        <w:rPr>
          <w:rFonts w:ascii="Times New Roman" w:hAnsi="Times New Roman" w:cs="Times New Roman"/>
          <w:sz w:val="24"/>
          <w:szCs w:val="24"/>
        </w:rPr>
        <w:t xml:space="preserve"> total of </w:t>
      </w:r>
      <w:r w:rsidR="00BA6CD0">
        <w:rPr>
          <w:rFonts w:ascii="Times New Roman" w:hAnsi="Times New Roman" w:cs="Times New Roman"/>
          <w:sz w:val="24"/>
          <w:szCs w:val="24"/>
        </w:rPr>
        <w:t>64 and 56 wells were located</w:t>
      </w:r>
      <w:r>
        <w:rPr>
          <w:rFonts w:ascii="Times New Roman" w:hAnsi="Times New Roman" w:cs="Times New Roman"/>
          <w:sz w:val="24"/>
          <w:szCs w:val="24"/>
        </w:rPr>
        <w:t xml:space="preserve"> in Lapai and Agaie respectively. T</w:t>
      </w:r>
      <w:r w:rsidR="00BA6CD0">
        <w:rPr>
          <w:rFonts w:asciiTheme="majorBidi" w:hAnsiTheme="majorBidi" w:cstheme="majorBidi"/>
          <w:sz w:val="24"/>
          <w:szCs w:val="24"/>
        </w:rPr>
        <w:t>he sample points</w:t>
      </w:r>
      <w:r w:rsidRPr="001C7081">
        <w:rPr>
          <w:rFonts w:asciiTheme="majorBidi" w:hAnsiTheme="majorBidi" w:cstheme="majorBidi"/>
          <w:sz w:val="24"/>
          <w:szCs w:val="24"/>
        </w:rPr>
        <w:t xml:space="preserve"> were narrowed to </w:t>
      </w:r>
      <w:r w:rsidR="00BA6CD0">
        <w:rPr>
          <w:rFonts w:asciiTheme="majorBidi" w:hAnsiTheme="majorBidi" w:cstheme="majorBidi"/>
          <w:sz w:val="24"/>
          <w:szCs w:val="24"/>
        </w:rPr>
        <w:t>ten (</w:t>
      </w:r>
      <w:r w:rsidRPr="001C7081">
        <w:rPr>
          <w:rFonts w:asciiTheme="majorBidi" w:hAnsiTheme="majorBidi" w:cstheme="majorBidi"/>
          <w:sz w:val="24"/>
          <w:szCs w:val="24"/>
        </w:rPr>
        <w:t>10</w:t>
      </w:r>
      <w:r w:rsidR="00BA6CD0">
        <w:rPr>
          <w:rFonts w:asciiTheme="majorBidi" w:hAnsiTheme="majorBidi" w:cstheme="majorBidi"/>
          <w:sz w:val="24"/>
          <w:szCs w:val="24"/>
        </w:rPr>
        <w:t>)</w:t>
      </w:r>
      <w:r w:rsidRPr="001C7081">
        <w:rPr>
          <w:rFonts w:asciiTheme="majorBidi" w:hAnsiTheme="majorBidi" w:cstheme="majorBidi"/>
          <w:sz w:val="24"/>
          <w:szCs w:val="24"/>
        </w:rPr>
        <w:t xml:space="preserve"> in </w:t>
      </w:r>
      <w:r w:rsidR="00BA6CD0">
        <w:rPr>
          <w:rFonts w:ascii="Times New Roman" w:hAnsi="Times New Roman" w:cs="Times New Roman"/>
          <w:sz w:val="24"/>
          <w:szCs w:val="24"/>
        </w:rPr>
        <w:t>Lapai and Agaie</w:t>
      </w:r>
      <w:r w:rsidRPr="001C7081">
        <w:rPr>
          <w:rFonts w:asciiTheme="majorBidi" w:hAnsiTheme="majorBidi" w:cstheme="majorBidi"/>
          <w:sz w:val="24"/>
          <w:szCs w:val="24"/>
        </w:rPr>
        <w:t xml:space="preserve"> maki</w:t>
      </w:r>
      <w:r w:rsidR="00C72CE2">
        <w:rPr>
          <w:rFonts w:asciiTheme="majorBidi" w:hAnsiTheme="majorBidi" w:cstheme="majorBidi"/>
          <w:sz w:val="24"/>
          <w:szCs w:val="24"/>
        </w:rPr>
        <w:t>ng a total of 20 samples in all.</w:t>
      </w:r>
      <w:r w:rsidRPr="001C7081">
        <w:rPr>
          <w:rFonts w:asciiTheme="majorBidi" w:hAnsiTheme="majorBidi" w:cstheme="majorBidi"/>
          <w:sz w:val="24"/>
          <w:szCs w:val="24"/>
        </w:rPr>
        <w:t xml:space="preserve"> The sample selections we</w:t>
      </w:r>
      <w:r w:rsidR="00422088">
        <w:rPr>
          <w:rFonts w:asciiTheme="majorBidi" w:hAnsiTheme="majorBidi" w:cstheme="majorBidi"/>
          <w:sz w:val="24"/>
          <w:szCs w:val="24"/>
        </w:rPr>
        <w:t>re limited to the main town of L</w:t>
      </w:r>
      <w:r w:rsidRPr="001C7081">
        <w:rPr>
          <w:rFonts w:asciiTheme="majorBidi" w:hAnsiTheme="majorBidi" w:cstheme="majorBidi"/>
          <w:sz w:val="24"/>
          <w:szCs w:val="24"/>
        </w:rPr>
        <w:t>apai</w:t>
      </w:r>
      <w:r w:rsidR="00C957FA">
        <w:rPr>
          <w:rFonts w:asciiTheme="majorBidi" w:hAnsiTheme="majorBidi" w:cstheme="majorBidi"/>
          <w:sz w:val="24"/>
          <w:szCs w:val="24"/>
        </w:rPr>
        <w:t xml:space="preserve"> </w:t>
      </w:r>
      <w:r w:rsidRPr="001C7081">
        <w:rPr>
          <w:rFonts w:asciiTheme="majorBidi" w:hAnsiTheme="majorBidi" w:cstheme="majorBidi"/>
          <w:sz w:val="24"/>
          <w:szCs w:val="24"/>
        </w:rPr>
        <w:t>and Agaie for accuracy.</w:t>
      </w:r>
      <w:r w:rsidR="00C957FA">
        <w:rPr>
          <w:rFonts w:asciiTheme="majorBidi" w:hAnsiTheme="majorBidi" w:cstheme="majorBidi"/>
          <w:sz w:val="24"/>
          <w:szCs w:val="24"/>
        </w:rPr>
        <w:t xml:space="preserve"> </w:t>
      </w:r>
      <w:r w:rsidR="006B140F" w:rsidRPr="001C7081">
        <w:rPr>
          <w:rFonts w:asciiTheme="majorBidi" w:hAnsiTheme="majorBidi" w:cstheme="majorBidi"/>
          <w:bCs/>
          <w:sz w:val="24"/>
          <w:szCs w:val="24"/>
        </w:rPr>
        <w:t>Depths to water table of the well</w:t>
      </w:r>
      <w:r w:rsidR="00C72CE2">
        <w:rPr>
          <w:rFonts w:asciiTheme="majorBidi" w:hAnsiTheme="majorBidi" w:cstheme="majorBidi"/>
          <w:bCs/>
          <w:sz w:val="24"/>
          <w:szCs w:val="24"/>
        </w:rPr>
        <w:t xml:space="preserve">s were measured to describe the </w:t>
      </w:r>
      <w:r w:rsidR="006B140F" w:rsidRPr="001C7081">
        <w:rPr>
          <w:rFonts w:asciiTheme="majorBidi" w:hAnsiTheme="majorBidi" w:cstheme="majorBidi"/>
          <w:bCs/>
          <w:sz w:val="24"/>
          <w:szCs w:val="24"/>
        </w:rPr>
        <w:t>seasonal variation of water during the wet and dry seasons.</w:t>
      </w:r>
      <w:r w:rsidR="00C957FA">
        <w:rPr>
          <w:rFonts w:asciiTheme="majorBidi" w:hAnsiTheme="majorBidi" w:cstheme="majorBidi"/>
          <w:bCs/>
          <w:sz w:val="24"/>
          <w:szCs w:val="24"/>
        </w:rPr>
        <w:t xml:space="preserve"> </w:t>
      </w:r>
      <w:r w:rsidR="00BA6CD0">
        <w:rPr>
          <w:rFonts w:ascii="Times New Roman" w:hAnsi="Times New Roman" w:cs="Times New Roman"/>
          <w:sz w:val="24"/>
          <w:szCs w:val="24"/>
        </w:rPr>
        <w:t>The water level in the hand-dug wells were measured</w:t>
      </w:r>
      <w:r w:rsidR="006B140F">
        <w:rPr>
          <w:rFonts w:ascii="Times New Roman" w:hAnsi="Times New Roman" w:cs="Times New Roman"/>
          <w:sz w:val="24"/>
          <w:szCs w:val="24"/>
        </w:rPr>
        <w:t xml:space="preserve"> during wet and dry</w:t>
      </w:r>
      <w:r w:rsidR="00BA6CD0">
        <w:rPr>
          <w:rFonts w:ascii="Times New Roman" w:hAnsi="Times New Roman" w:cs="Times New Roman"/>
          <w:sz w:val="24"/>
          <w:szCs w:val="24"/>
        </w:rPr>
        <w:t xml:space="preserve"> season </w:t>
      </w:r>
      <w:r w:rsidR="00BA6CD0" w:rsidRPr="00B902B9">
        <w:rPr>
          <w:rFonts w:ascii="Times New Roman" w:hAnsi="Times New Roman" w:cs="Times New Roman"/>
          <w:sz w:val="24"/>
          <w:szCs w:val="24"/>
        </w:rPr>
        <w:t>through the use of ropes and measuring tapes,</w:t>
      </w:r>
      <w:r w:rsidR="00BA6CD0">
        <w:rPr>
          <w:rFonts w:ascii="Times New Roman" w:hAnsi="Times New Roman" w:cs="Times New Roman"/>
          <w:sz w:val="24"/>
          <w:szCs w:val="24"/>
        </w:rPr>
        <w:t xml:space="preserve"> the</w:t>
      </w:r>
      <w:r w:rsidR="00BA6CD0" w:rsidRPr="00B902B9">
        <w:rPr>
          <w:rFonts w:ascii="Times New Roman" w:hAnsi="Times New Roman" w:cs="Times New Roman"/>
          <w:sz w:val="24"/>
          <w:szCs w:val="24"/>
        </w:rPr>
        <w:t xml:space="preserve"> location and elevation of wells through the use of a GPS</w:t>
      </w:r>
      <w:r w:rsidR="00BA6CD0">
        <w:rPr>
          <w:rFonts w:ascii="Times New Roman" w:hAnsi="Times New Roman" w:cs="Times New Roman"/>
          <w:sz w:val="24"/>
          <w:szCs w:val="24"/>
        </w:rPr>
        <w:t>.</w:t>
      </w:r>
      <w:r w:rsidR="00422088">
        <w:rPr>
          <w:rFonts w:ascii="Times New Roman" w:hAnsi="Times New Roman" w:cs="Times New Roman"/>
          <w:sz w:val="24"/>
          <w:szCs w:val="24"/>
        </w:rPr>
        <w:t xml:space="preserve"> </w:t>
      </w:r>
      <w:r w:rsidR="00C23E13">
        <w:rPr>
          <w:rFonts w:ascii="Times New Roman" w:hAnsi="Times New Roman" w:cs="Times New Roman"/>
          <w:sz w:val="24"/>
          <w:szCs w:val="24"/>
        </w:rPr>
        <w:t>The depth of twenty samples of wells were measured</w:t>
      </w:r>
      <w:r w:rsidR="00C23E13" w:rsidRPr="00B902B9">
        <w:rPr>
          <w:rFonts w:ascii="Times New Roman" w:hAnsi="Times New Roman" w:cs="Times New Roman"/>
          <w:sz w:val="24"/>
          <w:szCs w:val="24"/>
        </w:rPr>
        <w:t xml:space="preserve"> in the mon</w:t>
      </w:r>
      <w:r w:rsidR="00C23E13">
        <w:rPr>
          <w:rFonts w:ascii="Times New Roman" w:hAnsi="Times New Roman" w:cs="Times New Roman"/>
          <w:sz w:val="24"/>
          <w:szCs w:val="24"/>
        </w:rPr>
        <w:t xml:space="preserve">th of October </w:t>
      </w:r>
      <w:r w:rsidR="00C72CE2">
        <w:rPr>
          <w:rFonts w:ascii="Times New Roman" w:hAnsi="Times New Roman" w:cs="Times New Roman"/>
          <w:sz w:val="24"/>
          <w:szCs w:val="24"/>
        </w:rPr>
        <w:t xml:space="preserve">and January </w:t>
      </w:r>
      <w:r w:rsidR="00C23E13">
        <w:rPr>
          <w:rFonts w:ascii="Times New Roman" w:hAnsi="Times New Roman" w:cs="Times New Roman"/>
          <w:sz w:val="24"/>
          <w:szCs w:val="24"/>
        </w:rPr>
        <w:t xml:space="preserve">in Lapai and Agaie. </w:t>
      </w:r>
      <w:r w:rsidR="00C72CE2">
        <w:rPr>
          <w:rFonts w:asciiTheme="majorBidi" w:hAnsiTheme="majorBidi" w:cstheme="majorBidi"/>
          <w:sz w:val="24"/>
          <w:szCs w:val="24"/>
        </w:rPr>
        <w:t>V</w:t>
      </w:r>
      <w:r w:rsidR="00C72CE2" w:rsidRPr="001C7081">
        <w:rPr>
          <w:rFonts w:asciiTheme="majorBidi" w:hAnsiTheme="majorBidi" w:cstheme="majorBidi"/>
          <w:sz w:val="24"/>
          <w:szCs w:val="24"/>
        </w:rPr>
        <w:t>arious analytical tools were used to analyze the data collected during the field work exercise. Statistical Package for Social Sciences (SPSS) and Microso</w:t>
      </w:r>
      <w:r w:rsidR="00C72CE2">
        <w:rPr>
          <w:rFonts w:asciiTheme="majorBidi" w:hAnsiTheme="majorBidi" w:cstheme="majorBidi"/>
          <w:sz w:val="24"/>
          <w:szCs w:val="24"/>
        </w:rPr>
        <w:t>ft</w:t>
      </w:r>
      <w:r w:rsidR="00C72CE2" w:rsidRPr="001C7081">
        <w:rPr>
          <w:rFonts w:asciiTheme="majorBidi" w:hAnsiTheme="majorBidi" w:cstheme="majorBidi"/>
          <w:sz w:val="24"/>
          <w:szCs w:val="24"/>
        </w:rPr>
        <w:t xml:space="preserve"> excel 2007 was</w:t>
      </w:r>
      <w:r w:rsidR="00C72CE2">
        <w:rPr>
          <w:rFonts w:asciiTheme="majorBidi" w:hAnsiTheme="majorBidi" w:cstheme="majorBidi"/>
          <w:sz w:val="24"/>
          <w:szCs w:val="24"/>
        </w:rPr>
        <w:t xml:space="preserve"> used. The tools include Arithmetic mean and statistical Average. </w:t>
      </w:r>
      <w:r w:rsidR="00C23E13" w:rsidRPr="00B902B9">
        <w:rPr>
          <w:rFonts w:ascii="Times New Roman" w:hAnsi="Times New Roman" w:cs="Times New Roman"/>
          <w:sz w:val="24"/>
          <w:szCs w:val="24"/>
        </w:rPr>
        <w:t>The t-test distribution st</w:t>
      </w:r>
      <w:r w:rsidR="00C23E13">
        <w:rPr>
          <w:rFonts w:ascii="Times New Roman" w:hAnsi="Times New Roman" w:cs="Times New Roman"/>
          <w:sz w:val="24"/>
          <w:szCs w:val="24"/>
        </w:rPr>
        <w:t>atistical method was</w:t>
      </w:r>
      <w:r w:rsidR="00C23E13" w:rsidRPr="00B902B9">
        <w:rPr>
          <w:rFonts w:ascii="Times New Roman" w:hAnsi="Times New Roman" w:cs="Times New Roman"/>
          <w:sz w:val="24"/>
          <w:szCs w:val="24"/>
        </w:rPr>
        <w:t xml:space="preserve"> employed to compare the seasonal variation between the bedrocks.</w:t>
      </w:r>
      <w:r w:rsidR="005546A9">
        <w:rPr>
          <w:rFonts w:ascii="Times New Roman" w:hAnsi="Times New Roman" w:cs="Times New Roman"/>
          <w:sz w:val="24"/>
          <w:szCs w:val="24"/>
        </w:rPr>
        <w:t xml:space="preserve"> </w:t>
      </w:r>
      <w:r w:rsidR="00611758">
        <w:rPr>
          <w:rFonts w:ascii="Times New Roman" w:hAnsi="Times New Roman" w:cs="Times New Roman"/>
          <w:sz w:val="24"/>
          <w:szCs w:val="24"/>
        </w:rPr>
        <w:t>The data collected were imputed into the computer system and analyzed using Microsom Excel (2007 version) to produce the relevant statistical presentations in charts and tables for easy understanding.</w:t>
      </w:r>
    </w:p>
    <w:p w:rsidR="0097349D" w:rsidRDefault="0097349D" w:rsidP="00F16FD1">
      <w:pPr>
        <w:spacing w:line="276" w:lineRule="auto"/>
        <w:jc w:val="both"/>
        <w:rPr>
          <w:rFonts w:ascii="Times New Roman" w:hAnsi="Times New Roman" w:cs="Times New Roman"/>
          <w:sz w:val="24"/>
          <w:szCs w:val="24"/>
        </w:rPr>
      </w:pPr>
    </w:p>
    <w:p w:rsidR="0097349D" w:rsidRPr="0097349D" w:rsidRDefault="0097349D" w:rsidP="00F16FD1">
      <w:pPr>
        <w:tabs>
          <w:tab w:val="left" w:pos="3330"/>
        </w:tabs>
        <w:spacing w:before="240" w:line="276" w:lineRule="auto"/>
        <w:jc w:val="both"/>
        <w:rPr>
          <w:rFonts w:ascii="Times New Roman" w:hAnsi="Times New Roman" w:cs="Times New Roman"/>
          <w:b/>
          <w:sz w:val="24"/>
          <w:szCs w:val="24"/>
        </w:rPr>
      </w:pPr>
      <w:r w:rsidRPr="002D5CF7">
        <w:rPr>
          <w:rFonts w:ascii="Times New Roman" w:hAnsi="Times New Roman" w:cs="Times New Roman"/>
          <w:b/>
          <w:sz w:val="24"/>
          <w:szCs w:val="24"/>
        </w:rPr>
        <w:t>4.  Results and Discussion</w:t>
      </w:r>
    </w:p>
    <w:p w:rsidR="0097349D" w:rsidRDefault="005A65B3" w:rsidP="00F16FD1">
      <w:pPr>
        <w:spacing w:line="276" w:lineRule="auto"/>
        <w:jc w:val="both"/>
        <w:rPr>
          <w:rFonts w:ascii="Times New Roman" w:hAnsi="Times New Roman" w:cs="Times New Roman"/>
          <w:sz w:val="24"/>
          <w:szCs w:val="24"/>
        </w:rPr>
      </w:pPr>
      <w:r w:rsidRPr="001C7081">
        <w:rPr>
          <w:rFonts w:asciiTheme="majorBidi" w:hAnsiTheme="majorBidi" w:cstheme="majorBidi"/>
          <w:b/>
          <w:sz w:val="24"/>
          <w:szCs w:val="24"/>
        </w:rPr>
        <w:t>Seasonal</w:t>
      </w:r>
      <w:r w:rsidR="00F16FD1">
        <w:rPr>
          <w:rFonts w:asciiTheme="majorBidi" w:hAnsiTheme="majorBidi" w:cstheme="majorBidi"/>
          <w:b/>
          <w:sz w:val="24"/>
          <w:szCs w:val="24"/>
        </w:rPr>
        <w:t xml:space="preserve"> Variation of Water A</w:t>
      </w:r>
      <w:r w:rsidRPr="001C7081">
        <w:rPr>
          <w:rFonts w:asciiTheme="majorBidi" w:hAnsiTheme="majorBidi" w:cstheme="majorBidi"/>
          <w:b/>
          <w:sz w:val="24"/>
          <w:szCs w:val="24"/>
        </w:rPr>
        <w:t>vailability</w:t>
      </w:r>
      <w:r w:rsidR="00F16FD1">
        <w:rPr>
          <w:rFonts w:asciiTheme="majorBidi" w:hAnsiTheme="majorBidi" w:cstheme="majorBidi"/>
          <w:b/>
          <w:sz w:val="24"/>
          <w:szCs w:val="24"/>
        </w:rPr>
        <w:t xml:space="preserve"> in the Study Area</w:t>
      </w:r>
    </w:p>
    <w:p w:rsidR="00337870" w:rsidRPr="000906AF" w:rsidRDefault="005A65B3" w:rsidP="00F16FD1">
      <w:pPr>
        <w:spacing w:line="276" w:lineRule="auto"/>
        <w:jc w:val="both"/>
        <w:rPr>
          <w:rFonts w:asciiTheme="majorBidi" w:hAnsiTheme="majorBidi" w:cstheme="majorBidi"/>
          <w:bCs/>
          <w:sz w:val="24"/>
          <w:szCs w:val="24"/>
        </w:rPr>
      </w:pPr>
      <w:r w:rsidRPr="001C7081">
        <w:rPr>
          <w:rFonts w:asciiTheme="majorBidi" w:hAnsiTheme="majorBidi" w:cstheme="majorBidi"/>
          <w:bCs/>
          <w:sz w:val="24"/>
          <w:szCs w:val="24"/>
        </w:rPr>
        <w:t xml:space="preserve">To evaluate the seasonal variation </w:t>
      </w:r>
      <w:r w:rsidR="00B90BE2">
        <w:rPr>
          <w:rFonts w:asciiTheme="majorBidi" w:hAnsiTheme="majorBidi" w:cstheme="majorBidi"/>
          <w:bCs/>
          <w:sz w:val="24"/>
          <w:szCs w:val="24"/>
        </w:rPr>
        <w:t>of</w:t>
      </w:r>
      <w:r w:rsidR="00834FA9">
        <w:rPr>
          <w:rFonts w:asciiTheme="majorBidi" w:hAnsiTheme="majorBidi" w:cstheme="majorBidi"/>
          <w:bCs/>
          <w:sz w:val="24"/>
          <w:szCs w:val="24"/>
        </w:rPr>
        <w:t xml:space="preserve"> water availability</w:t>
      </w:r>
      <w:r w:rsidRPr="001C7081">
        <w:rPr>
          <w:rFonts w:asciiTheme="majorBidi" w:hAnsiTheme="majorBidi" w:cstheme="majorBidi"/>
          <w:bCs/>
          <w:sz w:val="24"/>
          <w:szCs w:val="24"/>
        </w:rPr>
        <w:t xml:space="preserve"> within basement complex</w:t>
      </w:r>
      <w:r w:rsidR="00834FA9">
        <w:rPr>
          <w:rFonts w:asciiTheme="majorBidi" w:hAnsiTheme="majorBidi" w:cstheme="majorBidi"/>
          <w:bCs/>
          <w:sz w:val="24"/>
          <w:szCs w:val="24"/>
        </w:rPr>
        <w:t xml:space="preserve"> (Lapai)</w:t>
      </w:r>
      <w:r w:rsidRPr="001C7081">
        <w:rPr>
          <w:rFonts w:asciiTheme="majorBidi" w:hAnsiTheme="majorBidi" w:cstheme="majorBidi"/>
          <w:bCs/>
          <w:sz w:val="24"/>
          <w:szCs w:val="24"/>
        </w:rPr>
        <w:t xml:space="preserve"> and sedimentary terrains</w:t>
      </w:r>
      <w:r w:rsidR="00834FA9">
        <w:rPr>
          <w:rFonts w:asciiTheme="majorBidi" w:hAnsiTheme="majorBidi" w:cstheme="majorBidi"/>
          <w:bCs/>
          <w:sz w:val="24"/>
          <w:szCs w:val="24"/>
        </w:rPr>
        <w:t xml:space="preserve"> (Agaie)</w:t>
      </w:r>
      <w:r w:rsidRPr="001C7081">
        <w:rPr>
          <w:rFonts w:asciiTheme="majorBidi" w:hAnsiTheme="majorBidi" w:cstheme="majorBidi"/>
          <w:bCs/>
          <w:sz w:val="24"/>
          <w:szCs w:val="24"/>
        </w:rPr>
        <w:t>, the depth to water table were measured using a measuring tape, with the resulting measuremen</w:t>
      </w:r>
      <w:r>
        <w:rPr>
          <w:rFonts w:asciiTheme="majorBidi" w:hAnsiTheme="majorBidi" w:cstheme="majorBidi"/>
          <w:bCs/>
          <w:sz w:val="24"/>
          <w:szCs w:val="24"/>
        </w:rPr>
        <w:t xml:space="preserve">t </w:t>
      </w:r>
      <w:r w:rsidR="00B90BE2">
        <w:rPr>
          <w:rFonts w:asciiTheme="majorBidi" w:hAnsiTheme="majorBidi" w:cstheme="majorBidi"/>
          <w:bCs/>
          <w:sz w:val="24"/>
          <w:szCs w:val="24"/>
        </w:rPr>
        <w:t>analyzed</w:t>
      </w:r>
      <w:r>
        <w:rPr>
          <w:rFonts w:asciiTheme="majorBidi" w:hAnsiTheme="majorBidi" w:cstheme="majorBidi"/>
          <w:bCs/>
          <w:sz w:val="24"/>
          <w:szCs w:val="24"/>
        </w:rPr>
        <w:t xml:space="preserve"> and interpreted as follows;</w:t>
      </w:r>
    </w:p>
    <w:p w:rsidR="00337870" w:rsidRDefault="00337870" w:rsidP="00547ECC">
      <w:pPr>
        <w:spacing w:line="480" w:lineRule="auto"/>
        <w:jc w:val="both"/>
        <w:rPr>
          <w:rFonts w:ascii="Times New Roman" w:hAnsi="Times New Roman" w:cs="Times New Roman"/>
          <w:sz w:val="24"/>
          <w:szCs w:val="24"/>
        </w:rPr>
      </w:pPr>
      <w:r w:rsidRPr="00C25B09">
        <w:rPr>
          <w:rFonts w:asciiTheme="majorBidi" w:hAnsiTheme="majorBidi" w:cstheme="majorBidi"/>
          <w:bCs/>
          <w:noProof/>
          <w:sz w:val="24"/>
          <w:szCs w:val="24"/>
        </w:rPr>
        <w:drawing>
          <wp:inline distT="0" distB="0" distL="0" distR="0">
            <wp:extent cx="5124450" cy="2381250"/>
            <wp:effectExtent l="0" t="0" r="0" b="0"/>
            <wp:docPr id="1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47ECC" w:rsidRDefault="00337870" w:rsidP="00974C98">
      <w:pPr>
        <w:spacing w:line="480" w:lineRule="auto"/>
        <w:jc w:val="both"/>
        <w:rPr>
          <w:rFonts w:asciiTheme="majorBidi" w:hAnsiTheme="majorBidi" w:cstheme="majorBidi"/>
          <w:bCs/>
          <w:sz w:val="24"/>
          <w:szCs w:val="24"/>
        </w:rPr>
      </w:pPr>
      <w:r>
        <w:rPr>
          <w:rFonts w:asciiTheme="majorBidi" w:hAnsiTheme="majorBidi" w:cstheme="majorBidi"/>
          <w:b/>
          <w:bCs/>
          <w:sz w:val="24"/>
          <w:szCs w:val="24"/>
        </w:rPr>
        <w:t>Fig. 4.1</w:t>
      </w:r>
      <w:r>
        <w:rPr>
          <w:rFonts w:asciiTheme="majorBidi" w:hAnsiTheme="majorBidi" w:cstheme="majorBidi"/>
          <w:bCs/>
          <w:sz w:val="24"/>
          <w:szCs w:val="24"/>
        </w:rPr>
        <w:t>: Depth</w:t>
      </w:r>
      <w:r w:rsidR="00EC70AB">
        <w:rPr>
          <w:rFonts w:asciiTheme="majorBidi" w:hAnsiTheme="majorBidi" w:cstheme="majorBidi"/>
          <w:bCs/>
          <w:sz w:val="24"/>
          <w:szCs w:val="24"/>
        </w:rPr>
        <w:t xml:space="preserve"> (m)</w:t>
      </w:r>
      <w:r>
        <w:rPr>
          <w:rFonts w:asciiTheme="majorBidi" w:hAnsiTheme="majorBidi" w:cstheme="majorBidi"/>
          <w:bCs/>
          <w:sz w:val="24"/>
          <w:szCs w:val="24"/>
        </w:rPr>
        <w:t xml:space="preserve"> of W</w:t>
      </w:r>
      <w:r w:rsidR="00974C98">
        <w:rPr>
          <w:rFonts w:asciiTheme="majorBidi" w:hAnsiTheme="majorBidi" w:cstheme="majorBidi"/>
          <w:bCs/>
          <w:sz w:val="24"/>
          <w:szCs w:val="24"/>
        </w:rPr>
        <w:t>ells in Lapai, Wet and Dry S</w:t>
      </w:r>
      <w:r>
        <w:rPr>
          <w:rFonts w:asciiTheme="majorBidi" w:hAnsiTheme="majorBidi" w:cstheme="majorBidi"/>
          <w:bCs/>
          <w:sz w:val="24"/>
          <w:szCs w:val="24"/>
        </w:rPr>
        <w:t>eason</w:t>
      </w:r>
    </w:p>
    <w:p w:rsidR="00EC70AB" w:rsidRDefault="000906AF" w:rsidP="00B90BE2">
      <w:pPr>
        <w:spacing w:line="276" w:lineRule="auto"/>
        <w:jc w:val="both"/>
        <w:rPr>
          <w:rFonts w:asciiTheme="majorBidi" w:hAnsiTheme="majorBidi" w:cstheme="majorBidi"/>
          <w:bCs/>
          <w:sz w:val="24"/>
          <w:szCs w:val="24"/>
        </w:rPr>
      </w:pPr>
      <w:r>
        <w:rPr>
          <w:rFonts w:asciiTheme="majorBidi" w:hAnsiTheme="majorBidi" w:cstheme="majorBidi"/>
          <w:bCs/>
          <w:sz w:val="24"/>
          <w:szCs w:val="24"/>
        </w:rPr>
        <w:lastRenderedPageBreak/>
        <w:t>Figure 4.1 above shows the graphical representation of data</w:t>
      </w:r>
      <w:r w:rsidR="00EC70AB">
        <w:rPr>
          <w:rFonts w:asciiTheme="majorBidi" w:hAnsiTheme="majorBidi" w:cstheme="majorBidi"/>
          <w:bCs/>
          <w:sz w:val="24"/>
          <w:szCs w:val="24"/>
        </w:rPr>
        <w:t xml:space="preserve"> (depth</w:t>
      </w:r>
      <w:r w:rsidR="00422088">
        <w:rPr>
          <w:rFonts w:asciiTheme="majorBidi" w:hAnsiTheme="majorBidi" w:cstheme="majorBidi"/>
          <w:bCs/>
          <w:sz w:val="24"/>
          <w:szCs w:val="24"/>
        </w:rPr>
        <w:t xml:space="preserve"> </w:t>
      </w:r>
      <w:r w:rsidR="00EC70AB">
        <w:rPr>
          <w:rFonts w:asciiTheme="majorBidi" w:hAnsiTheme="majorBidi" w:cstheme="majorBidi"/>
          <w:bCs/>
          <w:sz w:val="24"/>
          <w:szCs w:val="24"/>
        </w:rPr>
        <w:t>(m))</w:t>
      </w:r>
      <w:r>
        <w:rPr>
          <w:rFonts w:asciiTheme="majorBidi" w:hAnsiTheme="majorBidi" w:cstheme="majorBidi"/>
          <w:bCs/>
          <w:sz w:val="24"/>
          <w:szCs w:val="24"/>
        </w:rPr>
        <w:t xml:space="preserve"> obtained from each well </w:t>
      </w:r>
      <w:r w:rsidRPr="001C7081">
        <w:rPr>
          <w:rFonts w:asciiTheme="majorBidi" w:hAnsiTheme="majorBidi" w:cstheme="majorBidi"/>
          <w:bCs/>
          <w:sz w:val="24"/>
          <w:szCs w:val="24"/>
        </w:rPr>
        <w:t>within basement complex</w:t>
      </w:r>
      <w:r>
        <w:rPr>
          <w:rFonts w:asciiTheme="majorBidi" w:hAnsiTheme="majorBidi" w:cstheme="majorBidi"/>
          <w:bCs/>
          <w:sz w:val="24"/>
          <w:szCs w:val="24"/>
        </w:rPr>
        <w:t xml:space="preserve"> (Lapai) during wet and dry seasons. The lowest depth measurement can be found during the wet season and the highest found during the dry season which are 7.51m and 49.1m respectively. This means that the highest water level is found during the wet season as compared to the lowest water table level found in the dry season. The average depth for the wet season is 17.311m whereas the average for dry season is 21.88m as shown in fig. 4.2 below. This shows a slight variation in the depths of the wells within these two seasons of about 4.57m. It can be concluded that during the wet season, wells in Lapai have recharged up to the height of 4.57m through rainfall as rainfall is the major source of ground water recharge. The lower the value (depths), the higher the water level in the wells. 17.311m in the wet season represents a higher water level as compared to the 21.88m in the dry season representing a relatively lower water level. </w:t>
      </w:r>
    </w:p>
    <w:p w:rsidR="00EC70AB" w:rsidRDefault="00EC70AB" w:rsidP="00EC70AB">
      <w:pPr>
        <w:tabs>
          <w:tab w:val="left" w:pos="6255"/>
        </w:tabs>
        <w:rPr>
          <w:rFonts w:asciiTheme="majorBidi" w:hAnsiTheme="majorBidi" w:cstheme="majorBidi"/>
          <w:bCs/>
          <w:sz w:val="24"/>
          <w:szCs w:val="24"/>
        </w:rPr>
      </w:pPr>
    </w:p>
    <w:p w:rsidR="000906AF" w:rsidRPr="00586E98" w:rsidRDefault="000906AF" w:rsidP="000906AF">
      <w:pPr>
        <w:rPr>
          <w:rFonts w:asciiTheme="majorBidi" w:hAnsiTheme="majorBidi" w:cstheme="majorBidi"/>
          <w:bCs/>
          <w:sz w:val="24"/>
          <w:szCs w:val="24"/>
        </w:rPr>
      </w:pPr>
      <w:r w:rsidRPr="00F44A07">
        <w:rPr>
          <w:rFonts w:asciiTheme="majorBidi" w:hAnsiTheme="majorBidi" w:cstheme="majorBidi"/>
          <w:bCs/>
          <w:noProof/>
          <w:sz w:val="24"/>
          <w:szCs w:val="24"/>
        </w:rPr>
        <w:drawing>
          <wp:inline distT="0" distB="0" distL="0" distR="0">
            <wp:extent cx="5343525" cy="2743200"/>
            <wp:effectExtent l="0" t="0" r="9525" b="0"/>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906AF" w:rsidRDefault="000906AF" w:rsidP="00A42483">
      <w:pPr>
        <w:spacing w:line="480" w:lineRule="auto"/>
        <w:rPr>
          <w:rFonts w:asciiTheme="majorBidi" w:hAnsiTheme="majorBidi" w:cstheme="majorBidi"/>
          <w:bCs/>
          <w:sz w:val="24"/>
          <w:szCs w:val="24"/>
        </w:rPr>
      </w:pPr>
      <w:r w:rsidRPr="000906AF">
        <w:rPr>
          <w:rFonts w:asciiTheme="majorBidi" w:hAnsiTheme="majorBidi" w:cstheme="majorBidi"/>
          <w:b/>
          <w:bCs/>
          <w:sz w:val="24"/>
          <w:szCs w:val="24"/>
        </w:rPr>
        <w:t>Fig. 4.2</w:t>
      </w:r>
      <w:r>
        <w:rPr>
          <w:rFonts w:asciiTheme="majorBidi" w:hAnsiTheme="majorBidi" w:cstheme="majorBidi"/>
          <w:bCs/>
          <w:sz w:val="24"/>
          <w:szCs w:val="24"/>
        </w:rPr>
        <w:t>: Seasonal Var</w:t>
      </w:r>
      <w:r w:rsidR="00A42483">
        <w:rPr>
          <w:rFonts w:asciiTheme="majorBidi" w:hAnsiTheme="majorBidi" w:cstheme="majorBidi"/>
          <w:bCs/>
          <w:sz w:val="24"/>
          <w:szCs w:val="24"/>
        </w:rPr>
        <w:t xml:space="preserve">iation of Water Availability inHand-dug wells of </w:t>
      </w:r>
      <w:r w:rsidRPr="001C7081">
        <w:rPr>
          <w:rFonts w:asciiTheme="majorBidi" w:hAnsiTheme="majorBidi" w:cstheme="majorBidi"/>
          <w:bCs/>
          <w:sz w:val="24"/>
          <w:szCs w:val="24"/>
        </w:rPr>
        <w:t>Lapai</w:t>
      </w:r>
    </w:p>
    <w:p w:rsidR="000906AF" w:rsidRDefault="00EC70AB" w:rsidP="00A42483">
      <w:pPr>
        <w:spacing w:line="276" w:lineRule="auto"/>
        <w:jc w:val="both"/>
        <w:rPr>
          <w:rFonts w:asciiTheme="majorBidi" w:hAnsiTheme="majorBidi" w:cstheme="majorBidi"/>
          <w:bCs/>
          <w:sz w:val="24"/>
          <w:szCs w:val="24"/>
        </w:rPr>
      </w:pPr>
      <w:r>
        <w:rPr>
          <w:rFonts w:asciiTheme="majorBidi" w:hAnsiTheme="majorBidi" w:cstheme="majorBidi"/>
          <w:bCs/>
          <w:sz w:val="24"/>
          <w:szCs w:val="24"/>
        </w:rPr>
        <w:t xml:space="preserve">Looking at figure 4.3 below, it shows the depth (m) in a graphical representation as obtained from each well within sedimentary (Agaie) during wet and dry seasons. The lowest depth measurement can be found during the wet season and the highest found during the dry season which </w:t>
      </w:r>
      <w:r w:rsidR="00A42483">
        <w:rPr>
          <w:rFonts w:asciiTheme="majorBidi" w:hAnsiTheme="majorBidi" w:cstheme="majorBidi"/>
          <w:bCs/>
          <w:sz w:val="24"/>
          <w:szCs w:val="24"/>
        </w:rPr>
        <w:t>are 14.2m</w:t>
      </w:r>
      <w:r>
        <w:rPr>
          <w:rFonts w:asciiTheme="majorBidi" w:hAnsiTheme="majorBidi" w:cstheme="majorBidi"/>
          <w:bCs/>
          <w:sz w:val="24"/>
          <w:szCs w:val="24"/>
        </w:rPr>
        <w:t xml:space="preserve"> and 62.8m respectively. This means that the highest water level is found during the wet season as compared to the lowest water table level found in the dry season. The average depth for the wet season is 24.56m whereas the average for dry season is 34.73m</w:t>
      </w:r>
      <w:r w:rsidR="007F4FAD">
        <w:rPr>
          <w:rFonts w:asciiTheme="majorBidi" w:hAnsiTheme="majorBidi" w:cstheme="majorBidi"/>
          <w:bCs/>
          <w:sz w:val="24"/>
          <w:szCs w:val="24"/>
        </w:rPr>
        <w:t xml:space="preserve"> as shown in figure 4.4 below</w:t>
      </w:r>
      <w:r>
        <w:rPr>
          <w:rFonts w:asciiTheme="majorBidi" w:hAnsiTheme="majorBidi" w:cstheme="majorBidi"/>
          <w:bCs/>
          <w:sz w:val="24"/>
          <w:szCs w:val="24"/>
        </w:rPr>
        <w:t xml:space="preserve">. This shows a variation in the depths of the wells within these two seasons of about 10.17m. It can be concluded that during the wet season, wells in Agaie have recharged up to the height of 10.17m through rainfall as rainfall is the major source of ground water recharge. </w:t>
      </w:r>
      <w:r>
        <w:rPr>
          <w:rFonts w:asciiTheme="majorBidi" w:hAnsiTheme="majorBidi" w:cstheme="majorBidi"/>
          <w:bCs/>
          <w:sz w:val="24"/>
          <w:szCs w:val="24"/>
        </w:rPr>
        <w:lastRenderedPageBreak/>
        <w:t>A depth of 24.56m during the wet season represents a higher water level as compared to the depth of 34.73m during the dry season representing a relatively lower water level.</w:t>
      </w:r>
    </w:p>
    <w:p w:rsidR="000906AF" w:rsidRDefault="005023DA" w:rsidP="005A65B3">
      <w:pPr>
        <w:spacing w:line="480" w:lineRule="auto"/>
        <w:rPr>
          <w:rFonts w:asciiTheme="majorBidi" w:hAnsiTheme="majorBidi" w:cstheme="majorBidi"/>
          <w:b/>
          <w:sz w:val="24"/>
          <w:szCs w:val="24"/>
        </w:rPr>
      </w:pPr>
      <w:r w:rsidRPr="00ED15F1">
        <w:rPr>
          <w:rFonts w:asciiTheme="majorBidi" w:hAnsiTheme="majorBidi" w:cstheme="majorBidi"/>
          <w:bCs/>
          <w:noProof/>
          <w:sz w:val="24"/>
          <w:szCs w:val="24"/>
        </w:rPr>
        <w:drawing>
          <wp:inline distT="0" distB="0" distL="0" distR="0">
            <wp:extent cx="5648325" cy="2743200"/>
            <wp:effectExtent l="0" t="0" r="9525"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906AF" w:rsidRPr="005023DA" w:rsidRDefault="005023DA" w:rsidP="005023DA">
      <w:pPr>
        <w:spacing w:line="480" w:lineRule="auto"/>
        <w:jc w:val="both"/>
        <w:rPr>
          <w:rFonts w:asciiTheme="majorBidi" w:hAnsiTheme="majorBidi" w:cstheme="majorBidi"/>
          <w:bCs/>
          <w:sz w:val="24"/>
          <w:szCs w:val="24"/>
        </w:rPr>
      </w:pPr>
      <w:r w:rsidRPr="005023DA">
        <w:rPr>
          <w:rFonts w:asciiTheme="majorBidi" w:hAnsiTheme="majorBidi" w:cstheme="majorBidi"/>
          <w:b/>
          <w:bCs/>
          <w:sz w:val="24"/>
          <w:szCs w:val="24"/>
        </w:rPr>
        <w:t>Fig. 4.3:</w:t>
      </w:r>
      <w:r>
        <w:rPr>
          <w:rFonts w:asciiTheme="majorBidi" w:hAnsiTheme="majorBidi" w:cstheme="majorBidi"/>
          <w:bCs/>
          <w:sz w:val="24"/>
          <w:szCs w:val="24"/>
        </w:rPr>
        <w:t xml:space="preserve"> Depth of wells in Agaie, Wet &amp; Dry season</w:t>
      </w:r>
    </w:p>
    <w:p w:rsidR="00405AD6" w:rsidRPr="001C7081" w:rsidRDefault="00405AD6" w:rsidP="00405AD6">
      <w:pPr>
        <w:spacing w:line="480" w:lineRule="auto"/>
        <w:ind w:left="1418" w:hanging="1418"/>
        <w:jc w:val="center"/>
        <w:rPr>
          <w:rFonts w:asciiTheme="majorBidi" w:hAnsiTheme="majorBidi" w:cstheme="majorBidi"/>
          <w:bCs/>
          <w:sz w:val="24"/>
          <w:szCs w:val="24"/>
        </w:rPr>
      </w:pPr>
    </w:p>
    <w:p w:rsidR="00405AD6" w:rsidRPr="001C7081" w:rsidRDefault="00405AD6" w:rsidP="00405AD6">
      <w:pPr>
        <w:spacing w:line="480" w:lineRule="auto"/>
        <w:ind w:left="1418" w:hanging="1418"/>
        <w:jc w:val="center"/>
        <w:rPr>
          <w:rFonts w:asciiTheme="majorBidi" w:hAnsiTheme="majorBidi" w:cstheme="majorBidi"/>
          <w:bCs/>
          <w:sz w:val="24"/>
          <w:szCs w:val="24"/>
        </w:rPr>
      </w:pPr>
      <w:r w:rsidRPr="00F44A07">
        <w:rPr>
          <w:rFonts w:asciiTheme="majorBidi" w:hAnsiTheme="majorBidi" w:cstheme="majorBidi"/>
          <w:bCs/>
          <w:noProof/>
          <w:sz w:val="24"/>
          <w:szCs w:val="24"/>
        </w:rPr>
        <w:drawing>
          <wp:inline distT="0" distB="0" distL="0" distR="0">
            <wp:extent cx="5762625" cy="2743200"/>
            <wp:effectExtent l="0" t="0" r="9525" b="0"/>
            <wp:docPr id="1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05AD6" w:rsidRDefault="00EC70AB" w:rsidP="00EC70AB">
      <w:pPr>
        <w:spacing w:line="480" w:lineRule="auto"/>
        <w:rPr>
          <w:rFonts w:asciiTheme="majorBidi" w:hAnsiTheme="majorBidi" w:cstheme="majorBidi"/>
          <w:bCs/>
          <w:sz w:val="24"/>
          <w:szCs w:val="24"/>
        </w:rPr>
      </w:pPr>
      <w:r w:rsidRPr="00EC70AB">
        <w:rPr>
          <w:rFonts w:asciiTheme="majorBidi" w:hAnsiTheme="majorBidi" w:cstheme="majorBidi"/>
          <w:b/>
          <w:bCs/>
          <w:sz w:val="24"/>
          <w:szCs w:val="24"/>
        </w:rPr>
        <w:t>Fig. 4.4</w:t>
      </w:r>
      <w:r>
        <w:rPr>
          <w:rFonts w:asciiTheme="majorBidi" w:hAnsiTheme="majorBidi" w:cstheme="majorBidi"/>
          <w:bCs/>
          <w:sz w:val="24"/>
          <w:szCs w:val="24"/>
        </w:rPr>
        <w:t xml:space="preserve">: </w:t>
      </w:r>
      <w:r w:rsidR="00405AD6">
        <w:rPr>
          <w:rFonts w:asciiTheme="majorBidi" w:hAnsiTheme="majorBidi" w:cstheme="majorBidi"/>
          <w:bCs/>
          <w:sz w:val="24"/>
          <w:szCs w:val="24"/>
        </w:rPr>
        <w:t>S</w:t>
      </w:r>
      <w:r>
        <w:rPr>
          <w:rFonts w:asciiTheme="majorBidi" w:hAnsiTheme="majorBidi" w:cstheme="majorBidi"/>
          <w:bCs/>
          <w:sz w:val="24"/>
          <w:szCs w:val="24"/>
        </w:rPr>
        <w:t>easonal Variation of Water Availability in</w:t>
      </w:r>
      <w:r w:rsidR="00A42483">
        <w:rPr>
          <w:rFonts w:asciiTheme="majorBidi" w:hAnsiTheme="majorBidi" w:cstheme="majorBidi"/>
          <w:bCs/>
          <w:sz w:val="24"/>
          <w:szCs w:val="24"/>
        </w:rPr>
        <w:t xml:space="preserve">Hand-dug Wells of </w:t>
      </w:r>
      <w:r w:rsidR="00405AD6" w:rsidRPr="001C7081">
        <w:rPr>
          <w:rFonts w:asciiTheme="majorBidi" w:hAnsiTheme="majorBidi" w:cstheme="majorBidi"/>
          <w:bCs/>
          <w:sz w:val="24"/>
          <w:szCs w:val="24"/>
        </w:rPr>
        <w:t>Agaie</w:t>
      </w:r>
    </w:p>
    <w:p w:rsidR="00BC79C2" w:rsidRDefault="00BC79C2" w:rsidP="00A42483">
      <w:pPr>
        <w:spacing w:line="276" w:lineRule="auto"/>
        <w:jc w:val="both"/>
        <w:rPr>
          <w:rFonts w:asciiTheme="majorBidi" w:hAnsiTheme="majorBidi" w:cstheme="majorBidi"/>
          <w:bCs/>
          <w:sz w:val="24"/>
          <w:szCs w:val="24"/>
        </w:rPr>
      </w:pPr>
      <w:r>
        <w:rPr>
          <w:rFonts w:asciiTheme="majorBidi" w:hAnsiTheme="majorBidi" w:cstheme="majorBidi"/>
          <w:bCs/>
          <w:sz w:val="24"/>
          <w:szCs w:val="24"/>
        </w:rPr>
        <w:lastRenderedPageBreak/>
        <w:t xml:space="preserve">From the graph below (fig 4.5), it can be seen that Agaie has a relatively higher lower depth measurement as compared to the depth measurement in Lapai. Comparing the variations between two same </w:t>
      </w:r>
      <w:r w:rsidR="00A325D4">
        <w:rPr>
          <w:rFonts w:asciiTheme="majorBidi" w:hAnsiTheme="majorBidi" w:cstheme="majorBidi"/>
          <w:bCs/>
          <w:sz w:val="24"/>
          <w:szCs w:val="24"/>
        </w:rPr>
        <w:t>seasons</w:t>
      </w:r>
      <w:r>
        <w:rPr>
          <w:rFonts w:asciiTheme="majorBidi" w:hAnsiTheme="majorBidi" w:cstheme="majorBidi"/>
          <w:bCs/>
          <w:sz w:val="24"/>
          <w:szCs w:val="24"/>
        </w:rPr>
        <w:t xml:space="preserve"> within Agaie and Lapai, there is a 7.25m difference in the wet season for Lapai and Agaie and a 12.85m difference in dry season for the two regions. </w:t>
      </w:r>
    </w:p>
    <w:p w:rsidR="00405AD6" w:rsidRDefault="00405AD6" w:rsidP="00405AD6">
      <w:pPr>
        <w:spacing w:line="480" w:lineRule="auto"/>
        <w:ind w:left="1418" w:hanging="338"/>
        <w:rPr>
          <w:rFonts w:asciiTheme="majorBidi" w:hAnsiTheme="majorBidi" w:cstheme="majorBidi"/>
          <w:bCs/>
          <w:sz w:val="24"/>
          <w:szCs w:val="24"/>
        </w:rPr>
      </w:pPr>
      <w:r w:rsidRPr="00E37250">
        <w:rPr>
          <w:rFonts w:asciiTheme="majorBidi" w:hAnsiTheme="majorBidi" w:cstheme="majorBidi"/>
          <w:bCs/>
          <w:noProof/>
          <w:sz w:val="24"/>
          <w:szCs w:val="24"/>
        </w:rPr>
        <w:drawing>
          <wp:inline distT="0" distB="0" distL="0" distR="0">
            <wp:extent cx="4572000" cy="2743200"/>
            <wp:effectExtent l="19050" t="0" r="1905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05AD6" w:rsidRDefault="00AC050F" w:rsidP="00405AD6">
      <w:pPr>
        <w:spacing w:line="480" w:lineRule="auto"/>
        <w:ind w:firstLine="720"/>
        <w:rPr>
          <w:rFonts w:asciiTheme="majorBidi" w:hAnsiTheme="majorBidi" w:cstheme="majorBidi"/>
          <w:bCs/>
          <w:sz w:val="24"/>
          <w:szCs w:val="24"/>
        </w:rPr>
      </w:pPr>
      <w:r w:rsidRPr="00AC050F">
        <w:rPr>
          <w:rFonts w:asciiTheme="majorBidi" w:hAnsiTheme="majorBidi" w:cstheme="majorBidi"/>
          <w:b/>
          <w:bCs/>
          <w:sz w:val="24"/>
          <w:szCs w:val="24"/>
        </w:rPr>
        <w:t>Fig.4.5:</w:t>
      </w:r>
      <w:r>
        <w:rPr>
          <w:rFonts w:asciiTheme="majorBidi" w:hAnsiTheme="majorBidi" w:cstheme="majorBidi"/>
          <w:bCs/>
          <w:sz w:val="24"/>
          <w:szCs w:val="24"/>
        </w:rPr>
        <w:t xml:space="preserve"> Average D</w:t>
      </w:r>
      <w:r w:rsidR="00405AD6">
        <w:rPr>
          <w:rFonts w:asciiTheme="majorBidi" w:hAnsiTheme="majorBidi" w:cstheme="majorBidi"/>
          <w:bCs/>
          <w:sz w:val="24"/>
          <w:szCs w:val="24"/>
        </w:rPr>
        <w:t xml:space="preserve">epth of </w:t>
      </w:r>
      <w:r>
        <w:rPr>
          <w:rFonts w:asciiTheme="majorBidi" w:hAnsiTheme="majorBidi" w:cstheme="majorBidi"/>
          <w:bCs/>
          <w:sz w:val="24"/>
          <w:szCs w:val="24"/>
        </w:rPr>
        <w:t xml:space="preserve">Hand-dug Wells in </w:t>
      </w:r>
      <w:r w:rsidR="00405AD6">
        <w:rPr>
          <w:rFonts w:asciiTheme="majorBidi" w:hAnsiTheme="majorBidi" w:cstheme="majorBidi"/>
          <w:bCs/>
          <w:sz w:val="24"/>
          <w:szCs w:val="24"/>
        </w:rPr>
        <w:t>Lapai and</w:t>
      </w:r>
      <w:r w:rsidR="00A42483">
        <w:rPr>
          <w:rFonts w:asciiTheme="majorBidi" w:hAnsiTheme="majorBidi" w:cstheme="majorBidi"/>
          <w:bCs/>
          <w:sz w:val="24"/>
          <w:szCs w:val="24"/>
        </w:rPr>
        <w:t xml:space="preserve"> Agaie within Two S</w:t>
      </w:r>
      <w:r w:rsidR="00405AD6">
        <w:rPr>
          <w:rFonts w:asciiTheme="majorBidi" w:hAnsiTheme="majorBidi" w:cstheme="majorBidi"/>
          <w:bCs/>
          <w:sz w:val="24"/>
          <w:szCs w:val="24"/>
        </w:rPr>
        <w:t>easons</w:t>
      </w:r>
    </w:p>
    <w:p w:rsidR="00405AD6" w:rsidRDefault="00405AD6" w:rsidP="00FB0BE0">
      <w:pPr>
        <w:spacing w:line="480" w:lineRule="auto"/>
        <w:jc w:val="both"/>
        <w:rPr>
          <w:rFonts w:asciiTheme="majorBidi" w:hAnsiTheme="majorBidi" w:cstheme="majorBidi"/>
          <w:bCs/>
          <w:sz w:val="24"/>
          <w:szCs w:val="24"/>
        </w:rPr>
      </w:pPr>
    </w:p>
    <w:p w:rsidR="00405AD6" w:rsidRDefault="00405AD6" w:rsidP="00405AD6">
      <w:pPr>
        <w:spacing w:line="480" w:lineRule="auto"/>
        <w:ind w:left="720"/>
        <w:jc w:val="both"/>
        <w:rPr>
          <w:rFonts w:asciiTheme="majorBidi" w:hAnsiTheme="majorBidi" w:cstheme="majorBidi"/>
          <w:bCs/>
          <w:sz w:val="24"/>
          <w:szCs w:val="24"/>
        </w:rPr>
      </w:pPr>
      <w:r w:rsidRPr="00BC0465">
        <w:rPr>
          <w:rFonts w:asciiTheme="majorBidi" w:hAnsiTheme="majorBidi" w:cstheme="majorBidi"/>
          <w:bCs/>
          <w:noProof/>
          <w:sz w:val="24"/>
          <w:szCs w:val="24"/>
        </w:rPr>
        <w:drawing>
          <wp:inline distT="0" distB="0" distL="0" distR="0">
            <wp:extent cx="4572000" cy="2743200"/>
            <wp:effectExtent l="0" t="0" r="0" b="0"/>
            <wp:docPr id="1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05AD6" w:rsidRDefault="00FB0BE0" w:rsidP="00405AD6">
      <w:pPr>
        <w:spacing w:line="480" w:lineRule="auto"/>
        <w:ind w:left="720"/>
        <w:jc w:val="both"/>
        <w:rPr>
          <w:rFonts w:asciiTheme="majorBidi" w:hAnsiTheme="majorBidi" w:cstheme="majorBidi"/>
          <w:bCs/>
          <w:sz w:val="24"/>
          <w:szCs w:val="24"/>
        </w:rPr>
      </w:pPr>
      <w:r w:rsidRPr="00FB0BE0">
        <w:rPr>
          <w:rFonts w:asciiTheme="majorBidi" w:hAnsiTheme="majorBidi" w:cstheme="majorBidi"/>
          <w:b/>
          <w:bCs/>
          <w:sz w:val="24"/>
          <w:szCs w:val="24"/>
        </w:rPr>
        <w:t>Fig 4.6:</w:t>
      </w:r>
      <w:r>
        <w:rPr>
          <w:rFonts w:asciiTheme="majorBidi" w:hAnsiTheme="majorBidi" w:cstheme="majorBidi"/>
          <w:bCs/>
          <w:sz w:val="24"/>
          <w:szCs w:val="24"/>
        </w:rPr>
        <w:t xml:space="preserve"> Depth of Wells for Agaie W</w:t>
      </w:r>
      <w:r w:rsidR="00405AD6">
        <w:rPr>
          <w:rFonts w:asciiTheme="majorBidi" w:hAnsiTheme="majorBidi" w:cstheme="majorBidi"/>
          <w:bCs/>
          <w:sz w:val="24"/>
          <w:szCs w:val="24"/>
        </w:rPr>
        <w:t>et and Lapai Wet</w:t>
      </w:r>
    </w:p>
    <w:p w:rsidR="00405AD6" w:rsidRDefault="00405AD6" w:rsidP="00405AD6">
      <w:pPr>
        <w:spacing w:line="480" w:lineRule="auto"/>
        <w:ind w:left="720"/>
        <w:jc w:val="both"/>
        <w:rPr>
          <w:rFonts w:asciiTheme="majorBidi" w:hAnsiTheme="majorBidi" w:cstheme="majorBidi"/>
          <w:bCs/>
          <w:sz w:val="24"/>
          <w:szCs w:val="24"/>
        </w:rPr>
      </w:pPr>
      <w:r w:rsidRPr="00BC0465">
        <w:rPr>
          <w:rFonts w:asciiTheme="majorBidi" w:hAnsiTheme="majorBidi" w:cstheme="majorBidi"/>
          <w:bCs/>
          <w:noProof/>
          <w:sz w:val="24"/>
          <w:szCs w:val="24"/>
        </w:rPr>
        <w:lastRenderedPageBreak/>
        <w:drawing>
          <wp:inline distT="0" distB="0" distL="0" distR="0">
            <wp:extent cx="4572000" cy="2743200"/>
            <wp:effectExtent l="0" t="0" r="0" b="0"/>
            <wp:docPr id="1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05AD6" w:rsidRDefault="00BC79C2" w:rsidP="00405AD6">
      <w:pPr>
        <w:spacing w:line="480" w:lineRule="auto"/>
        <w:ind w:left="720"/>
        <w:jc w:val="both"/>
        <w:rPr>
          <w:rFonts w:asciiTheme="majorBidi" w:hAnsiTheme="majorBidi" w:cstheme="majorBidi"/>
          <w:bCs/>
          <w:sz w:val="24"/>
          <w:szCs w:val="24"/>
        </w:rPr>
      </w:pPr>
      <w:r w:rsidRPr="00BC79C2">
        <w:rPr>
          <w:rFonts w:asciiTheme="majorBidi" w:hAnsiTheme="majorBidi" w:cstheme="majorBidi"/>
          <w:b/>
          <w:bCs/>
          <w:sz w:val="24"/>
          <w:szCs w:val="24"/>
        </w:rPr>
        <w:t>Fig 4.7:</w:t>
      </w:r>
      <w:r w:rsidR="00422088">
        <w:rPr>
          <w:rFonts w:asciiTheme="majorBidi" w:hAnsiTheme="majorBidi" w:cstheme="majorBidi"/>
          <w:b/>
          <w:bCs/>
          <w:sz w:val="24"/>
          <w:szCs w:val="24"/>
        </w:rPr>
        <w:t xml:space="preserve"> </w:t>
      </w:r>
      <w:r w:rsidR="00405AD6">
        <w:rPr>
          <w:rFonts w:asciiTheme="majorBidi" w:hAnsiTheme="majorBidi" w:cstheme="majorBidi"/>
          <w:bCs/>
          <w:sz w:val="24"/>
          <w:szCs w:val="24"/>
        </w:rPr>
        <w:t>Depth of wells for Agaie Dry and Lapai Dry</w:t>
      </w:r>
    </w:p>
    <w:p w:rsidR="00B639A4" w:rsidRDefault="009A4BDA" w:rsidP="00B639A4">
      <w:pPr>
        <w:spacing w:line="276" w:lineRule="auto"/>
        <w:jc w:val="both"/>
        <w:rPr>
          <w:rFonts w:asciiTheme="majorBidi" w:hAnsiTheme="majorBidi" w:cstheme="majorBidi"/>
          <w:bCs/>
          <w:sz w:val="24"/>
          <w:szCs w:val="24"/>
        </w:rPr>
      </w:pPr>
      <w:r>
        <w:rPr>
          <w:rFonts w:asciiTheme="majorBidi" w:hAnsiTheme="majorBidi" w:cstheme="majorBidi"/>
          <w:bCs/>
          <w:sz w:val="24"/>
          <w:szCs w:val="24"/>
        </w:rPr>
        <w:t>Looking at fig. 4.6 and fig. 4.7 it is observed that t</w:t>
      </w:r>
      <w:r w:rsidR="00BC79C2">
        <w:rPr>
          <w:rFonts w:asciiTheme="majorBidi" w:hAnsiTheme="majorBidi" w:cstheme="majorBidi"/>
          <w:bCs/>
          <w:sz w:val="24"/>
          <w:szCs w:val="24"/>
        </w:rPr>
        <w:t>he highest measurements are found in the dry season of Agaie 62.8m while the lowest are found in the wet season of Lapai</w:t>
      </w:r>
      <w:r>
        <w:rPr>
          <w:rFonts w:asciiTheme="majorBidi" w:hAnsiTheme="majorBidi" w:cstheme="majorBidi"/>
          <w:bCs/>
          <w:sz w:val="24"/>
          <w:szCs w:val="24"/>
        </w:rPr>
        <w:t xml:space="preserve"> 7.51m. T</w:t>
      </w:r>
      <w:r w:rsidR="00BC79C2">
        <w:rPr>
          <w:rFonts w:asciiTheme="majorBidi" w:hAnsiTheme="majorBidi" w:cstheme="majorBidi"/>
          <w:bCs/>
          <w:sz w:val="24"/>
          <w:szCs w:val="24"/>
        </w:rPr>
        <w:t>his means that</w:t>
      </w:r>
      <w:r>
        <w:rPr>
          <w:rFonts w:asciiTheme="majorBidi" w:hAnsiTheme="majorBidi" w:cstheme="majorBidi"/>
          <w:bCs/>
          <w:sz w:val="24"/>
          <w:szCs w:val="24"/>
        </w:rPr>
        <w:t xml:space="preserve"> water could</w:t>
      </w:r>
      <w:r w:rsidR="00BC79C2">
        <w:rPr>
          <w:rFonts w:asciiTheme="majorBidi" w:hAnsiTheme="majorBidi" w:cstheme="majorBidi"/>
          <w:bCs/>
          <w:sz w:val="24"/>
          <w:szCs w:val="24"/>
        </w:rPr>
        <w:t xml:space="preserve"> be found in wells as low as 7.51m in Lapai and extremely lower at Agaie in some areas where it goes as far as 62m.These differences in depths of wells between Agaie and Lapai are correlatable to the different bedrocks found in these two regions. Lapai is underlain by hard unconsolidated rocks w</w:t>
      </w:r>
      <w:r>
        <w:rPr>
          <w:rFonts w:asciiTheme="majorBidi" w:hAnsiTheme="majorBidi" w:cstheme="majorBidi"/>
          <w:bCs/>
          <w:sz w:val="24"/>
          <w:szCs w:val="24"/>
        </w:rPr>
        <w:t>hich are relatively impermeable. A</w:t>
      </w:r>
      <w:r w:rsidR="00BC79C2">
        <w:rPr>
          <w:rFonts w:asciiTheme="majorBidi" w:hAnsiTheme="majorBidi" w:cstheme="majorBidi"/>
          <w:bCs/>
          <w:sz w:val="24"/>
          <w:szCs w:val="24"/>
        </w:rPr>
        <w:t>s rain falls</w:t>
      </w:r>
      <w:r>
        <w:rPr>
          <w:rFonts w:asciiTheme="majorBidi" w:hAnsiTheme="majorBidi" w:cstheme="majorBidi"/>
          <w:bCs/>
          <w:sz w:val="24"/>
          <w:szCs w:val="24"/>
        </w:rPr>
        <w:t>,</w:t>
      </w:r>
      <w:r w:rsidR="00BC79C2">
        <w:rPr>
          <w:rFonts w:asciiTheme="majorBidi" w:hAnsiTheme="majorBidi" w:cstheme="majorBidi"/>
          <w:bCs/>
          <w:sz w:val="24"/>
          <w:szCs w:val="24"/>
        </w:rPr>
        <w:t xml:space="preserve"> it is usually collected in wells or washed away through run-off, this is why Lapai has a higher water table and is readily available and easier to access as compared to Agaie which is underlain by some bedrocks which allow for easier ground water flow and movement. </w:t>
      </w:r>
    </w:p>
    <w:p w:rsidR="00B639A4" w:rsidRDefault="00B639A4" w:rsidP="00B639A4">
      <w:pPr>
        <w:spacing w:line="276" w:lineRule="auto"/>
        <w:jc w:val="both"/>
        <w:rPr>
          <w:rFonts w:asciiTheme="majorBidi" w:hAnsiTheme="majorBidi" w:cstheme="majorBidi"/>
          <w:b/>
          <w:bCs/>
          <w:sz w:val="24"/>
          <w:szCs w:val="24"/>
        </w:rPr>
      </w:pPr>
    </w:p>
    <w:p w:rsidR="00B639A4" w:rsidRPr="00B639A4" w:rsidRDefault="00AD4DA3" w:rsidP="00B639A4">
      <w:pPr>
        <w:spacing w:line="276" w:lineRule="auto"/>
        <w:jc w:val="both"/>
        <w:rPr>
          <w:rFonts w:asciiTheme="majorBidi" w:hAnsiTheme="majorBidi" w:cstheme="majorBidi"/>
          <w:b/>
          <w:bCs/>
          <w:sz w:val="24"/>
          <w:szCs w:val="24"/>
        </w:rPr>
      </w:pPr>
      <w:r>
        <w:rPr>
          <w:rFonts w:asciiTheme="majorBidi" w:hAnsiTheme="majorBidi" w:cstheme="majorBidi"/>
          <w:b/>
          <w:bCs/>
          <w:sz w:val="24"/>
          <w:szCs w:val="24"/>
        </w:rPr>
        <w:t xml:space="preserve">5. </w:t>
      </w:r>
      <w:r w:rsidR="00B639A4" w:rsidRPr="000632CF">
        <w:rPr>
          <w:rFonts w:asciiTheme="majorBidi" w:hAnsiTheme="majorBidi" w:cstheme="majorBidi"/>
          <w:b/>
          <w:bCs/>
          <w:sz w:val="24"/>
          <w:szCs w:val="24"/>
        </w:rPr>
        <w:t>Conclusion</w:t>
      </w:r>
    </w:p>
    <w:p w:rsidR="006153FD" w:rsidRDefault="00B639A4" w:rsidP="006153FD">
      <w:pPr>
        <w:spacing w:line="276" w:lineRule="auto"/>
        <w:jc w:val="both"/>
        <w:rPr>
          <w:rFonts w:asciiTheme="majorBidi" w:hAnsiTheme="majorBidi" w:cstheme="majorBidi"/>
          <w:bCs/>
          <w:sz w:val="24"/>
          <w:szCs w:val="24"/>
        </w:rPr>
      </w:pPr>
      <w:r>
        <w:rPr>
          <w:rFonts w:asciiTheme="majorBidi" w:hAnsiTheme="majorBidi" w:cstheme="majorBidi"/>
          <w:bCs/>
          <w:sz w:val="24"/>
          <w:szCs w:val="24"/>
        </w:rPr>
        <w:t>Access to clean portable well water has tended to stratify societies based on general accessibility level. It was observed that the study area enjoy a substantial amount of clean portable water during the wet season all through the areas due to the rainfall but this is not the case during the dry season</w:t>
      </w:r>
      <w:r w:rsidR="00AE40F9">
        <w:rPr>
          <w:rFonts w:asciiTheme="majorBidi" w:hAnsiTheme="majorBidi" w:cstheme="majorBidi"/>
          <w:bCs/>
          <w:sz w:val="24"/>
          <w:szCs w:val="24"/>
        </w:rPr>
        <w:t>. T</w:t>
      </w:r>
      <w:r>
        <w:rPr>
          <w:rFonts w:asciiTheme="majorBidi" w:hAnsiTheme="majorBidi" w:cstheme="majorBidi"/>
          <w:bCs/>
          <w:sz w:val="24"/>
          <w:szCs w:val="24"/>
        </w:rPr>
        <w:t>his c</w:t>
      </w:r>
      <w:r w:rsidR="00AE40F9">
        <w:rPr>
          <w:rFonts w:asciiTheme="majorBidi" w:hAnsiTheme="majorBidi" w:cstheme="majorBidi"/>
          <w:bCs/>
          <w:sz w:val="24"/>
          <w:szCs w:val="24"/>
        </w:rPr>
        <w:t>an be directly attributed to lack of rainfall and in</w:t>
      </w:r>
      <w:r>
        <w:rPr>
          <w:rFonts w:asciiTheme="majorBidi" w:hAnsiTheme="majorBidi" w:cstheme="majorBidi"/>
          <w:bCs/>
          <w:sz w:val="24"/>
          <w:szCs w:val="24"/>
        </w:rPr>
        <w:t>ability of the bedrocks to retain and yield appreciable amount of water.  It was observed that water found during the dry season at Lapai is significantly lower than water found at Agaie during the dry season. This shows that underlying bedrocks play a</w:t>
      </w:r>
      <w:r w:rsidR="00AE40F9">
        <w:rPr>
          <w:rFonts w:asciiTheme="majorBidi" w:hAnsiTheme="majorBidi" w:cstheme="majorBidi"/>
          <w:bCs/>
          <w:sz w:val="24"/>
          <w:szCs w:val="24"/>
        </w:rPr>
        <w:t xml:space="preserve"> significant role in water availability</w:t>
      </w:r>
      <w:r>
        <w:rPr>
          <w:rFonts w:asciiTheme="majorBidi" w:hAnsiTheme="majorBidi" w:cstheme="majorBidi"/>
          <w:bCs/>
          <w:sz w:val="24"/>
          <w:szCs w:val="24"/>
        </w:rPr>
        <w:t>.</w:t>
      </w:r>
      <w:r w:rsidR="006153FD">
        <w:rPr>
          <w:rFonts w:asciiTheme="majorBidi" w:hAnsiTheme="majorBidi" w:cstheme="majorBidi"/>
          <w:bCs/>
          <w:sz w:val="24"/>
          <w:szCs w:val="24"/>
        </w:rPr>
        <w:t xml:space="preserve"> </w:t>
      </w:r>
    </w:p>
    <w:p w:rsidR="006153FD" w:rsidRDefault="006153FD" w:rsidP="006153FD">
      <w:pPr>
        <w:spacing w:line="276" w:lineRule="auto"/>
        <w:jc w:val="both"/>
        <w:rPr>
          <w:rFonts w:asciiTheme="majorBidi" w:hAnsiTheme="majorBidi" w:cstheme="majorBidi"/>
          <w:bCs/>
          <w:sz w:val="24"/>
          <w:szCs w:val="24"/>
        </w:rPr>
      </w:pPr>
    </w:p>
    <w:p w:rsidR="006153FD" w:rsidRDefault="006153FD" w:rsidP="006153FD">
      <w:pPr>
        <w:spacing w:line="276" w:lineRule="auto"/>
        <w:jc w:val="both"/>
        <w:rPr>
          <w:rFonts w:asciiTheme="majorBidi" w:hAnsiTheme="majorBidi" w:cstheme="majorBidi"/>
          <w:bCs/>
          <w:sz w:val="24"/>
          <w:szCs w:val="24"/>
        </w:rPr>
      </w:pPr>
    </w:p>
    <w:p w:rsidR="006153FD" w:rsidRPr="006153FD" w:rsidRDefault="006153FD" w:rsidP="006153FD">
      <w:pPr>
        <w:tabs>
          <w:tab w:val="left" w:pos="720"/>
          <w:tab w:val="left" w:pos="1440"/>
          <w:tab w:val="left" w:pos="2160"/>
          <w:tab w:val="left" w:pos="3030"/>
        </w:tabs>
        <w:spacing w:line="480" w:lineRule="auto"/>
        <w:jc w:val="both"/>
        <w:rPr>
          <w:rFonts w:asciiTheme="majorBidi" w:hAnsiTheme="majorBidi" w:cstheme="majorBidi"/>
          <w:b/>
          <w:sz w:val="24"/>
          <w:szCs w:val="24"/>
        </w:rPr>
      </w:pPr>
      <w:r>
        <w:rPr>
          <w:rFonts w:asciiTheme="majorBidi" w:hAnsiTheme="majorBidi" w:cstheme="majorBidi"/>
          <w:b/>
          <w:sz w:val="24"/>
          <w:szCs w:val="24"/>
        </w:rPr>
        <w:lastRenderedPageBreak/>
        <w:t>6. Recommendations</w:t>
      </w:r>
      <w:r>
        <w:rPr>
          <w:rFonts w:asciiTheme="majorBidi" w:hAnsiTheme="majorBidi" w:cstheme="majorBidi"/>
          <w:b/>
          <w:sz w:val="24"/>
          <w:szCs w:val="24"/>
        </w:rPr>
        <w:tab/>
      </w:r>
    </w:p>
    <w:p w:rsidR="006153FD" w:rsidRDefault="006153FD" w:rsidP="006153FD">
      <w:pPr>
        <w:spacing w:line="276" w:lineRule="auto"/>
        <w:jc w:val="both"/>
        <w:rPr>
          <w:rFonts w:ascii="Times New Roman" w:hAnsi="Times New Roman" w:cs="Times New Roman"/>
          <w:sz w:val="24"/>
          <w:szCs w:val="24"/>
        </w:rPr>
      </w:pPr>
      <w:r>
        <w:rPr>
          <w:rFonts w:ascii="Times New Roman" w:hAnsi="Times New Roman" w:cs="Times New Roman"/>
          <w:sz w:val="24"/>
          <w:szCs w:val="24"/>
        </w:rPr>
        <w:t>T</w:t>
      </w:r>
      <w:r w:rsidRPr="00B13827">
        <w:rPr>
          <w:rFonts w:ascii="Times New Roman" w:hAnsi="Times New Roman" w:cs="Times New Roman"/>
          <w:sz w:val="24"/>
          <w:szCs w:val="24"/>
        </w:rPr>
        <w:t>he Federal Government should increase the budget on water supply so as to meet up with the rising population growth</w:t>
      </w:r>
      <w:r>
        <w:rPr>
          <w:rFonts w:ascii="Times New Roman" w:hAnsi="Times New Roman" w:cs="Times New Roman"/>
          <w:sz w:val="24"/>
          <w:szCs w:val="24"/>
        </w:rPr>
        <w:t xml:space="preserve"> which can be achieved by digging more wells in various communities of the study area.</w:t>
      </w:r>
    </w:p>
    <w:p w:rsidR="006153FD" w:rsidRPr="006153FD" w:rsidRDefault="006153FD" w:rsidP="006153FD">
      <w:pPr>
        <w:spacing w:line="276" w:lineRule="auto"/>
        <w:jc w:val="both"/>
        <w:rPr>
          <w:rFonts w:asciiTheme="majorBidi" w:hAnsiTheme="majorBidi" w:cstheme="majorBidi"/>
          <w:bCs/>
          <w:sz w:val="24"/>
          <w:szCs w:val="24"/>
        </w:rPr>
      </w:pPr>
      <w:r>
        <w:rPr>
          <w:rFonts w:ascii="Times New Roman" w:hAnsi="Times New Roman" w:cs="Times New Roman"/>
          <w:sz w:val="24"/>
          <w:szCs w:val="24"/>
        </w:rPr>
        <w:t>The Federal Government should set standards for water measurement and complete hydrologic studies in all local government areas of the federation. This can be achieved by digging wells at strategic points in each community which can be used to provide monthly data for effective management of groundwater resources. The information gathered can be managed, analyzed and used for water availability assessments, water mapping and planning for future water supplies and also to enforce water laws and help groundwater users identify and solve water needs.</w:t>
      </w:r>
    </w:p>
    <w:p w:rsidR="005F09DB" w:rsidRDefault="006153FD" w:rsidP="002834DC">
      <w:pPr>
        <w:tabs>
          <w:tab w:val="left" w:pos="816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2834DC" w:rsidRDefault="002834DC" w:rsidP="002834DC">
      <w:pPr>
        <w:tabs>
          <w:tab w:val="left" w:pos="8160"/>
        </w:tabs>
        <w:spacing w:line="480" w:lineRule="auto"/>
        <w:jc w:val="both"/>
        <w:rPr>
          <w:rFonts w:ascii="Times New Roman" w:hAnsi="Times New Roman" w:cs="Times New Roman"/>
          <w:sz w:val="24"/>
          <w:szCs w:val="24"/>
        </w:rPr>
      </w:pPr>
    </w:p>
    <w:p w:rsidR="002834DC" w:rsidRPr="002834DC" w:rsidRDefault="002834DC" w:rsidP="002834DC">
      <w:pPr>
        <w:tabs>
          <w:tab w:val="left" w:pos="8160"/>
        </w:tabs>
        <w:spacing w:line="480" w:lineRule="auto"/>
        <w:jc w:val="both"/>
        <w:rPr>
          <w:rFonts w:ascii="Times New Roman" w:hAnsi="Times New Roman" w:cs="Times New Roman"/>
          <w:sz w:val="24"/>
          <w:szCs w:val="24"/>
        </w:rPr>
      </w:pPr>
    </w:p>
    <w:p w:rsidR="009F1734" w:rsidRDefault="009F1734" w:rsidP="009F1734">
      <w:pPr>
        <w:spacing w:after="0" w:line="240" w:lineRule="auto"/>
        <w:ind w:left="1418" w:hanging="1418"/>
        <w:jc w:val="center"/>
        <w:rPr>
          <w:rFonts w:asciiTheme="majorBidi" w:hAnsiTheme="majorBidi" w:cstheme="majorBidi"/>
          <w:b/>
          <w:sz w:val="24"/>
          <w:szCs w:val="24"/>
        </w:rPr>
      </w:pPr>
      <w:r w:rsidRPr="001C7081">
        <w:rPr>
          <w:rFonts w:asciiTheme="majorBidi" w:hAnsiTheme="majorBidi" w:cstheme="majorBidi"/>
          <w:b/>
          <w:sz w:val="24"/>
          <w:szCs w:val="24"/>
        </w:rPr>
        <w:t>REFERENCES</w:t>
      </w:r>
    </w:p>
    <w:p w:rsidR="009F1734" w:rsidRPr="001C7081" w:rsidRDefault="009F1734" w:rsidP="009F1734">
      <w:pPr>
        <w:spacing w:after="0" w:line="240" w:lineRule="auto"/>
        <w:ind w:left="1418" w:hanging="1418"/>
        <w:jc w:val="center"/>
        <w:rPr>
          <w:rFonts w:asciiTheme="majorBidi" w:hAnsiTheme="majorBidi" w:cstheme="majorBidi"/>
          <w:sz w:val="24"/>
          <w:szCs w:val="24"/>
        </w:rPr>
      </w:pPr>
    </w:p>
    <w:p w:rsidR="009F1734" w:rsidRPr="00E177EF" w:rsidRDefault="009F1734" w:rsidP="007454DE">
      <w:pPr>
        <w:spacing w:after="0" w:line="240" w:lineRule="auto"/>
        <w:ind w:left="1418" w:hanging="698"/>
        <w:jc w:val="both"/>
        <w:rPr>
          <w:rFonts w:ascii="Times New Roman" w:hAnsi="Times New Roman" w:cs="Times New Roman"/>
          <w:sz w:val="24"/>
          <w:szCs w:val="24"/>
        </w:rPr>
      </w:pPr>
      <w:r w:rsidRPr="00E177EF">
        <w:rPr>
          <w:rFonts w:ascii="Times New Roman" w:hAnsi="Times New Roman" w:cs="Times New Roman"/>
          <w:sz w:val="24"/>
          <w:szCs w:val="24"/>
        </w:rPr>
        <w:t>Amadi, A.N. (2010). Hydrogeological and Geophysical Study of Bosso</w:t>
      </w:r>
      <w:r w:rsidR="00AE40F9" w:rsidRPr="00E177EF">
        <w:rPr>
          <w:rFonts w:ascii="Times New Roman" w:hAnsi="Times New Roman" w:cs="Times New Roman"/>
          <w:sz w:val="24"/>
          <w:szCs w:val="24"/>
        </w:rPr>
        <w:t xml:space="preserve"> A</w:t>
      </w:r>
      <w:r w:rsidRPr="00E177EF">
        <w:rPr>
          <w:rFonts w:ascii="Times New Roman" w:hAnsi="Times New Roman" w:cs="Times New Roman"/>
          <w:sz w:val="24"/>
          <w:szCs w:val="24"/>
        </w:rPr>
        <w:t xml:space="preserve">rea of Minna, North-Central Nigeria. </w:t>
      </w:r>
      <w:r w:rsidRPr="00E177EF">
        <w:rPr>
          <w:rFonts w:ascii="Times New Roman" w:hAnsi="Times New Roman" w:cs="Times New Roman"/>
          <w:i/>
          <w:iCs/>
          <w:sz w:val="24"/>
          <w:szCs w:val="24"/>
        </w:rPr>
        <w:t>Bayero Journal of Mathematical science.</w:t>
      </w:r>
      <w:r w:rsidRPr="00E177EF">
        <w:rPr>
          <w:rFonts w:ascii="Times New Roman" w:hAnsi="Times New Roman" w:cs="Times New Roman"/>
          <w:sz w:val="24"/>
          <w:szCs w:val="24"/>
        </w:rPr>
        <w:t xml:space="preserve"> 3 (1), </w:t>
      </w:r>
      <w:r w:rsidR="00AE40F9" w:rsidRPr="00E177EF">
        <w:rPr>
          <w:rFonts w:ascii="Times New Roman" w:hAnsi="Times New Roman" w:cs="Times New Roman"/>
          <w:sz w:val="24"/>
          <w:szCs w:val="24"/>
        </w:rPr>
        <w:t xml:space="preserve">Pp </w:t>
      </w:r>
      <w:r w:rsidRPr="00E177EF">
        <w:rPr>
          <w:rFonts w:ascii="Times New Roman" w:hAnsi="Times New Roman" w:cs="Times New Roman"/>
          <w:sz w:val="24"/>
          <w:szCs w:val="24"/>
        </w:rPr>
        <w:t>66-73</w:t>
      </w:r>
      <w:r w:rsidR="00AE40F9" w:rsidRPr="00E177EF">
        <w:rPr>
          <w:rFonts w:ascii="Times New Roman" w:hAnsi="Times New Roman" w:cs="Times New Roman"/>
          <w:sz w:val="24"/>
          <w:szCs w:val="24"/>
        </w:rPr>
        <w:t>.</w:t>
      </w:r>
    </w:p>
    <w:p w:rsidR="005F4A4D" w:rsidRPr="00E177EF" w:rsidRDefault="005F4A4D" w:rsidP="007454DE">
      <w:pPr>
        <w:spacing w:after="0" w:line="240" w:lineRule="auto"/>
        <w:ind w:left="1418" w:hanging="698"/>
        <w:jc w:val="both"/>
        <w:rPr>
          <w:rFonts w:ascii="Times New Roman" w:hAnsi="Times New Roman" w:cs="Times New Roman"/>
          <w:sz w:val="24"/>
          <w:szCs w:val="24"/>
        </w:rPr>
      </w:pPr>
      <w:r w:rsidRPr="00E177EF">
        <w:rPr>
          <w:rFonts w:ascii="Times New Roman" w:hAnsi="Times New Roman" w:cs="Times New Roman"/>
          <w:sz w:val="24"/>
          <w:szCs w:val="24"/>
        </w:rPr>
        <w:t>Annan, K. (2003). World Water Day; Special United Nation Report, March.</w:t>
      </w:r>
    </w:p>
    <w:p w:rsidR="009F1734" w:rsidRPr="00E177EF" w:rsidRDefault="009F1734" w:rsidP="007454DE">
      <w:pPr>
        <w:spacing w:after="0" w:line="240" w:lineRule="auto"/>
        <w:ind w:left="1418" w:hanging="698"/>
        <w:jc w:val="both"/>
        <w:rPr>
          <w:rFonts w:ascii="Times New Roman" w:hAnsi="Times New Roman" w:cs="Times New Roman"/>
          <w:sz w:val="24"/>
          <w:szCs w:val="24"/>
        </w:rPr>
      </w:pPr>
      <w:r w:rsidRPr="00E177EF">
        <w:rPr>
          <w:rFonts w:ascii="Times New Roman" w:hAnsi="Times New Roman" w:cs="Times New Roman"/>
          <w:sz w:val="24"/>
          <w:szCs w:val="24"/>
        </w:rPr>
        <w:t>Baraje S. J. (2012): Sources and Accessibility of Water Supply in Zone A’ Districts of Niger State: unpublished undergraduate project. Department of Geography, Ibb University Lapai. Nigeria</w:t>
      </w:r>
      <w:r w:rsidR="00DF75D9" w:rsidRPr="00E177EF">
        <w:rPr>
          <w:rFonts w:ascii="Times New Roman" w:hAnsi="Times New Roman" w:cs="Times New Roman"/>
          <w:sz w:val="24"/>
          <w:szCs w:val="24"/>
        </w:rPr>
        <w:t>.</w:t>
      </w:r>
    </w:p>
    <w:p w:rsidR="009F1734" w:rsidRPr="00E177EF" w:rsidRDefault="00DF75D9" w:rsidP="007454DE">
      <w:pPr>
        <w:spacing w:after="0" w:line="240" w:lineRule="auto"/>
        <w:ind w:left="1440" w:hanging="720"/>
        <w:jc w:val="both"/>
        <w:rPr>
          <w:rFonts w:ascii="Times New Roman" w:hAnsi="Times New Roman" w:cs="Times New Roman"/>
          <w:sz w:val="24"/>
          <w:szCs w:val="24"/>
        </w:rPr>
      </w:pPr>
      <w:r w:rsidRPr="00E177EF">
        <w:rPr>
          <w:rFonts w:ascii="Times New Roman" w:hAnsi="Times New Roman" w:cs="Times New Roman"/>
          <w:sz w:val="24"/>
          <w:szCs w:val="24"/>
        </w:rPr>
        <w:t>Buddeimeier, R.W., and Schloss, J.</w:t>
      </w:r>
      <w:r w:rsidR="009F1734" w:rsidRPr="00E177EF">
        <w:rPr>
          <w:rFonts w:ascii="Times New Roman" w:hAnsi="Times New Roman" w:cs="Times New Roman"/>
          <w:sz w:val="24"/>
          <w:szCs w:val="24"/>
        </w:rPr>
        <w:t xml:space="preserve">A. (2006). Groundwater Storage and Flow. </w:t>
      </w:r>
      <w:hyperlink r:id="rId24" w:history="1">
        <w:r w:rsidR="009F1734" w:rsidRPr="00E177EF">
          <w:rPr>
            <w:rStyle w:val="Hyperlink"/>
            <w:rFonts w:ascii="Times New Roman" w:hAnsi="Times New Roman" w:cs="Times New Roman"/>
            <w:sz w:val="24"/>
            <w:szCs w:val="24"/>
          </w:rPr>
          <w:t>http://www.kas.ku.edu/Hihplains/atlas/apgengw.html</w:t>
        </w:r>
      </w:hyperlink>
      <w:r w:rsidR="009F1734" w:rsidRPr="00E177EF">
        <w:rPr>
          <w:rFonts w:ascii="Times New Roman" w:hAnsi="Times New Roman" w:cs="Times New Roman"/>
          <w:sz w:val="24"/>
          <w:szCs w:val="24"/>
        </w:rPr>
        <w:t xml:space="preserve"> Retrieved 17th Novemeber, 2015.</w:t>
      </w:r>
    </w:p>
    <w:p w:rsidR="009F1734" w:rsidRPr="00E177EF" w:rsidRDefault="009F1734" w:rsidP="007454DE">
      <w:pPr>
        <w:spacing w:after="0" w:line="240" w:lineRule="auto"/>
        <w:ind w:left="1418" w:hanging="698"/>
        <w:jc w:val="both"/>
        <w:rPr>
          <w:rFonts w:ascii="Times New Roman" w:hAnsi="Times New Roman" w:cs="Times New Roman"/>
          <w:sz w:val="24"/>
          <w:szCs w:val="24"/>
        </w:rPr>
      </w:pPr>
      <w:r w:rsidRPr="00E177EF">
        <w:rPr>
          <w:rFonts w:ascii="Times New Roman" w:hAnsi="Times New Roman" w:cs="Times New Roman"/>
          <w:sz w:val="24"/>
          <w:szCs w:val="24"/>
        </w:rPr>
        <w:t xml:space="preserve">Habila, O.N. (2003). </w:t>
      </w:r>
      <w:r w:rsidRPr="00E177EF">
        <w:rPr>
          <w:rFonts w:ascii="Times New Roman" w:hAnsi="Times New Roman" w:cs="Times New Roman"/>
          <w:i/>
          <w:iCs/>
          <w:sz w:val="24"/>
          <w:szCs w:val="24"/>
        </w:rPr>
        <w:t>Public Water Supply Quality Management in Nigeria</w:t>
      </w:r>
      <w:r w:rsidRPr="00E177EF">
        <w:rPr>
          <w:rFonts w:ascii="Times New Roman" w:hAnsi="Times New Roman" w:cs="Times New Roman"/>
          <w:sz w:val="24"/>
          <w:szCs w:val="24"/>
        </w:rPr>
        <w:t>. Conference Paper WEDC CONF 29</w:t>
      </w:r>
      <w:r w:rsidR="007454DE">
        <w:rPr>
          <w:rFonts w:ascii="Times New Roman" w:hAnsi="Times New Roman" w:cs="Times New Roman"/>
          <w:sz w:val="24"/>
          <w:szCs w:val="24"/>
        </w:rPr>
        <w:t>.</w:t>
      </w:r>
    </w:p>
    <w:p w:rsidR="009F1734" w:rsidRPr="00E177EF" w:rsidRDefault="009F1734" w:rsidP="007454DE">
      <w:pPr>
        <w:spacing w:after="0" w:line="240" w:lineRule="auto"/>
        <w:ind w:left="1418" w:hanging="698"/>
        <w:jc w:val="both"/>
        <w:rPr>
          <w:rFonts w:ascii="Times New Roman" w:hAnsi="Times New Roman" w:cs="Times New Roman"/>
          <w:sz w:val="24"/>
          <w:szCs w:val="24"/>
        </w:rPr>
      </w:pPr>
      <w:r w:rsidRPr="00E177EF">
        <w:rPr>
          <w:rFonts w:ascii="Times New Roman" w:hAnsi="Times New Roman" w:cs="Times New Roman"/>
          <w:sz w:val="24"/>
          <w:szCs w:val="24"/>
        </w:rPr>
        <w:t xml:space="preserve">Harter, T. (2003). </w:t>
      </w:r>
      <w:r w:rsidRPr="00E177EF">
        <w:rPr>
          <w:rFonts w:ascii="Times New Roman" w:hAnsi="Times New Roman" w:cs="Times New Roman"/>
          <w:i/>
          <w:iCs/>
          <w:sz w:val="24"/>
          <w:szCs w:val="24"/>
        </w:rPr>
        <w:t>Water Well Design and Construction</w:t>
      </w:r>
      <w:r w:rsidRPr="00E177EF">
        <w:rPr>
          <w:rFonts w:ascii="Times New Roman" w:hAnsi="Times New Roman" w:cs="Times New Roman"/>
          <w:sz w:val="24"/>
          <w:szCs w:val="24"/>
        </w:rPr>
        <w:t>. ANRPublication 8086. New York</w:t>
      </w:r>
      <w:r w:rsidR="007454DE">
        <w:rPr>
          <w:rFonts w:ascii="Times New Roman" w:hAnsi="Times New Roman" w:cs="Times New Roman"/>
          <w:sz w:val="24"/>
          <w:szCs w:val="24"/>
        </w:rPr>
        <w:t>.</w:t>
      </w:r>
    </w:p>
    <w:p w:rsidR="007454DE" w:rsidRDefault="000D5DBF" w:rsidP="007454DE">
      <w:pPr>
        <w:spacing w:after="0" w:line="240" w:lineRule="auto"/>
        <w:ind w:left="1418" w:hanging="698"/>
        <w:jc w:val="both"/>
        <w:rPr>
          <w:rFonts w:ascii="Times New Roman" w:hAnsi="Times New Roman" w:cs="Times New Roman"/>
          <w:sz w:val="24"/>
          <w:szCs w:val="24"/>
        </w:rPr>
      </w:pPr>
      <w:r w:rsidRPr="00E177EF">
        <w:rPr>
          <w:rFonts w:ascii="Times New Roman" w:hAnsi="Times New Roman" w:cs="Times New Roman"/>
          <w:sz w:val="24"/>
          <w:szCs w:val="24"/>
        </w:rPr>
        <w:t>Isah, S.</w:t>
      </w:r>
      <w:r w:rsidR="009F1734" w:rsidRPr="00E177EF">
        <w:rPr>
          <w:rFonts w:ascii="Times New Roman" w:hAnsi="Times New Roman" w:cs="Times New Roman"/>
          <w:sz w:val="24"/>
          <w:szCs w:val="24"/>
        </w:rPr>
        <w:t xml:space="preserve">I. (2012): Sources and Accessibility of Water Supply in Zone B’ Districts of Niger State: </w:t>
      </w:r>
      <w:r w:rsidR="009F1734" w:rsidRPr="00E177EF">
        <w:rPr>
          <w:rFonts w:ascii="Times New Roman" w:hAnsi="Times New Roman" w:cs="Times New Roman"/>
          <w:i/>
          <w:iCs/>
          <w:sz w:val="24"/>
          <w:szCs w:val="24"/>
        </w:rPr>
        <w:t>Unpublished Undergraduate project.</w:t>
      </w:r>
      <w:r w:rsidR="009F1734" w:rsidRPr="00E177EF">
        <w:rPr>
          <w:rFonts w:ascii="Times New Roman" w:hAnsi="Times New Roman" w:cs="Times New Roman"/>
          <w:sz w:val="24"/>
          <w:szCs w:val="24"/>
        </w:rPr>
        <w:t xml:space="preserve"> Department of Geography, Ibb University</w:t>
      </w:r>
      <w:r w:rsidR="00B860AB">
        <w:rPr>
          <w:rFonts w:ascii="Times New Roman" w:hAnsi="Times New Roman" w:cs="Times New Roman"/>
          <w:sz w:val="24"/>
          <w:szCs w:val="24"/>
        </w:rPr>
        <w:t>,</w:t>
      </w:r>
      <w:r w:rsidR="009F1734" w:rsidRPr="00E177EF">
        <w:rPr>
          <w:rFonts w:ascii="Times New Roman" w:hAnsi="Times New Roman" w:cs="Times New Roman"/>
          <w:sz w:val="24"/>
          <w:szCs w:val="24"/>
        </w:rPr>
        <w:t xml:space="preserve"> Lapai. Nigeria  </w:t>
      </w:r>
    </w:p>
    <w:p w:rsidR="009F1734" w:rsidRPr="00E177EF" w:rsidRDefault="006F4ABF" w:rsidP="007454DE">
      <w:pPr>
        <w:spacing w:after="0" w:line="240" w:lineRule="auto"/>
        <w:ind w:left="1418" w:hanging="698"/>
        <w:jc w:val="both"/>
        <w:rPr>
          <w:rFonts w:ascii="Times New Roman" w:hAnsi="Times New Roman" w:cs="Times New Roman"/>
          <w:sz w:val="24"/>
          <w:szCs w:val="24"/>
        </w:rPr>
      </w:pPr>
      <w:r w:rsidRPr="00E177EF">
        <w:rPr>
          <w:rFonts w:ascii="Times New Roman" w:hAnsi="Times New Roman" w:cs="Times New Roman"/>
          <w:bCs/>
          <w:sz w:val="24"/>
          <w:szCs w:val="24"/>
        </w:rPr>
        <w:t xml:space="preserve">Niger State Bureau of Statistics, (2011 Edn). </w:t>
      </w:r>
      <w:r w:rsidRPr="00E177EF">
        <w:rPr>
          <w:rFonts w:ascii="Times New Roman" w:hAnsi="Times New Roman" w:cs="Times New Roman"/>
          <w:bCs/>
          <w:i/>
          <w:sz w:val="24"/>
          <w:szCs w:val="24"/>
        </w:rPr>
        <w:t>Facts and Figures on Niger State</w:t>
      </w:r>
      <w:r w:rsidR="00B860AB">
        <w:rPr>
          <w:rFonts w:ascii="Times New Roman" w:hAnsi="Times New Roman" w:cs="Times New Roman"/>
          <w:bCs/>
          <w:sz w:val="24"/>
          <w:szCs w:val="24"/>
        </w:rPr>
        <w:t xml:space="preserve">. Niger: Niger State </w:t>
      </w:r>
      <w:r w:rsidRPr="00E177EF">
        <w:rPr>
          <w:rFonts w:ascii="Times New Roman" w:hAnsi="Times New Roman" w:cs="Times New Roman"/>
          <w:bCs/>
          <w:sz w:val="24"/>
          <w:szCs w:val="24"/>
        </w:rPr>
        <w:t>Planning Commission.</w:t>
      </w:r>
    </w:p>
    <w:p w:rsidR="009F1734" w:rsidRPr="00E177EF" w:rsidRDefault="009F1734" w:rsidP="007454DE">
      <w:pPr>
        <w:spacing w:after="0" w:line="240" w:lineRule="auto"/>
        <w:ind w:left="1440" w:hanging="720"/>
        <w:jc w:val="both"/>
        <w:rPr>
          <w:rFonts w:ascii="Times New Roman" w:hAnsi="Times New Roman" w:cs="Times New Roman"/>
          <w:sz w:val="24"/>
          <w:szCs w:val="24"/>
        </w:rPr>
      </w:pPr>
      <w:r w:rsidRPr="00E177EF">
        <w:rPr>
          <w:rFonts w:ascii="Times New Roman" w:hAnsi="Times New Roman" w:cs="Times New Roman"/>
          <w:sz w:val="24"/>
          <w:szCs w:val="24"/>
        </w:rPr>
        <w:t>Nwankwoala</w:t>
      </w:r>
      <w:r w:rsidR="000D5DBF" w:rsidRPr="00E177EF">
        <w:rPr>
          <w:rFonts w:ascii="Times New Roman" w:hAnsi="Times New Roman" w:cs="Times New Roman"/>
          <w:sz w:val="24"/>
          <w:szCs w:val="24"/>
        </w:rPr>
        <w:t xml:space="preserve">, H.O., Odero, D.R., Semu, E., and </w:t>
      </w:r>
      <w:r w:rsidRPr="00E177EF">
        <w:rPr>
          <w:rFonts w:ascii="Times New Roman" w:hAnsi="Times New Roman" w:cs="Times New Roman"/>
          <w:sz w:val="24"/>
          <w:szCs w:val="24"/>
        </w:rPr>
        <w:t>Kamau, G. (2004). Estimating Aquifer Parameters in parts of the Port</w:t>
      </w:r>
      <w:r w:rsidR="000D5DBF" w:rsidRPr="00E177EF">
        <w:rPr>
          <w:rFonts w:ascii="Times New Roman" w:hAnsi="Times New Roman" w:cs="Times New Roman"/>
          <w:sz w:val="24"/>
          <w:szCs w:val="24"/>
        </w:rPr>
        <w:t>-</w:t>
      </w:r>
      <w:r w:rsidRPr="00E177EF">
        <w:rPr>
          <w:rFonts w:ascii="Times New Roman" w:hAnsi="Times New Roman" w:cs="Times New Roman"/>
          <w:sz w:val="24"/>
          <w:szCs w:val="24"/>
        </w:rPr>
        <w:t xml:space="preserve">Harcourt and environs using pumping test data. </w:t>
      </w:r>
      <w:r w:rsidRPr="00E177EF">
        <w:rPr>
          <w:rFonts w:ascii="Times New Roman" w:hAnsi="Times New Roman" w:cs="Times New Roman"/>
          <w:i/>
          <w:iCs/>
          <w:sz w:val="24"/>
          <w:szCs w:val="24"/>
        </w:rPr>
        <w:t>Unpublished M. Phil thesis</w:t>
      </w:r>
      <w:r w:rsidRPr="00E177EF">
        <w:rPr>
          <w:rFonts w:ascii="Times New Roman" w:hAnsi="Times New Roman" w:cs="Times New Roman"/>
          <w:sz w:val="24"/>
          <w:szCs w:val="24"/>
        </w:rPr>
        <w:t>, Rivers state University of Science and Technology, PortHarcourt, Nigeria.</w:t>
      </w:r>
    </w:p>
    <w:p w:rsidR="009F1734" w:rsidRPr="00E177EF" w:rsidRDefault="000D5DBF" w:rsidP="007454DE">
      <w:pPr>
        <w:spacing w:after="0" w:line="240" w:lineRule="auto"/>
        <w:ind w:left="1701" w:hanging="981"/>
        <w:jc w:val="both"/>
        <w:rPr>
          <w:rFonts w:ascii="Times New Roman" w:hAnsi="Times New Roman" w:cs="Times New Roman"/>
          <w:sz w:val="24"/>
          <w:szCs w:val="24"/>
        </w:rPr>
      </w:pPr>
      <w:r w:rsidRPr="00E177EF">
        <w:rPr>
          <w:rFonts w:ascii="Times New Roman" w:hAnsi="Times New Roman" w:cs="Times New Roman"/>
          <w:sz w:val="24"/>
          <w:szCs w:val="24"/>
        </w:rPr>
        <w:lastRenderedPageBreak/>
        <w:t xml:space="preserve">Olasehinde, P.I. (2010). An Integrated Geological and Geophysical Exploration Techniques for Groundwater in the Basement Complex of West Central part of Nigeria. </w:t>
      </w:r>
      <w:r w:rsidRPr="00E177EF">
        <w:rPr>
          <w:rFonts w:ascii="Times New Roman" w:hAnsi="Times New Roman" w:cs="Times New Roman"/>
          <w:i/>
          <w:iCs/>
          <w:sz w:val="24"/>
          <w:szCs w:val="24"/>
        </w:rPr>
        <w:t>Journal of National Association of Hydrogeologists</w:t>
      </w:r>
      <w:r w:rsidRPr="00E177EF">
        <w:rPr>
          <w:rFonts w:ascii="Times New Roman" w:hAnsi="Times New Roman" w:cs="Times New Roman"/>
          <w:sz w:val="24"/>
          <w:szCs w:val="24"/>
        </w:rPr>
        <w:t xml:space="preserve"> (water resources), 10(1), 46-49.</w:t>
      </w:r>
    </w:p>
    <w:p w:rsidR="009F1734" w:rsidRPr="00E177EF" w:rsidRDefault="000D5DBF" w:rsidP="007454DE">
      <w:pPr>
        <w:autoSpaceDE w:val="0"/>
        <w:autoSpaceDN w:val="0"/>
        <w:adjustRightInd w:val="0"/>
        <w:spacing w:after="0" w:line="240" w:lineRule="auto"/>
        <w:ind w:left="1440" w:hanging="720"/>
        <w:jc w:val="both"/>
        <w:rPr>
          <w:rFonts w:ascii="Times New Roman" w:hAnsi="Times New Roman" w:cs="Times New Roman"/>
          <w:sz w:val="24"/>
          <w:szCs w:val="24"/>
        </w:rPr>
      </w:pPr>
      <w:r w:rsidRPr="00E177EF">
        <w:rPr>
          <w:rFonts w:ascii="Times New Roman" w:hAnsi="Times New Roman" w:cs="Times New Roman"/>
          <w:sz w:val="24"/>
          <w:szCs w:val="24"/>
        </w:rPr>
        <w:t>Pickering, A.</w:t>
      </w:r>
      <w:r w:rsidR="005E271B" w:rsidRPr="00E177EF">
        <w:rPr>
          <w:rFonts w:ascii="Times New Roman" w:hAnsi="Times New Roman" w:cs="Times New Roman"/>
          <w:sz w:val="24"/>
          <w:szCs w:val="24"/>
        </w:rPr>
        <w:t>J, and</w:t>
      </w:r>
      <w:r w:rsidR="009F1734" w:rsidRPr="00E177EF">
        <w:rPr>
          <w:rFonts w:ascii="Times New Roman" w:hAnsi="Times New Roman" w:cs="Times New Roman"/>
          <w:sz w:val="24"/>
          <w:szCs w:val="24"/>
        </w:rPr>
        <w:t xml:space="preserve"> Davis, J. (2012).</w:t>
      </w:r>
      <w:r w:rsidRPr="00E177EF">
        <w:rPr>
          <w:rFonts w:ascii="Times New Roman" w:hAnsi="Times New Roman" w:cs="Times New Roman"/>
          <w:sz w:val="24"/>
          <w:szCs w:val="24"/>
        </w:rPr>
        <w:t xml:space="preserve"> Freshwater Availability and Water Fetching Distance Affect Child Health in S</w:t>
      </w:r>
      <w:r w:rsidR="009F1734" w:rsidRPr="00E177EF">
        <w:rPr>
          <w:rFonts w:ascii="Times New Roman" w:hAnsi="Times New Roman" w:cs="Times New Roman"/>
          <w:sz w:val="24"/>
          <w:szCs w:val="24"/>
        </w:rPr>
        <w:t xml:space="preserve">ub-Saharan Africa. </w:t>
      </w:r>
      <w:r w:rsidR="009F1734" w:rsidRPr="00E177EF">
        <w:rPr>
          <w:rFonts w:ascii="Times New Roman" w:hAnsi="Times New Roman" w:cs="Times New Roman"/>
          <w:i/>
          <w:iCs/>
          <w:sz w:val="24"/>
          <w:szCs w:val="24"/>
        </w:rPr>
        <w:t>Environmental Science &amp; Technology, 46</w:t>
      </w:r>
      <w:r w:rsidR="009F1734" w:rsidRPr="00E177EF">
        <w:rPr>
          <w:rFonts w:ascii="Times New Roman" w:hAnsi="Times New Roman" w:cs="Times New Roman"/>
          <w:sz w:val="24"/>
          <w:szCs w:val="24"/>
        </w:rPr>
        <w:t xml:space="preserve">(4), 2391-2397. </w:t>
      </w:r>
    </w:p>
    <w:p w:rsidR="009F1734" w:rsidRPr="00E177EF" w:rsidRDefault="005E271B" w:rsidP="007454DE">
      <w:pPr>
        <w:autoSpaceDE w:val="0"/>
        <w:autoSpaceDN w:val="0"/>
        <w:adjustRightInd w:val="0"/>
        <w:spacing w:after="0" w:line="240" w:lineRule="auto"/>
        <w:ind w:left="1440" w:hanging="720"/>
        <w:jc w:val="both"/>
        <w:rPr>
          <w:rFonts w:ascii="Times New Roman" w:hAnsi="Times New Roman" w:cs="Times New Roman"/>
          <w:sz w:val="24"/>
          <w:szCs w:val="24"/>
        </w:rPr>
      </w:pPr>
      <w:r w:rsidRPr="00E177EF">
        <w:rPr>
          <w:rFonts w:ascii="Times New Roman" w:hAnsi="Times New Roman" w:cs="Times New Roman"/>
          <w:sz w:val="24"/>
          <w:szCs w:val="24"/>
        </w:rPr>
        <w:t>Selvam, S.</w:t>
      </w:r>
      <w:r w:rsidR="009F1734" w:rsidRPr="00E177EF">
        <w:rPr>
          <w:rFonts w:ascii="Times New Roman" w:hAnsi="Times New Roman" w:cs="Times New Roman"/>
          <w:sz w:val="24"/>
          <w:szCs w:val="24"/>
        </w:rPr>
        <w:t>M.</w:t>
      </w:r>
      <w:r w:rsidRPr="00E177EF">
        <w:rPr>
          <w:rFonts w:ascii="Times New Roman" w:hAnsi="Times New Roman" w:cs="Times New Roman"/>
          <w:sz w:val="24"/>
          <w:szCs w:val="24"/>
        </w:rPr>
        <w:t>G, and</w:t>
      </w:r>
      <w:r w:rsidR="009F1734" w:rsidRPr="00E177EF">
        <w:rPr>
          <w:rFonts w:ascii="Times New Roman" w:hAnsi="Times New Roman" w:cs="Times New Roman"/>
          <w:sz w:val="24"/>
          <w:szCs w:val="24"/>
        </w:rPr>
        <w:t xml:space="preserve"> Sivasubramanian, P. (2013). Hydrochemica</w:t>
      </w:r>
      <w:r w:rsidR="00B860AB">
        <w:rPr>
          <w:rFonts w:ascii="Times New Roman" w:hAnsi="Times New Roman" w:cs="Times New Roman"/>
          <w:sz w:val="24"/>
          <w:szCs w:val="24"/>
        </w:rPr>
        <w:t xml:space="preserve">l characteristics and GIS-based assessment </w:t>
      </w:r>
      <w:r w:rsidR="009F1734" w:rsidRPr="00E177EF">
        <w:rPr>
          <w:rFonts w:ascii="Times New Roman" w:hAnsi="Times New Roman" w:cs="Times New Roman"/>
          <w:sz w:val="24"/>
          <w:szCs w:val="24"/>
        </w:rPr>
        <w:t xml:space="preserve">of groundwater quality in the coastal aquifers of Tuticorincorporation, Tamilnadu, India. </w:t>
      </w:r>
      <w:r w:rsidR="009F1734" w:rsidRPr="00E177EF">
        <w:rPr>
          <w:rFonts w:ascii="Times New Roman" w:hAnsi="Times New Roman" w:cs="Times New Roman"/>
          <w:i/>
          <w:iCs/>
          <w:sz w:val="24"/>
          <w:szCs w:val="24"/>
        </w:rPr>
        <w:t>Applied Water Science, 3</w:t>
      </w:r>
      <w:r w:rsidR="009F1734" w:rsidRPr="00E177EF">
        <w:rPr>
          <w:rFonts w:ascii="Times New Roman" w:hAnsi="Times New Roman" w:cs="Times New Roman"/>
          <w:sz w:val="24"/>
          <w:szCs w:val="24"/>
        </w:rPr>
        <w:t xml:space="preserve">(1), 145-159. </w:t>
      </w:r>
    </w:p>
    <w:p w:rsidR="009F1734" w:rsidRPr="00E177EF" w:rsidRDefault="009F1734" w:rsidP="007454DE">
      <w:pPr>
        <w:spacing w:after="0" w:line="240" w:lineRule="auto"/>
        <w:ind w:left="1418" w:hanging="698"/>
        <w:jc w:val="both"/>
        <w:rPr>
          <w:rFonts w:ascii="Times New Roman" w:hAnsi="Times New Roman" w:cs="Times New Roman"/>
          <w:sz w:val="24"/>
          <w:szCs w:val="24"/>
        </w:rPr>
      </w:pPr>
      <w:r w:rsidRPr="00E177EF">
        <w:rPr>
          <w:rFonts w:ascii="Times New Roman" w:hAnsi="Times New Roman" w:cs="Times New Roman"/>
          <w:sz w:val="24"/>
          <w:szCs w:val="24"/>
        </w:rPr>
        <w:t xml:space="preserve">Suleiman, H. (2014). Using Hand-dug Wells to Estimate Depths of Underground Water in Bida. Unpublished BSc Project. </w:t>
      </w:r>
    </w:p>
    <w:p w:rsidR="009F1734" w:rsidRPr="00E177EF" w:rsidRDefault="004B05BB" w:rsidP="007454DE">
      <w:pPr>
        <w:spacing w:after="0" w:line="240" w:lineRule="auto"/>
        <w:ind w:left="1440" w:hanging="720"/>
        <w:jc w:val="both"/>
        <w:rPr>
          <w:rFonts w:ascii="Times New Roman" w:hAnsi="Times New Roman" w:cs="Times New Roman"/>
          <w:sz w:val="24"/>
          <w:szCs w:val="24"/>
        </w:rPr>
      </w:pPr>
      <w:r w:rsidRPr="00E177EF">
        <w:rPr>
          <w:rFonts w:ascii="Times New Roman" w:hAnsi="Times New Roman" w:cs="Times New Roman"/>
          <w:sz w:val="24"/>
          <w:szCs w:val="24"/>
        </w:rPr>
        <w:t>United Nation Environmental Programme (</w:t>
      </w:r>
      <w:r w:rsidR="009F1734" w:rsidRPr="00E177EF">
        <w:rPr>
          <w:rFonts w:ascii="Times New Roman" w:hAnsi="Times New Roman" w:cs="Times New Roman"/>
          <w:sz w:val="24"/>
          <w:szCs w:val="24"/>
        </w:rPr>
        <w:t>UNEP</w:t>
      </w:r>
      <w:r w:rsidRPr="00E177EF">
        <w:rPr>
          <w:rFonts w:ascii="Times New Roman" w:hAnsi="Times New Roman" w:cs="Times New Roman"/>
          <w:sz w:val="24"/>
          <w:szCs w:val="24"/>
        </w:rPr>
        <w:t>)</w:t>
      </w:r>
      <w:r w:rsidR="009F1734" w:rsidRPr="00E177EF">
        <w:rPr>
          <w:rFonts w:ascii="Times New Roman" w:hAnsi="Times New Roman" w:cs="Times New Roman"/>
          <w:sz w:val="24"/>
          <w:szCs w:val="24"/>
        </w:rPr>
        <w:t>, (2007); Water in the Climate System. Vital Water. Special Report (AGU)</w:t>
      </w:r>
    </w:p>
    <w:p w:rsidR="009F1734" w:rsidRPr="001C7081" w:rsidRDefault="009F1734" w:rsidP="007454DE">
      <w:pPr>
        <w:spacing w:after="0" w:line="240" w:lineRule="auto"/>
        <w:ind w:left="1440" w:hanging="720"/>
        <w:jc w:val="both"/>
        <w:rPr>
          <w:rFonts w:asciiTheme="majorBidi" w:hAnsiTheme="majorBidi" w:cstheme="majorBidi"/>
          <w:sz w:val="24"/>
          <w:szCs w:val="24"/>
        </w:rPr>
      </w:pPr>
    </w:p>
    <w:p w:rsidR="00405AD6" w:rsidRDefault="00405AD6" w:rsidP="007454DE">
      <w:pPr>
        <w:spacing w:line="240" w:lineRule="auto"/>
        <w:ind w:left="720" w:hanging="720"/>
        <w:jc w:val="both"/>
        <w:rPr>
          <w:rFonts w:asciiTheme="majorBidi" w:hAnsiTheme="majorBidi" w:cstheme="majorBidi"/>
          <w:bCs/>
          <w:sz w:val="24"/>
          <w:szCs w:val="24"/>
        </w:rPr>
      </w:pPr>
    </w:p>
    <w:p w:rsidR="00405AD6" w:rsidRDefault="00405AD6" w:rsidP="007454DE">
      <w:pPr>
        <w:spacing w:line="240" w:lineRule="auto"/>
        <w:ind w:left="720" w:hanging="720"/>
        <w:jc w:val="both"/>
        <w:rPr>
          <w:rFonts w:asciiTheme="majorBidi" w:hAnsiTheme="majorBidi" w:cstheme="majorBidi"/>
          <w:bCs/>
          <w:sz w:val="24"/>
          <w:szCs w:val="24"/>
        </w:rPr>
      </w:pPr>
    </w:p>
    <w:p w:rsidR="00405AD6" w:rsidRDefault="00405AD6" w:rsidP="007454DE">
      <w:pPr>
        <w:spacing w:line="240" w:lineRule="auto"/>
        <w:ind w:left="720" w:hanging="720"/>
        <w:jc w:val="both"/>
        <w:rPr>
          <w:rFonts w:asciiTheme="majorBidi" w:hAnsiTheme="majorBidi" w:cstheme="majorBidi"/>
          <w:bCs/>
          <w:sz w:val="24"/>
          <w:szCs w:val="24"/>
        </w:rPr>
      </w:pPr>
    </w:p>
    <w:p w:rsidR="00405AD6" w:rsidRDefault="00405AD6" w:rsidP="00405AD6">
      <w:pPr>
        <w:spacing w:line="480" w:lineRule="auto"/>
        <w:ind w:left="720"/>
        <w:jc w:val="both"/>
        <w:rPr>
          <w:rFonts w:asciiTheme="majorBidi" w:hAnsiTheme="majorBidi" w:cstheme="majorBidi"/>
          <w:bCs/>
          <w:sz w:val="24"/>
          <w:szCs w:val="24"/>
        </w:rPr>
      </w:pPr>
    </w:p>
    <w:p w:rsidR="00405AD6" w:rsidRDefault="00405AD6" w:rsidP="005A65B3">
      <w:pPr>
        <w:spacing w:line="480" w:lineRule="auto"/>
        <w:ind w:left="720"/>
        <w:jc w:val="both"/>
        <w:rPr>
          <w:rFonts w:asciiTheme="majorBidi" w:hAnsiTheme="majorBidi" w:cstheme="majorBidi"/>
          <w:bCs/>
          <w:sz w:val="24"/>
          <w:szCs w:val="24"/>
        </w:rPr>
      </w:pPr>
    </w:p>
    <w:p w:rsidR="00611758" w:rsidRDefault="00611758" w:rsidP="0084136E">
      <w:pPr>
        <w:spacing w:line="480" w:lineRule="auto"/>
        <w:ind w:left="720"/>
        <w:jc w:val="both"/>
        <w:rPr>
          <w:rFonts w:asciiTheme="majorBidi" w:hAnsiTheme="majorBidi" w:cstheme="majorBidi"/>
          <w:sz w:val="24"/>
          <w:szCs w:val="24"/>
        </w:rPr>
      </w:pPr>
    </w:p>
    <w:p w:rsidR="0084136E" w:rsidRDefault="0084136E" w:rsidP="00F27CCB">
      <w:pPr>
        <w:spacing w:line="276" w:lineRule="auto"/>
        <w:jc w:val="both"/>
      </w:pPr>
    </w:p>
    <w:sectPr w:rsidR="0084136E" w:rsidSect="000775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7610B"/>
    <w:multiLevelType w:val="hybridMultilevel"/>
    <w:tmpl w:val="E446F86C"/>
    <w:lvl w:ilvl="0" w:tplc="D0E8CBA6">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A41E49"/>
    <w:multiLevelType w:val="hybridMultilevel"/>
    <w:tmpl w:val="B4605AA8"/>
    <w:lvl w:ilvl="0" w:tplc="CCE64E00">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nsid w:val="75E35019"/>
    <w:multiLevelType w:val="hybridMultilevel"/>
    <w:tmpl w:val="7F2E827E"/>
    <w:lvl w:ilvl="0" w:tplc="AC0E16B4">
      <w:start w:val="1"/>
      <w:numFmt w:val="decimal"/>
      <w:lvlText w:val="%1."/>
      <w:lvlJc w:val="left"/>
      <w:pPr>
        <w:ind w:left="720" w:hanging="360"/>
      </w:pPr>
      <w:rPr>
        <w:rFonts w:hint="default"/>
        <w:color w:val="000000" w:themeColor="text1"/>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04201B"/>
    <w:multiLevelType w:val="hybridMultilevel"/>
    <w:tmpl w:val="AD4A6E6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671D65"/>
    <w:rsid w:val="00004508"/>
    <w:rsid w:val="0007753A"/>
    <w:rsid w:val="000906AF"/>
    <w:rsid w:val="000C3EAA"/>
    <w:rsid w:val="000D5DBF"/>
    <w:rsid w:val="001318F5"/>
    <w:rsid w:val="00131A8F"/>
    <w:rsid w:val="00163679"/>
    <w:rsid w:val="001A2241"/>
    <w:rsid w:val="001C12D7"/>
    <w:rsid w:val="00203CF1"/>
    <w:rsid w:val="00206884"/>
    <w:rsid w:val="0021123F"/>
    <w:rsid w:val="002330B8"/>
    <w:rsid w:val="002834DC"/>
    <w:rsid w:val="00337870"/>
    <w:rsid w:val="00383E5B"/>
    <w:rsid w:val="00383E61"/>
    <w:rsid w:val="00394038"/>
    <w:rsid w:val="00405AD6"/>
    <w:rsid w:val="00422088"/>
    <w:rsid w:val="00451433"/>
    <w:rsid w:val="00467032"/>
    <w:rsid w:val="00467F98"/>
    <w:rsid w:val="004870EF"/>
    <w:rsid w:val="004A56BE"/>
    <w:rsid w:val="004B05BB"/>
    <w:rsid w:val="004E09FB"/>
    <w:rsid w:val="005023DA"/>
    <w:rsid w:val="00547ECC"/>
    <w:rsid w:val="005546A9"/>
    <w:rsid w:val="005756C0"/>
    <w:rsid w:val="005A65B3"/>
    <w:rsid w:val="005C5FA4"/>
    <w:rsid w:val="005E271B"/>
    <w:rsid w:val="005F09DB"/>
    <w:rsid w:val="005F4A4D"/>
    <w:rsid w:val="00611758"/>
    <w:rsid w:val="006153FD"/>
    <w:rsid w:val="00671D65"/>
    <w:rsid w:val="006B140F"/>
    <w:rsid w:val="006C0DE6"/>
    <w:rsid w:val="006D5F22"/>
    <w:rsid w:val="006F4ABF"/>
    <w:rsid w:val="007353F8"/>
    <w:rsid w:val="007454DE"/>
    <w:rsid w:val="007527D3"/>
    <w:rsid w:val="007D78DA"/>
    <w:rsid w:val="007F4FAD"/>
    <w:rsid w:val="00834E2E"/>
    <w:rsid w:val="00834FA9"/>
    <w:rsid w:val="0084136E"/>
    <w:rsid w:val="00842FEC"/>
    <w:rsid w:val="00870EC1"/>
    <w:rsid w:val="008E5930"/>
    <w:rsid w:val="008F7ED8"/>
    <w:rsid w:val="009074AF"/>
    <w:rsid w:val="00925458"/>
    <w:rsid w:val="00957F3D"/>
    <w:rsid w:val="0097349D"/>
    <w:rsid w:val="00974C98"/>
    <w:rsid w:val="0098455D"/>
    <w:rsid w:val="009A4BDA"/>
    <w:rsid w:val="009D3E8B"/>
    <w:rsid w:val="009F1734"/>
    <w:rsid w:val="00A325D4"/>
    <w:rsid w:val="00A42483"/>
    <w:rsid w:val="00A67FC4"/>
    <w:rsid w:val="00A77C18"/>
    <w:rsid w:val="00A80670"/>
    <w:rsid w:val="00AC050F"/>
    <w:rsid w:val="00AD1F96"/>
    <w:rsid w:val="00AD4DA3"/>
    <w:rsid w:val="00AE40F9"/>
    <w:rsid w:val="00B0027C"/>
    <w:rsid w:val="00B43F93"/>
    <w:rsid w:val="00B639A4"/>
    <w:rsid w:val="00B860AB"/>
    <w:rsid w:val="00B90BE2"/>
    <w:rsid w:val="00BA126A"/>
    <w:rsid w:val="00BA6CD0"/>
    <w:rsid w:val="00BC79C2"/>
    <w:rsid w:val="00C23E13"/>
    <w:rsid w:val="00C72CE2"/>
    <w:rsid w:val="00C8551F"/>
    <w:rsid w:val="00C957FA"/>
    <w:rsid w:val="00CD6C1A"/>
    <w:rsid w:val="00CD7C71"/>
    <w:rsid w:val="00D86D29"/>
    <w:rsid w:val="00DB35CA"/>
    <w:rsid w:val="00DF75D9"/>
    <w:rsid w:val="00E177EF"/>
    <w:rsid w:val="00E77401"/>
    <w:rsid w:val="00E87028"/>
    <w:rsid w:val="00EC70AB"/>
    <w:rsid w:val="00EE4399"/>
    <w:rsid w:val="00EF7822"/>
    <w:rsid w:val="00F02AAC"/>
    <w:rsid w:val="00F11E53"/>
    <w:rsid w:val="00F16FD1"/>
    <w:rsid w:val="00F27CCB"/>
    <w:rsid w:val="00F32058"/>
    <w:rsid w:val="00F54DDF"/>
    <w:rsid w:val="00F6453A"/>
    <w:rsid w:val="00FB0BE0"/>
    <w:rsid w:val="00FC1A41"/>
    <w:rsid w:val="00FE29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Straight Arrow Connector 1"/>
      </o:rules>
    </o:shapelayout>
  </w:shapeDefaults>
  <w:decimalSymbol w:val="."/>
  <w:listSeparator w:val=","/>
  <w15:docId w15:val="{BA5B224C-9C5F-495D-A634-2B0AE269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5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C18"/>
    <w:pPr>
      <w:spacing w:after="200" w:line="276" w:lineRule="auto"/>
      <w:ind w:left="720"/>
      <w:contextualSpacing/>
    </w:pPr>
  </w:style>
  <w:style w:type="character" w:styleId="Hyperlink">
    <w:name w:val="Hyperlink"/>
    <w:basedOn w:val="DefaultParagraphFont"/>
    <w:uiPriority w:val="99"/>
    <w:unhideWhenUsed/>
    <w:rsid w:val="00C8551F"/>
    <w:rPr>
      <w:color w:val="0000FF"/>
      <w:u w:val="single"/>
    </w:rPr>
  </w:style>
  <w:style w:type="paragraph" w:styleId="NormalWeb">
    <w:name w:val="Normal (Web)"/>
    <w:basedOn w:val="Normal"/>
    <w:uiPriority w:val="99"/>
    <w:unhideWhenUsed/>
    <w:rsid w:val="00C8551F"/>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plainlinks">
    <w:name w:val="plainlinks"/>
    <w:basedOn w:val="DefaultParagraphFont"/>
    <w:rsid w:val="00C8551F"/>
  </w:style>
  <w:style w:type="character" w:customStyle="1" w:styleId="latitude1">
    <w:name w:val="latitude1"/>
    <w:basedOn w:val="DefaultParagraphFont"/>
    <w:rsid w:val="00C8551F"/>
  </w:style>
  <w:style w:type="character" w:customStyle="1" w:styleId="longitude1">
    <w:name w:val="longitude1"/>
    <w:basedOn w:val="DefaultParagraphFont"/>
    <w:rsid w:val="00C8551F"/>
  </w:style>
  <w:style w:type="character" w:customStyle="1" w:styleId="geo-multi-punct1">
    <w:name w:val="geo-multi-punct1"/>
    <w:basedOn w:val="DefaultParagraphFont"/>
    <w:rsid w:val="00C8551F"/>
    <w:rPr>
      <w:vanish/>
      <w:webHidden w:val="0"/>
      <w:specVanish w:val="0"/>
    </w:rPr>
  </w:style>
  <w:style w:type="character" w:customStyle="1" w:styleId="geo-nondefault1">
    <w:name w:val="geo-nondefault1"/>
    <w:basedOn w:val="DefaultParagraphFont"/>
    <w:rsid w:val="00C8551F"/>
    <w:rPr>
      <w:vanish/>
      <w:webHidden w:val="0"/>
      <w:specVanish w:val="0"/>
    </w:rPr>
  </w:style>
  <w:style w:type="character" w:customStyle="1" w:styleId="geo-dec1">
    <w:name w:val="geo-dec1"/>
    <w:basedOn w:val="DefaultParagraphFont"/>
    <w:rsid w:val="00C8551F"/>
    <w:rPr>
      <w:vanish w:val="0"/>
      <w:webHidden w:val="0"/>
      <w:specVanish w:val="0"/>
    </w:rPr>
  </w:style>
  <w:style w:type="character" w:customStyle="1" w:styleId="geo">
    <w:name w:val="geo"/>
    <w:basedOn w:val="DefaultParagraphFont"/>
    <w:rsid w:val="00C8551F"/>
  </w:style>
  <w:style w:type="table" w:styleId="TableGrid">
    <w:name w:val="Table Grid"/>
    <w:basedOn w:val="TableNormal"/>
    <w:uiPriority w:val="59"/>
    <w:rsid w:val="005A65B3"/>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0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2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Niger_State" TargetMode="External"/><Relationship Id="rId13" Type="http://schemas.openxmlformats.org/officeDocument/2006/relationships/hyperlink" Target="https://en.wikipedia.org/wiki/Niger_State" TargetMode="External"/><Relationship Id="rId18" Type="http://schemas.openxmlformats.org/officeDocument/2006/relationships/chart" Target="charts/chart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hart" Target="charts/chart5.xml"/><Relationship Id="rId7" Type="http://schemas.openxmlformats.org/officeDocument/2006/relationships/hyperlink" Target="https://en.wikipedia.org/wiki/Local_Government_Areas_of_Nigeria" TargetMode="External"/><Relationship Id="rId12" Type="http://schemas.openxmlformats.org/officeDocument/2006/relationships/hyperlink" Target="https://en.wikipedia.org/wiki/Local_Government_Areas_of_Nigeria" TargetMode="External"/><Relationship Id="rId17" Type="http://schemas.openxmlformats.org/officeDocument/2006/relationships/chart" Target="charts/chart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chart" Target="charts/chart4.xml"/><Relationship Id="rId1" Type="http://schemas.openxmlformats.org/officeDocument/2006/relationships/numbering" Target="numbering.xml"/><Relationship Id="rId6" Type="http://schemas.openxmlformats.org/officeDocument/2006/relationships/hyperlink" Target="mailto:kolochristiana@gmail.com" TargetMode="External"/><Relationship Id="rId11" Type="http://schemas.openxmlformats.org/officeDocument/2006/relationships/image" Target="file:///C:\Users\FATIMA%20ISAH%20IMAM\Downloads\Lapai%20-%20Wikipedia,%20the%20free%20encyclopedia_files\17px-WMA_button2b.png" TargetMode="External"/><Relationship Id="rId24" Type="http://schemas.openxmlformats.org/officeDocument/2006/relationships/hyperlink" Target="http://www.kas.ku.edu/Hihplains/atlas/apgengw.html" TargetMode="External"/><Relationship Id="rId5" Type="http://schemas.openxmlformats.org/officeDocument/2006/relationships/hyperlink" Target="mailto:nmayadi@gmail.com" TargetMode="External"/><Relationship Id="rId15" Type="http://schemas.openxmlformats.org/officeDocument/2006/relationships/image" Target="media/image1.jpeg"/><Relationship Id="rId23" Type="http://schemas.openxmlformats.org/officeDocument/2006/relationships/chart" Target="charts/chart7.xml"/><Relationship Id="rId10" Type="http://schemas.openxmlformats.org/officeDocument/2006/relationships/hyperlink" Target="https://en.wikipedia.org/wiki/Federal_Capital_Territory_%28Nigeria%29" TargetMode="External"/><Relationship Id="rId19"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hyperlink" Target="https://en.wikipedia.org/wiki/Nigeria" TargetMode="External"/><Relationship Id="rId14" Type="http://schemas.openxmlformats.org/officeDocument/2006/relationships/hyperlink" Target="https://en.wikipedia.org/wiki/Nigeria" TargetMode="External"/><Relationship Id="rId22"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4"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lineChart>
        <c:grouping val="standard"/>
        <c:varyColors val="0"/>
        <c:ser>
          <c:idx val="0"/>
          <c:order val="0"/>
          <c:tx>
            <c:strRef>
              <c:f>Sheet1!$A$1</c:f>
              <c:strCache>
                <c:ptCount val="1"/>
                <c:pt idx="0">
                  <c:v>Wet Season</c:v>
                </c:pt>
              </c:strCache>
            </c:strRef>
          </c:tx>
          <c:spPr>
            <a:ln w="31750" cap="rnd">
              <a:solidFill>
                <a:schemeClr val="accent5">
                  <a:shade val="76000"/>
                </a:schemeClr>
              </a:solidFill>
              <a:round/>
            </a:ln>
            <a:effectLst/>
          </c:spPr>
          <c:marker>
            <c:symbol val="circle"/>
            <c:size val="17"/>
            <c:spPr>
              <a:solidFill>
                <a:schemeClr val="accent5">
                  <a:shade val="76000"/>
                </a:schemeClr>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Sheet1!$A$2:$A$11</c:f>
              <c:numCache>
                <c:formatCode>General</c:formatCode>
                <c:ptCount val="10"/>
                <c:pt idx="0">
                  <c:v>18.100000000000001</c:v>
                </c:pt>
                <c:pt idx="1">
                  <c:v>23.1</c:v>
                </c:pt>
                <c:pt idx="2">
                  <c:v>11.4</c:v>
                </c:pt>
                <c:pt idx="3">
                  <c:v>7.51</c:v>
                </c:pt>
                <c:pt idx="4">
                  <c:v>12.4</c:v>
                </c:pt>
                <c:pt idx="5">
                  <c:v>16.2</c:v>
                </c:pt>
                <c:pt idx="6">
                  <c:v>7.7</c:v>
                </c:pt>
                <c:pt idx="7">
                  <c:v>26</c:v>
                </c:pt>
                <c:pt idx="8">
                  <c:v>30.8</c:v>
                </c:pt>
                <c:pt idx="9">
                  <c:v>19.899999999999999</c:v>
                </c:pt>
              </c:numCache>
            </c:numRef>
          </c:val>
          <c:smooth val="0"/>
          <c:extLst xmlns:c16r2="http://schemas.microsoft.com/office/drawing/2015/06/chart">
            <c:ext xmlns:c16="http://schemas.microsoft.com/office/drawing/2014/chart" uri="{C3380CC4-5D6E-409C-BE32-E72D297353CC}">
              <c16:uniqueId val="{00000000-6C89-D44D-9D01-2FD968AD5BD7}"/>
            </c:ext>
          </c:extLst>
        </c:ser>
        <c:ser>
          <c:idx val="1"/>
          <c:order val="1"/>
          <c:tx>
            <c:strRef>
              <c:f>Sheet1!$B$1</c:f>
              <c:strCache>
                <c:ptCount val="1"/>
                <c:pt idx="0">
                  <c:v>Dry Season</c:v>
                </c:pt>
              </c:strCache>
            </c:strRef>
          </c:tx>
          <c:spPr>
            <a:ln w="31750" cap="rnd">
              <a:solidFill>
                <a:schemeClr val="accent5">
                  <a:tint val="77000"/>
                </a:schemeClr>
              </a:solidFill>
              <a:round/>
            </a:ln>
            <a:effectLst/>
          </c:spPr>
          <c:marker>
            <c:symbol val="circle"/>
            <c:size val="17"/>
            <c:spPr>
              <a:solidFill>
                <a:schemeClr val="accent5">
                  <a:tint val="77000"/>
                </a:schemeClr>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Sheet1!$B$2:$B$11</c:f>
              <c:numCache>
                <c:formatCode>General</c:formatCode>
                <c:ptCount val="10"/>
                <c:pt idx="0">
                  <c:v>16.600000000000001</c:v>
                </c:pt>
                <c:pt idx="1">
                  <c:v>16.8</c:v>
                </c:pt>
                <c:pt idx="2">
                  <c:v>19</c:v>
                </c:pt>
                <c:pt idx="3">
                  <c:v>16.100000000000001</c:v>
                </c:pt>
                <c:pt idx="4">
                  <c:v>8</c:v>
                </c:pt>
                <c:pt idx="5">
                  <c:v>21.7</c:v>
                </c:pt>
                <c:pt idx="6">
                  <c:v>49.1</c:v>
                </c:pt>
                <c:pt idx="7">
                  <c:v>31.5</c:v>
                </c:pt>
                <c:pt idx="8">
                  <c:v>24</c:v>
                </c:pt>
                <c:pt idx="9">
                  <c:v>16</c:v>
                </c:pt>
              </c:numCache>
            </c:numRef>
          </c:val>
          <c:smooth val="0"/>
          <c:extLst xmlns:c16r2="http://schemas.microsoft.com/office/drawing/2015/06/chart">
            <c:ext xmlns:c16="http://schemas.microsoft.com/office/drawing/2014/chart" uri="{C3380CC4-5D6E-409C-BE32-E72D297353CC}">
              <c16:uniqueId val="{00000001-6C89-D44D-9D01-2FD968AD5BD7}"/>
            </c:ext>
          </c:extLst>
        </c:ser>
        <c:dLbls>
          <c:showLegendKey val="0"/>
          <c:showVal val="1"/>
          <c:showCatName val="0"/>
          <c:showSerName val="0"/>
          <c:showPercent val="0"/>
          <c:showBubbleSize val="0"/>
        </c:dLbls>
        <c:marker val="1"/>
        <c:smooth val="0"/>
        <c:axId val="283848040"/>
        <c:axId val="283851176"/>
      </c:lineChart>
      <c:catAx>
        <c:axId val="283848040"/>
        <c:scaling>
          <c:orientation val="minMax"/>
        </c:scaling>
        <c:delete val="0"/>
        <c:axPos val="b"/>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83851176"/>
        <c:crosses val="autoZero"/>
        <c:auto val="1"/>
        <c:lblAlgn val="ctr"/>
        <c:lblOffset val="100"/>
        <c:noMultiLvlLbl val="0"/>
      </c:catAx>
      <c:valAx>
        <c:axId val="28385117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one"/>
        <c:crossAx val="28384804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plotArea>
      <c:layout/>
      <c:lineChart>
        <c:grouping val="standard"/>
        <c:varyColors val="0"/>
        <c:ser>
          <c:idx val="0"/>
          <c:order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(Sheet1!$A$1,Sheet1!$A$3)</c:f>
              <c:strCache>
                <c:ptCount val="2"/>
                <c:pt idx="0">
                  <c:v>wet</c:v>
                </c:pt>
                <c:pt idx="1">
                  <c:v>dry</c:v>
                </c:pt>
              </c:strCache>
            </c:strRef>
          </c:cat>
          <c:val>
            <c:numRef>
              <c:f>(Sheet1!$B$1,Sheet1!$B$3)</c:f>
              <c:numCache>
                <c:formatCode>General</c:formatCode>
                <c:ptCount val="2"/>
                <c:pt idx="0">
                  <c:v>17.311000000000035</c:v>
                </c:pt>
                <c:pt idx="1">
                  <c:v>21.88</c:v>
                </c:pt>
              </c:numCache>
            </c:numRef>
          </c:val>
          <c:smooth val="0"/>
          <c:extLst xmlns:c16r2="http://schemas.microsoft.com/office/drawing/2015/06/chart">
            <c:ext xmlns:c16="http://schemas.microsoft.com/office/drawing/2014/chart" uri="{C3380CC4-5D6E-409C-BE32-E72D297353CC}">
              <c16:uniqueId val="{00000000-526B-9843-B43A-B8400F3C56E4}"/>
            </c:ext>
          </c:extLst>
        </c:ser>
        <c:dLbls>
          <c:showLegendKey val="0"/>
          <c:showVal val="1"/>
          <c:showCatName val="0"/>
          <c:showSerName val="0"/>
          <c:showPercent val="0"/>
          <c:showBubbleSize val="0"/>
        </c:dLbls>
        <c:marker val="1"/>
        <c:smooth val="0"/>
        <c:axId val="283847648"/>
        <c:axId val="283855488"/>
      </c:lineChart>
      <c:catAx>
        <c:axId val="283847648"/>
        <c:scaling>
          <c:orientation val="minMax"/>
        </c:scaling>
        <c:delete val="0"/>
        <c:axPos val="b"/>
        <c:title>
          <c:tx>
            <c:rich>
              <a:bodyPr/>
              <a:lstStyle/>
              <a:p>
                <a:pPr>
                  <a:defRPr/>
                </a:pPr>
                <a:r>
                  <a:rPr lang="en-US"/>
                  <a:t>seasons</a:t>
                </a:r>
              </a:p>
            </c:rich>
          </c:tx>
          <c:overlay val="0"/>
        </c:title>
        <c:numFmt formatCode="General" sourceLinked="0"/>
        <c:majorTickMark val="none"/>
        <c:minorTickMark val="none"/>
        <c:tickLblPos val="nextTo"/>
        <c:crossAx val="283855488"/>
        <c:crosses val="autoZero"/>
        <c:auto val="1"/>
        <c:lblAlgn val="ctr"/>
        <c:lblOffset val="100"/>
        <c:noMultiLvlLbl val="0"/>
      </c:catAx>
      <c:valAx>
        <c:axId val="283855488"/>
        <c:scaling>
          <c:orientation val="minMax"/>
        </c:scaling>
        <c:delete val="0"/>
        <c:axPos val="l"/>
        <c:majorGridlines/>
        <c:title>
          <c:tx>
            <c:rich>
              <a:bodyPr rot="0" vert="horz"/>
              <a:lstStyle/>
              <a:p>
                <a:pPr>
                  <a:defRPr/>
                </a:pPr>
                <a:r>
                  <a:rPr lang="en-US"/>
                  <a:t>depth in metres</a:t>
                </a:r>
              </a:p>
            </c:rich>
          </c:tx>
          <c:overlay val="0"/>
        </c:title>
        <c:numFmt formatCode="General" sourceLinked="1"/>
        <c:majorTickMark val="none"/>
        <c:minorTickMark val="none"/>
        <c:tickLblPos val="nextTo"/>
        <c:crossAx val="28384764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lineChart>
        <c:grouping val="standard"/>
        <c:varyColors val="0"/>
        <c:ser>
          <c:idx val="0"/>
          <c:order val="0"/>
          <c:tx>
            <c:strRef>
              <c:f>Sheet1!$A$1</c:f>
              <c:strCache>
                <c:ptCount val="1"/>
                <c:pt idx="0">
                  <c:v>wet season</c:v>
                </c:pt>
              </c:strCache>
            </c:strRef>
          </c:tx>
          <c:spPr>
            <a:ln w="31750" cap="rnd">
              <a:solidFill>
                <a:schemeClr val="accent5">
                  <a:shade val="76000"/>
                </a:schemeClr>
              </a:solidFill>
              <a:round/>
            </a:ln>
            <a:effectLst/>
          </c:spPr>
          <c:marker>
            <c:symbol val="circle"/>
            <c:size val="17"/>
            <c:spPr>
              <a:solidFill>
                <a:schemeClr val="accent5">
                  <a:shade val="76000"/>
                </a:schemeClr>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Sheet1!$A$2:$A$11</c:f>
              <c:numCache>
                <c:formatCode>General</c:formatCode>
                <c:ptCount val="10"/>
                <c:pt idx="0">
                  <c:v>14.9</c:v>
                </c:pt>
                <c:pt idx="1">
                  <c:v>24</c:v>
                </c:pt>
                <c:pt idx="2">
                  <c:v>25.8</c:v>
                </c:pt>
                <c:pt idx="3">
                  <c:v>19</c:v>
                </c:pt>
                <c:pt idx="4">
                  <c:v>31.7</c:v>
                </c:pt>
                <c:pt idx="5">
                  <c:v>20.8</c:v>
                </c:pt>
                <c:pt idx="6">
                  <c:v>14.2</c:v>
                </c:pt>
                <c:pt idx="7">
                  <c:v>26.7</c:v>
                </c:pt>
                <c:pt idx="8">
                  <c:v>34.200000000000003</c:v>
                </c:pt>
                <c:pt idx="9">
                  <c:v>34.300000000000004</c:v>
                </c:pt>
              </c:numCache>
            </c:numRef>
          </c:val>
          <c:smooth val="0"/>
          <c:extLst xmlns:c16r2="http://schemas.microsoft.com/office/drawing/2015/06/chart">
            <c:ext xmlns:c16="http://schemas.microsoft.com/office/drawing/2014/chart" uri="{C3380CC4-5D6E-409C-BE32-E72D297353CC}">
              <c16:uniqueId val="{00000000-A5CB-EE46-93A4-34FFA8B92C32}"/>
            </c:ext>
          </c:extLst>
        </c:ser>
        <c:ser>
          <c:idx val="1"/>
          <c:order val="1"/>
          <c:tx>
            <c:strRef>
              <c:f>Sheet1!$B$1</c:f>
              <c:strCache>
                <c:ptCount val="1"/>
                <c:pt idx="0">
                  <c:v>Dry season</c:v>
                </c:pt>
              </c:strCache>
            </c:strRef>
          </c:tx>
          <c:spPr>
            <a:ln w="31750" cap="rnd">
              <a:solidFill>
                <a:schemeClr val="accent5">
                  <a:tint val="77000"/>
                </a:schemeClr>
              </a:solidFill>
              <a:round/>
            </a:ln>
            <a:effectLst/>
          </c:spPr>
          <c:marker>
            <c:symbol val="circle"/>
            <c:size val="17"/>
            <c:spPr>
              <a:solidFill>
                <a:schemeClr val="accent5">
                  <a:tint val="77000"/>
                </a:schemeClr>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Sheet1!$B$2:$B$11</c:f>
              <c:numCache>
                <c:formatCode>General</c:formatCode>
                <c:ptCount val="10"/>
                <c:pt idx="0">
                  <c:v>18.399999999999999</c:v>
                </c:pt>
                <c:pt idx="1">
                  <c:v>27.1</c:v>
                </c:pt>
                <c:pt idx="2">
                  <c:v>26.1</c:v>
                </c:pt>
                <c:pt idx="3">
                  <c:v>40.1</c:v>
                </c:pt>
                <c:pt idx="4">
                  <c:v>23.6</c:v>
                </c:pt>
                <c:pt idx="5">
                  <c:v>28.7</c:v>
                </c:pt>
                <c:pt idx="6">
                  <c:v>53.3</c:v>
                </c:pt>
                <c:pt idx="7">
                  <c:v>62.8</c:v>
                </c:pt>
                <c:pt idx="8">
                  <c:v>35.1</c:v>
                </c:pt>
                <c:pt idx="9">
                  <c:v>32.1</c:v>
                </c:pt>
              </c:numCache>
            </c:numRef>
          </c:val>
          <c:smooth val="0"/>
          <c:extLst xmlns:c16r2="http://schemas.microsoft.com/office/drawing/2015/06/chart">
            <c:ext xmlns:c16="http://schemas.microsoft.com/office/drawing/2014/chart" uri="{C3380CC4-5D6E-409C-BE32-E72D297353CC}">
              <c16:uniqueId val="{00000001-A5CB-EE46-93A4-34FFA8B92C32}"/>
            </c:ext>
          </c:extLst>
        </c:ser>
        <c:dLbls>
          <c:showLegendKey val="0"/>
          <c:showVal val="1"/>
          <c:showCatName val="0"/>
          <c:showSerName val="0"/>
          <c:showPercent val="0"/>
          <c:showBubbleSize val="0"/>
        </c:dLbls>
        <c:marker val="1"/>
        <c:smooth val="0"/>
        <c:axId val="283851568"/>
        <c:axId val="283844512"/>
      </c:lineChart>
      <c:catAx>
        <c:axId val="283851568"/>
        <c:scaling>
          <c:orientation val="minMax"/>
        </c:scaling>
        <c:delete val="0"/>
        <c:axPos val="b"/>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83844512"/>
        <c:crosses val="autoZero"/>
        <c:auto val="1"/>
        <c:lblAlgn val="ctr"/>
        <c:lblOffset val="100"/>
        <c:noMultiLvlLbl val="0"/>
      </c:catAx>
      <c:valAx>
        <c:axId val="28384451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one"/>
        <c:crossAx val="28385156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plotArea>
      <c:layout/>
      <c:lineChart>
        <c:grouping val="standard"/>
        <c:varyColors val="0"/>
        <c:ser>
          <c:idx val="0"/>
          <c:order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(Sheet1!$A$2,Sheet1!$A$4)</c:f>
              <c:strCache>
                <c:ptCount val="2"/>
                <c:pt idx="0">
                  <c:v>wet</c:v>
                </c:pt>
                <c:pt idx="1">
                  <c:v>dry</c:v>
                </c:pt>
              </c:strCache>
            </c:strRef>
          </c:cat>
          <c:val>
            <c:numRef>
              <c:f>(Sheet1!$B$2,Sheet1!$B$4)</c:f>
              <c:numCache>
                <c:formatCode>General</c:formatCode>
                <c:ptCount val="2"/>
                <c:pt idx="0">
                  <c:v>24.56</c:v>
                </c:pt>
                <c:pt idx="1">
                  <c:v>34.730000000000011</c:v>
                </c:pt>
              </c:numCache>
            </c:numRef>
          </c:val>
          <c:smooth val="0"/>
          <c:extLst xmlns:c16r2="http://schemas.microsoft.com/office/drawing/2015/06/chart">
            <c:ext xmlns:c16="http://schemas.microsoft.com/office/drawing/2014/chart" uri="{C3380CC4-5D6E-409C-BE32-E72D297353CC}">
              <c16:uniqueId val="{00000000-9526-8B4E-8E28-42F6F8880619}"/>
            </c:ext>
          </c:extLst>
        </c:ser>
        <c:dLbls>
          <c:showLegendKey val="0"/>
          <c:showVal val="1"/>
          <c:showCatName val="0"/>
          <c:showSerName val="0"/>
          <c:showPercent val="0"/>
          <c:showBubbleSize val="0"/>
        </c:dLbls>
        <c:marker val="1"/>
        <c:smooth val="0"/>
        <c:axId val="283853920"/>
        <c:axId val="283851960"/>
      </c:lineChart>
      <c:catAx>
        <c:axId val="283853920"/>
        <c:scaling>
          <c:orientation val="minMax"/>
        </c:scaling>
        <c:delete val="0"/>
        <c:axPos val="b"/>
        <c:title>
          <c:tx>
            <c:rich>
              <a:bodyPr/>
              <a:lstStyle/>
              <a:p>
                <a:pPr>
                  <a:defRPr/>
                </a:pPr>
                <a:r>
                  <a:rPr lang="en-US"/>
                  <a:t>seasons</a:t>
                </a:r>
              </a:p>
            </c:rich>
          </c:tx>
          <c:overlay val="0"/>
        </c:title>
        <c:numFmt formatCode="General" sourceLinked="0"/>
        <c:majorTickMark val="none"/>
        <c:minorTickMark val="none"/>
        <c:tickLblPos val="nextTo"/>
        <c:crossAx val="283851960"/>
        <c:crosses val="autoZero"/>
        <c:auto val="1"/>
        <c:lblAlgn val="ctr"/>
        <c:lblOffset val="100"/>
        <c:noMultiLvlLbl val="0"/>
      </c:catAx>
      <c:valAx>
        <c:axId val="283851960"/>
        <c:scaling>
          <c:orientation val="minMax"/>
        </c:scaling>
        <c:delete val="0"/>
        <c:axPos val="l"/>
        <c:majorGridlines/>
        <c:title>
          <c:tx>
            <c:rich>
              <a:bodyPr rot="0" vert="wordArtVert"/>
              <a:lstStyle/>
              <a:p>
                <a:pPr>
                  <a:defRPr/>
                </a:pPr>
                <a:r>
                  <a:rPr lang="en-US"/>
                  <a:t>depth</a:t>
                </a:r>
              </a:p>
            </c:rich>
          </c:tx>
          <c:overlay val="0"/>
        </c:title>
        <c:numFmt formatCode="General" sourceLinked="1"/>
        <c:majorTickMark val="none"/>
        <c:minorTickMark val="none"/>
        <c:tickLblPos val="nextTo"/>
        <c:crossAx val="28385392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Sheet1!$A$1:$A$4</c:f>
              <c:strCache>
                <c:ptCount val="4"/>
                <c:pt idx="0">
                  <c:v>lapai wet</c:v>
                </c:pt>
                <c:pt idx="1">
                  <c:v>Agaie Wet</c:v>
                </c:pt>
                <c:pt idx="2">
                  <c:v>Lapai dry</c:v>
                </c:pt>
                <c:pt idx="3">
                  <c:v>Agaie Dry</c:v>
                </c:pt>
              </c:strCache>
            </c:strRef>
          </c:cat>
          <c:val>
            <c:numRef>
              <c:f>Sheet1!$B$1:$B$4</c:f>
              <c:numCache>
                <c:formatCode>General</c:formatCode>
                <c:ptCount val="4"/>
                <c:pt idx="0">
                  <c:v>17.311000000000035</c:v>
                </c:pt>
                <c:pt idx="1">
                  <c:v>24.56</c:v>
                </c:pt>
                <c:pt idx="2">
                  <c:v>21.88</c:v>
                </c:pt>
                <c:pt idx="3">
                  <c:v>34.730000000000011</c:v>
                </c:pt>
              </c:numCache>
            </c:numRef>
          </c:val>
          <c:extLst xmlns:c16r2="http://schemas.microsoft.com/office/drawing/2015/06/chart">
            <c:ext xmlns:c16="http://schemas.microsoft.com/office/drawing/2014/chart" uri="{C3380CC4-5D6E-409C-BE32-E72D297353CC}">
              <c16:uniqueId val="{00000000-EF28-4546-AA5A-11DBE370E11C}"/>
            </c:ext>
          </c:extLst>
        </c:ser>
        <c:dLbls>
          <c:showLegendKey val="0"/>
          <c:showVal val="1"/>
          <c:showCatName val="0"/>
          <c:showSerName val="0"/>
          <c:showPercent val="0"/>
          <c:showBubbleSize val="0"/>
        </c:dLbls>
        <c:gapWidth val="65"/>
        <c:shape val="cone"/>
        <c:axId val="283853136"/>
        <c:axId val="283853528"/>
        <c:axId val="236993336"/>
      </c:bar3DChart>
      <c:catAx>
        <c:axId val="283853136"/>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83853528"/>
        <c:crosses val="autoZero"/>
        <c:auto val="1"/>
        <c:lblAlgn val="ctr"/>
        <c:lblOffset val="100"/>
        <c:noMultiLvlLbl val="0"/>
      </c:catAx>
      <c:valAx>
        <c:axId val="28385352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83853136"/>
        <c:crosses val="autoZero"/>
        <c:crossBetween val="between"/>
      </c:valAx>
      <c:serAx>
        <c:axId val="236993336"/>
        <c:scaling>
          <c:orientation val="minMax"/>
        </c:scaling>
        <c:delete val="1"/>
        <c:axPos val="b"/>
        <c:majorTickMark val="none"/>
        <c:minorTickMark val="none"/>
        <c:tickLblPos val="none"/>
        <c:crossAx val="283853528"/>
        <c:crosses val="autoZero"/>
      </c:ser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lineChart>
        <c:grouping val="standard"/>
        <c:varyColors val="0"/>
        <c:ser>
          <c:idx val="0"/>
          <c:order val="0"/>
          <c:tx>
            <c:strRef>
              <c:f>Sheet1!$A$1</c:f>
              <c:strCache>
                <c:ptCount val="1"/>
                <c:pt idx="0">
                  <c:v>Agaie Wet</c:v>
                </c:pt>
              </c:strCache>
            </c:strRef>
          </c:tx>
          <c:spPr>
            <a:ln w="31750" cap="rnd">
              <a:solidFill>
                <a:schemeClr val="accent5">
                  <a:shade val="76000"/>
                </a:schemeClr>
              </a:solidFill>
              <a:round/>
            </a:ln>
            <a:effectLst/>
          </c:spPr>
          <c:marker>
            <c:symbol val="circle"/>
            <c:size val="17"/>
            <c:spPr>
              <a:solidFill>
                <a:schemeClr val="accent5">
                  <a:shade val="76000"/>
                </a:schemeClr>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Sheet1!$A$2:$A$11</c:f>
              <c:numCache>
                <c:formatCode>General</c:formatCode>
                <c:ptCount val="10"/>
                <c:pt idx="0">
                  <c:v>14.9</c:v>
                </c:pt>
                <c:pt idx="1">
                  <c:v>24</c:v>
                </c:pt>
                <c:pt idx="2">
                  <c:v>25.8</c:v>
                </c:pt>
                <c:pt idx="3">
                  <c:v>19</c:v>
                </c:pt>
                <c:pt idx="4">
                  <c:v>31.7</c:v>
                </c:pt>
                <c:pt idx="5">
                  <c:v>20.8</c:v>
                </c:pt>
                <c:pt idx="6">
                  <c:v>14.2</c:v>
                </c:pt>
                <c:pt idx="7">
                  <c:v>26.7</c:v>
                </c:pt>
                <c:pt idx="8">
                  <c:v>34.200000000000003</c:v>
                </c:pt>
                <c:pt idx="9">
                  <c:v>34.300000000000004</c:v>
                </c:pt>
              </c:numCache>
            </c:numRef>
          </c:val>
          <c:smooth val="0"/>
          <c:extLst xmlns:c16r2="http://schemas.microsoft.com/office/drawing/2015/06/chart">
            <c:ext xmlns:c16="http://schemas.microsoft.com/office/drawing/2014/chart" uri="{C3380CC4-5D6E-409C-BE32-E72D297353CC}">
              <c16:uniqueId val="{00000000-5398-AA47-9858-B34D1671FEDF}"/>
            </c:ext>
          </c:extLst>
        </c:ser>
        <c:ser>
          <c:idx val="1"/>
          <c:order val="1"/>
          <c:tx>
            <c:strRef>
              <c:f>Sheet1!$B$1</c:f>
              <c:strCache>
                <c:ptCount val="1"/>
                <c:pt idx="0">
                  <c:v>Lapai Wet</c:v>
                </c:pt>
              </c:strCache>
            </c:strRef>
          </c:tx>
          <c:spPr>
            <a:ln w="31750" cap="rnd">
              <a:solidFill>
                <a:schemeClr val="accent5">
                  <a:tint val="77000"/>
                </a:schemeClr>
              </a:solidFill>
              <a:round/>
            </a:ln>
            <a:effectLst/>
          </c:spPr>
          <c:marker>
            <c:symbol val="circle"/>
            <c:size val="17"/>
            <c:spPr>
              <a:solidFill>
                <a:schemeClr val="accent5">
                  <a:tint val="77000"/>
                </a:schemeClr>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Sheet1!$B$2:$B$11</c:f>
              <c:numCache>
                <c:formatCode>General</c:formatCode>
                <c:ptCount val="10"/>
                <c:pt idx="0">
                  <c:v>18.100000000000001</c:v>
                </c:pt>
                <c:pt idx="1">
                  <c:v>23.1</c:v>
                </c:pt>
                <c:pt idx="2">
                  <c:v>11.4</c:v>
                </c:pt>
                <c:pt idx="3">
                  <c:v>7.51</c:v>
                </c:pt>
                <c:pt idx="4">
                  <c:v>12.4</c:v>
                </c:pt>
                <c:pt idx="5">
                  <c:v>16.2</c:v>
                </c:pt>
                <c:pt idx="6">
                  <c:v>7.7</c:v>
                </c:pt>
                <c:pt idx="7">
                  <c:v>26</c:v>
                </c:pt>
                <c:pt idx="8">
                  <c:v>30.8</c:v>
                </c:pt>
                <c:pt idx="9">
                  <c:v>19.899999999999999</c:v>
                </c:pt>
              </c:numCache>
            </c:numRef>
          </c:val>
          <c:smooth val="0"/>
          <c:extLst xmlns:c16r2="http://schemas.microsoft.com/office/drawing/2015/06/chart">
            <c:ext xmlns:c16="http://schemas.microsoft.com/office/drawing/2014/chart" uri="{C3380CC4-5D6E-409C-BE32-E72D297353CC}">
              <c16:uniqueId val="{00000001-5398-AA47-9858-B34D1671FEDF}"/>
            </c:ext>
          </c:extLst>
        </c:ser>
        <c:dLbls>
          <c:showLegendKey val="0"/>
          <c:showVal val="1"/>
          <c:showCatName val="0"/>
          <c:showSerName val="0"/>
          <c:showPercent val="0"/>
          <c:showBubbleSize val="0"/>
        </c:dLbls>
        <c:marker val="1"/>
        <c:smooth val="0"/>
        <c:axId val="283847256"/>
        <c:axId val="283854312"/>
      </c:lineChart>
      <c:catAx>
        <c:axId val="283847256"/>
        <c:scaling>
          <c:orientation val="minMax"/>
        </c:scaling>
        <c:delete val="0"/>
        <c:axPos val="b"/>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83854312"/>
        <c:crosses val="autoZero"/>
        <c:auto val="1"/>
        <c:lblAlgn val="ctr"/>
        <c:lblOffset val="100"/>
        <c:noMultiLvlLbl val="0"/>
      </c:catAx>
      <c:valAx>
        <c:axId val="28385431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one"/>
        <c:crossAx val="28384725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lineChart>
        <c:grouping val="standard"/>
        <c:varyColors val="0"/>
        <c:ser>
          <c:idx val="0"/>
          <c:order val="0"/>
          <c:tx>
            <c:strRef>
              <c:f>Sheet1!$A$1</c:f>
              <c:strCache>
                <c:ptCount val="1"/>
                <c:pt idx="0">
                  <c:v>Agaie Dry</c:v>
                </c:pt>
              </c:strCache>
            </c:strRef>
          </c:tx>
          <c:spPr>
            <a:ln w="31750" cap="rnd">
              <a:solidFill>
                <a:schemeClr val="accent5">
                  <a:shade val="76000"/>
                </a:schemeClr>
              </a:solidFill>
              <a:round/>
            </a:ln>
            <a:effectLst/>
          </c:spPr>
          <c:marker>
            <c:symbol val="circle"/>
            <c:size val="17"/>
            <c:spPr>
              <a:solidFill>
                <a:schemeClr val="accent5">
                  <a:shade val="76000"/>
                </a:schemeClr>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Sheet1!$A$2:$A$11</c:f>
              <c:numCache>
                <c:formatCode>General</c:formatCode>
                <c:ptCount val="10"/>
                <c:pt idx="0">
                  <c:v>18.399999999999999</c:v>
                </c:pt>
                <c:pt idx="1">
                  <c:v>27.1</c:v>
                </c:pt>
                <c:pt idx="2">
                  <c:v>26.1</c:v>
                </c:pt>
                <c:pt idx="3">
                  <c:v>40.1</c:v>
                </c:pt>
                <c:pt idx="4">
                  <c:v>23.6</c:v>
                </c:pt>
                <c:pt idx="5">
                  <c:v>28.7</c:v>
                </c:pt>
                <c:pt idx="6">
                  <c:v>53.3</c:v>
                </c:pt>
                <c:pt idx="7">
                  <c:v>62.8</c:v>
                </c:pt>
                <c:pt idx="8">
                  <c:v>35.1</c:v>
                </c:pt>
                <c:pt idx="9">
                  <c:v>32.1</c:v>
                </c:pt>
              </c:numCache>
            </c:numRef>
          </c:val>
          <c:smooth val="0"/>
          <c:extLst xmlns:c16r2="http://schemas.microsoft.com/office/drawing/2015/06/chart">
            <c:ext xmlns:c16="http://schemas.microsoft.com/office/drawing/2014/chart" uri="{C3380CC4-5D6E-409C-BE32-E72D297353CC}">
              <c16:uniqueId val="{00000000-346F-6C4F-BA7A-F9A8067B4192}"/>
            </c:ext>
          </c:extLst>
        </c:ser>
        <c:ser>
          <c:idx val="1"/>
          <c:order val="1"/>
          <c:tx>
            <c:strRef>
              <c:f>Sheet1!$B$1</c:f>
              <c:strCache>
                <c:ptCount val="1"/>
                <c:pt idx="0">
                  <c:v>Lapai Dry</c:v>
                </c:pt>
              </c:strCache>
            </c:strRef>
          </c:tx>
          <c:spPr>
            <a:ln w="31750" cap="rnd">
              <a:solidFill>
                <a:schemeClr val="accent5">
                  <a:tint val="77000"/>
                </a:schemeClr>
              </a:solidFill>
              <a:round/>
            </a:ln>
            <a:effectLst/>
          </c:spPr>
          <c:marker>
            <c:symbol val="circle"/>
            <c:size val="17"/>
            <c:spPr>
              <a:solidFill>
                <a:schemeClr val="accent5">
                  <a:tint val="77000"/>
                </a:schemeClr>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Sheet1!$B$2:$B$11</c:f>
              <c:numCache>
                <c:formatCode>General</c:formatCode>
                <c:ptCount val="10"/>
                <c:pt idx="0">
                  <c:v>16.600000000000001</c:v>
                </c:pt>
                <c:pt idx="1">
                  <c:v>16.8</c:v>
                </c:pt>
                <c:pt idx="2">
                  <c:v>19</c:v>
                </c:pt>
                <c:pt idx="3">
                  <c:v>16.100000000000001</c:v>
                </c:pt>
                <c:pt idx="4">
                  <c:v>8</c:v>
                </c:pt>
                <c:pt idx="5">
                  <c:v>21.7</c:v>
                </c:pt>
                <c:pt idx="6">
                  <c:v>49.1</c:v>
                </c:pt>
                <c:pt idx="7">
                  <c:v>31.5</c:v>
                </c:pt>
                <c:pt idx="8">
                  <c:v>24</c:v>
                </c:pt>
                <c:pt idx="9">
                  <c:v>16</c:v>
                </c:pt>
              </c:numCache>
            </c:numRef>
          </c:val>
          <c:smooth val="0"/>
          <c:extLst xmlns:c16r2="http://schemas.microsoft.com/office/drawing/2015/06/chart">
            <c:ext xmlns:c16="http://schemas.microsoft.com/office/drawing/2014/chart" uri="{C3380CC4-5D6E-409C-BE32-E72D297353CC}">
              <c16:uniqueId val="{00000001-346F-6C4F-BA7A-F9A8067B4192}"/>
            </c:ext>
          </c:extLst>
        </c:ser>
        <c:dLbls>
          <c:showLegendKey val="0"/>
          <c:showVal val="1"/>
          <c:showCatName val="0"/>
          <c:showSerName val="0"/>
          <c:showPercent val="0"/>
          <c:showBubbleSize val="0"/>
        </c:dLbls>
        <c:marker val="1"/>
        <c:smooth val="0"/>
        <c:axId val="283849216"/>
        <c:axId val="283855096"/>
      </c:lineChart>
      <c:catAx>
        <c:axId val="283849216"/>
        <c:scaling>
          <c:orientation val="minMax"/>
        </c:scaling>
        <c:delete val="0"/>
        <c:axPos val="b"/>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83855096"/>
        <c:crosses val="autoZero"/>
        <c:auto val="1"/>
        <c:lblAlgn val="ctr"/>
        <c:lblOffset val="100"/>
        <c:noMultiLvlLbl val="0"/>
      </c:catAx>
      <c:valAx>
        <c:axId val="28385509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one"/>
        <c:crossAx val="28384921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714</TotalTime>
  <Pages>11</Pages>
  <Words>2965</Words>
  <Characters>16902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dc:creator>
  <cp:keywords/>
  <dc:description/>
  <cp:lastModifiedBy>Nma</cp:lastModifiedBy>
  <cp:revision>40</cp:revision>
  <dcterms:created xsi:type="dcterms:W3CDTF">2022-05-26T20:27:00Z</dcterms:created>
  <dcterms:modified xsi:type="dcterms:W3CDTF">2022-12-27T22:27:00Z</dcterms:modified>
</cp:coreProperties>
</file>