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BF3" w:rsidRDefault="00D67BF3" w:rsidP="00D86244">
      <w:pPr>
        <w:jc w:val="both"/>
        <w:rPr>
          <w:rFonts w:ascii="Times New Roman" w:hAnsi="Times New Roman" w:cs="Times New Roman"/>
          <w:b/>
          <w:sz w:val="28"/>
          <w:szCs w:val="28"/>
        </w:rPr>
      </w:pPr>
      <w:r w:rsidRPr="001E6CFB">
        <w:rPr>
          <w:rFonts w:ascii="Times New Roman" w:hAnsi="Times New Roman" w:cs="Times New Roman"/>
          <w:b/>
          <w:sz w:val="28"/>
          <w:szCs w:val="28"/>
        </w:rPr>
        <w:t>Abstract</w:t>
      </w:r>
    </w:p>
    <w:p w:rsidR="00850959" w:rsidRPr="00850959" w:rsidRDefault="00B763E2" w:rsidP="00CB4218">
      <w:pPr>
        <w:jc w:val="both"/>
        <w:rPr>
          <w:rFonts w:ascii="Times New Roman" w:hAnsi="Times New Roman" w:cs="Times New Roman"/>
          <w:sz w:val="28"/>
          <w:szCs w:val="28"/>
        </w:rPr>
      </w:pPr>
      <w:r>
        <w:rPr>
          <w:rFonts w:ascii="Georgia" w:hAnsi="Georgia"/>
          <w:color w:val="2E2E2E"/>
          <w:sz w:val="27"/>
          <w:szCs w:val="27"/>
        </w:rPr>
        <w:t>An attempt to the global clarion call to explore for an alternative source of environmentally friendly, renewable and cheaper energy (fuel) source than the conventional fossil fuel, was made in this study. This involved testing the effects of three catalysts (potassium carbonate K</w:t>
      </w:r>
      <w:r>
        <w:rPr>
          <w:rFonts w:ascii="Georgia" w:hAnsi="Georgia"/>
          <w:color w:val="2E2E2E"/>
          <w:sz w:val="20"/>
          <w:szCs w:val="20"/>
          <w:vertAlign w:val="subscript"/>
        </w:rPr>
        <w:t>2</w:t>
      </w:r>
      <w:r>
        <w:rPr>
          <w:rFonts w:ascii="Georgia" w:hAnsi="Georgia"/>
          <w:color w:val="2E2E2E"/>
          <w:sz w:val="27"/>
          <w:szCs w:val="27"/>
        </w:rPr>
        <w:t>CO</w:t>
      </w:r>
      <w:r>
        <w:rPr>
          <w:rFonts w:ascii="Georgia" w:hAnsi="Georgia"/>
          <w:color w:val="2E2E2E"/>
          <w:sz w:val="20"/>
          <w:szCs w:val="20"/>
          <w:vertAlign w:val="subscript"/>
        </w:rPr>
        <w:t>3</w:t>
      </w:r>
      <w:r>
        <w:rPr>
          <w:rFonts w:ascii="Georgia" w:hAnsi="Georgia"/>
          <w:color w:val="2E2E2E"/>
          <w:sz w:val="27"/>
          <w:szCs w:val="27"/>
        </w:rPr>
        <w:t xml:space="preserve">, calcium hydroxide </w:t>
      </w:r>
      <w:proofErr w:type="spellStart"/>
      <w:proofErr w:type="gramStart"/>
      <w:r>
        <w:rPr>
          <w:rFonts w:ascii="Georgia" w:hAnsi="Georgia"/>
          <w:color w:val="2E2E2E"/>
          <w:sz w:val="27"/>
          <w:szCs w:val="27"/>
        </w:rPr>
        <w:t>Ca</w:t>
      </w:r>
      <w:proofErr w:type="spellEnd"/>
      <w:r>
        <w:rPr>
          <w:rFonts w:ascii="Georgia" w:hAnsi="Georgia"/>
          <w:color w:val="2E2E2E"/>
          <w:sz w:val="27"/>
          <w:szCs w:val="27"/>
        </w:rPr>
        <w:t>(</w:t>
      </w:r>
      <w:proofErr w:type="gramEnd"/>
      <w:r>
        <w:rPr>
          <w:rFonts w:ascii="Georgia" w:hAnsi="Georgia"/>
          <w:color w:val="2E2E2E"/>
          <w:sz w:val="27"/>
          <w:szCs w:val="27"/>
        </w:rPr>
        <w:t>OH)</w:t>
      </w:r>
      <w:r>
        <w:rPr>
          <w:rFonts w:ascii="Georgia" w:hAnsi="Georgia"/>
          <w:color w:val="2E2E2E"/>
          <w:sz w:val="20"/>
          <w:szCs w:val="20"/>
          <w:vertAlign w:val="subscript"/>
        </w:rPr>
        <w:t>2</w:t>
      </w:r>
      <w:r>
        <w:rPr>
          <w:rFonts w:ascii="Georgia" w:hAnsi="Georgia"/>
          <w:color w:val="2E2E2E"/>
          <w:sz w:val="27"/>
          <w:szCs w:val="27"/>
        </w:rPr>
        <w:t xml:space="preserve"> and magnesium oxide </w:t>
      </w:r>
      <w:proofErr w:type="spellStart"/>
      <w:r>
        <w:rPr>
          <w:rFonts w:ascii="Georgia" w:hAnsi="Georgia"/>
          <w:color w:val="2E2E2E"/>
          <w:sz w:val="27"/>
          <w:szCs w:val="27"/>
        </w:rPr>
        <w:t>MgO</w:t>
      </w:r>
      <w:proofErr w:type="spellEnd"/>
      <w:r>
        <w:rPr>
          <w:rFonts w:ascii="Georgia" w:hAnsi="Georgia"/>
          <w:color w:val="2E2E2E"/>
          <w:sz w:val="27"/>
          <w:szCs w:val="27"/>
        </w:rPr>
        <w:t xml:space="preserve">) in the empty fruit bunch (EFB) pyrolysis on the product yields. The </w:t>
      </w:r>
      <w:proofErr w:type="spellStart"/>
      <w:proofErr w:type="gramStart"/>
      <w:r>
        <w:rPr>
          <w:rFonts w:ascii="Georgia" w:hAnsi="Georgia"/>
          <w:color w:val="2E2E2E"/>
          <w:sz w:val="27"/>
          <w:szCs w:val="27"/>
        </w:rPr>
        <w:t>Ca</w:t>
      </w:r>
      <w:proofErr w:type="spellEnd"/>
      <w:r>
        <w:rPr>
          <w:rFonts w:ascii="Georgia" w:hAnsi="Georgia"/>
          <w:color w:val="2E2E2E"/>
          <w:sz w:val="27"/>
          <w:szCs w:val="27"/>
        </w:rPr>
        <w:t>(</w:t>
      </w:r>
      <w:proofErr w:type="gramEnd"/>
      <w:r>
        <w:rPr>
          <w:rFonts w:ascii="Georgia" w:hAnsi="Georgia"/>
          <w:color w:val="2E2E2E"/>
          <w:sz w:val="27"/>
          <w:szCs w:val="27"/>
        </w:rPr>
        <w:t>OH)</w:t>
      </w:r>
      <w:r>
        <w:rPr>
          <w:rFonts w:ascii="Georgia" w:hAnsi="Georgia"/>
          <w:color w:val="2E2E2E"/>
          <w:sz w:val="20"/>
          <w:szCs w:val="20"/>
          <w:vertAlign w:val="subscript"/>
        </w:rPr>
        <w:t>2</w:t>
      </w:r>
      <w:r>
        <w:rPr>
          <w:rFonts w:ascii="Georgia" w:hAnsi="Georgia"/>
          <w:color w:val="2E2E2E"/>
          <w:sz w:val="27"/>
          <w:szCs w:val="27"/>
        </w:rPr>
        <w:t xml:space="preserve"> catalyzed EFB pyrolysis gave the maximum percentage yield (42.64%) of bio-oil. The maximum bio-oil percentage yield from the </w:t>
      </w:r>
      <w:proofErr w:type="spellStart"/>
      <w:r>
        <w:rPr>
          <w:rFonts w:ascii="Georgia" w:hAnsi="Georgia"/>
          <w:color w:val="2E2E2E"/>
          <w:sz w:val="27"/>
          <w:szCs w:val="27"/>
        </w:rPr>
        <w:t>Ca</w:t>
      </w:r>
      <w:proofErr w:type="spellEnd"/>
      <w:r>
        <w:rPr>
          <w:rFonts w:ascii="Georgia" w:hAnsi="Georgia"/>
          <w:color w:val="2E2E2E"/>
          <w:sz w:val="27"/>
          <w:szCs w:val="27"/>
        </w:rPr>
        <w:t>(OH)</w:t>
      </w:r>
      <w:r>
        <w:rPr>
          <w:rFonts w:ascii="Georgia" w:hAnsi="Georgia"/>
          <w:color w:val="2E2E2E"/>
          <w:sz w:val="20"/>
          <w:szCs w:val="20"/>
          <w:vertAlign w:val="subscript"/>
        </w:rPr>
        <w:t>2</w:t>
      </w:r>
      <w:r>
        <w:rPr>
          <w:rFonts w:ascii="Georgia" w:hAnsi="Georgia"/>
          <w:color w:val="2E2E2E"/>
          <w:sz w:val="27"/>
          <w:szCs w:val="27"/>
        </w:rPr>
        <w:t xml:space="preserve"> catalyzed EFB pyrolysis was obtained at pyrolysis temperature of 600 °C, sweeping gas flow rate of 200 mL/min and using 10 wt.% of the catalyst. The GC–MS analysis of the </w:t>
      </w:r>
      <w:proofErr w:type="spellStart"/>
      <w:r>
        <w:rPr>
          <w:rFonts w:ascii="Georgia" w:hAnsi="Georgia"/>
          <w:color w:val="2E2E2E"/>
          <w:sz w:val="27"/>
          <w:szCs w:val="27"/>
        </w:rPr>
        <w:t>Ca</w:t>
      </w:r>
      <w:proofErr w:type="spellEnd"/>
      <w:r>
        <w:rPr>
          <w:rFonts w:ascii="Georgia" w:hAnsi="Georgia"/>
          <w:color w:val="2E2E2E"/>
          <w:sz w:val="27"/>
          <w:szCs w:val="27"/>
        </w:rPr>
        <w:t>(OH)</w:t>
      </w:r>
      <w:r>
        <w:rPr>
          <w:rFonts w:ascii="Georgia" w:hAnsi="Georgia"/>
          <w:color w:val="2E2E2E"/>
          <w:sz w:val="20"/>
          <w:szCs w:val="20"/>
          <w:vertAlign w:val="subscript"/>
        </w:rPr>
        <w:t>2</w:t>
      </w:r>
      <w:r>
        <w:rPr>
          <w:rFonts w:ascii="Georgia" w:hAnsi="Georgia"/>
          <w:color w:val="2E2E2E"/>
          <w:sz w:val="27"/>
          <w:szCs w:val="27"/>
        </w:rPr>
        <w:t xml:space="preserve"> catalyzed EFB pyrolysis showed an increase (10.68%) in the desirable phenolic content and a reduction (35.21%) in the undesirable acidic components of the bio-oils when compared with the phenolic (16.74%) and acidic (42.88%) components of </w:t>
      </w:r>
      <w:proofErr w:type="spellStart"/>
      <w:r>
        <w:rPr>
          <w:rFonts w:ascii="Georgia" w:hAnsi="Georgia"/>
          <w:color w:val="2E2E2E"/>
          <w:sz w:val="27"/>
          <w:szCs w:val="27"/>
        </w:rPr>
        <w:t>non catalyzed</w:t>
      </w:r>
      <w:proofErr w:type="spellEnd"/>
      <w:r>
        <w:rPr>
          <w:rFonts w:ascii="Georgia" w:hAnsi="Georgia"/>
          <w:color w:val="2E2E2E"/>
          <w:sz w:val="27"/>
          <w:szCs w:val="27"/>
        </w:rPr>
        <w:t xml:space="preserve"> EFB pyrolysis bio-oil. This study has revealed that the quantity and quality of bio-oils can be improved using </w:t>
      </w:r>
      <w:proofErr w:type="spellStart"/>
      <w:proofErr w:type="gramStart"/>
      <w:r>
        <w:rPr>
          <w:rFonts w:ascii="Georgia" w:hAnsi="Georgia"/>
          <w:color w:val="2E2E2E"/>
          <w:sz w:val="27"/>
          <w:szCs w:val="27"/>
        </w:rPr>
        <w:t>Ca</w:t>
      </w:r>
      <w:proofErr w:type="spellEnd"/>
      <w:r>
        <w:rPr>
          <w:rFonts w:ascii="Georgia" w:hAnsi="Georgia"/>
          <w:color w:val="2E2E2E"/>
          <w:sz w:val="27"/>
          <w:szCs w:val="27"/>
        </w:rPr>
        <w:t>(</w:t>
      </w:r>
      <w:proofErr w:type="gramEnd"/>
      <w:r>
        <w:rPr>
          <w:rFonts w:ascii="Georgia" w:hAnsi="Georgia"/>
          <w:color w:val="2E2E2E"/>
          <w:sz w:val="27"/>
          <w:szCs w:val="27"/>
        </w:rPr>
        <w:t>OH)</w:t>
      </w:r>
      <w:r>
        <w:rPr>
          <w:rFonts w:ascii="Georgia" w:hAnsi="Georgia"/>
          <w:color w:val="2E2E2E"/>
          <w:sz w:val="20"/>
          <w:szCs w:val="20"/>
          <w:vertAlign w:val="subscript"/>
        </w:rPr>
        <w:t>2</w:t>
      </w:r>
      <w:r>
        <w:rPr>
          <w:rFonts w:ascii="Georgia" w:hAnsi="Georgia"/>
          <w:color w:val="2E2E2E"/>
          <w:sz w:val="27"/>
          <w:szCs w:val="27"/>
        </w:rPr>
        <w:t> catalyzed biomass pyrolysis.</w:t>
      </w:r>
      <w:bookmarkStart w:id="0" w:name="_GoBack"/>
      <w:bookmarkEnd w:id="0"/>
    </w:p>
    <w:sectPr w:rsidR="00850959" w:rsidRPr="00850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dvTT5235d5a9">
    <w:altName w:val="Times New Roman"/>
    <w:panose1 w:val="00000000000000000000"/>
    <w:charset w:val="00"/>
    <w:family w:val="roman"/>
    <w:notTrueType/>
    <w:pitch w:val="default"/>
  </w:font>
  <w:font w:name="AdvTT5235d5a9+fb">
    <w:altName w:val="Times New Roman"/>
    <w:panose1 w:val="00000000000000000000"/>
    <w:charset w:val="00"/>
    <w:family w:val="roman"/>
    <w:notTrueType/>
    <w:pitch w:val="default"/>
  </w:font>
  <w:font w:name="AdvTT5235d5a9+20">
    <w:altName w:val="Times New Roman"/>
    <w:panose1 w:val="00000000000000000000"/>
    <w:charset w:val="00"/>
    <w:family w:val="roman"/>
    <w:notTrueType/>
    <w:pitch w:val="default"/>
  </w:font>
  <w:font w:name="AdvTT5235d5a9+22">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F3"/>
    <w:rsid w:val="001E6CFB"/>
    <w:rsid w:val="002E1094"/>
    <w:rsid w:val="003A443D"/>
    <w:rsid w:val="00726F92"/>
    <w:rsid w:val="00850959"/>
    <w:rsid w:val="0088540C"/>
    <w:rsid w:val="008F0A6D"/>
    <w:rsid w:val="00B763E2"/>
    <w:rsid w:val="00CB4218"/>
    <w:rsid w:val="00D67BF3"/>
    <w:rsid w:val="00D86244"/>
    <w:rsid w:val="00DF12EB"/>
    <w:rsid w:val="00FF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C20FA-1EBE-40C5-8126-2ACEE17F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6F92"/>
    <w:rPr>
      <w:color w:val="0000FF"/>
      <w:u w:val="single"/>
    </w:rPr>
  </w:style>
  <w:style w:type="character" w:customStyle="1" w:styleId="fontstyle01">
    <w:name w:val="fontstyle01"/>
    <w:basedOn w:val="DefaultParagraphFont"/>
    <w:rsid w:val="00850959"/>
    <w:rPr>
      <w:rFonts w:ascii="AdvTT5235d5a9" w:hAnsi="AdvTT5235d5a9" w:hint="default"/>
      <w:b w:val="0"/>
      <w:bCs w:val="0"/>
      <w:i w:val="0"/>
      <w:iCs w:val="0"/>
      <w:color w:val="231F20"/>
      <w:sz w:val="14"/>
      <w:szCs w:val="14"/>
    </w:rPr>
  </w:style>
  <w:style w:type="character" w:customStyle="1" w:styleId="fontstyle21">
    <w:name w:val="fontstyle21"/>
    <w:basedOn w:val="DefaultParagraphFont"/>
    <w:rsid w:val="00850959"/>
    <w:rPr>
      <w:rFonts w:ascii="AdvTT5235d5a9+fb" w:hAnsi="AdvTT5235d5a9+fb" w:hint="default"/>
      <w:b w:val="0"/>
      <w:bCs w:val="0"/>
      <w:i w:val="0"/>
      <w:iCs w:val="0"/>
      <w:color w:val="231F20"/>
      <w:sz w:val="14"/>
      <w:szCs w:val="14"/>
    </w:rPr>
  </w:style>
  <w:style w:type="character" w:customStyle="1" w:styleId="fontstyle31">
    <w:name w:val="fontstyle31"/>
    <w:basedOn w:val="DefaultParagraphFont"/>
    <w:rsid w:val="00850959"/>
    <w:rPr>
      <w:rFonts w:ascii="AdvTT5235d5a9+20" w:hAnsi="AdvTT5235d5a9+20" w:hint="default"/>
      <w:b w:val="0"/>
      <w:bCs w:val="0"/>
      <w:i w:val="0"/>
      <w:iCs w:val="0"/>
      <w:color w:val="231F20"/>
      <w:sz w:val="14"/>
      <w:szCs w:val="14"/>
    </w:rPr>
  </w:style>
  <w:style w:type="character" w:customStyle="1" w:styleId="fontstyle41">
    <w:name w:val="fontstyle41"/>
    <w:basedOn w:val="DefaultParagraphFont"/>
    <w:rsid w:val="00850959"/>
    <w:rPr>
      <w:rFonts w:ascii="AdvTT5235d5a9+22" w:hAnsi="AdvTT5235d5a9+22" w:hint="default"/>
      <w:b w:val="0"/>
      <w:bCs w:val="0"/>
      <w:i w:val="0"/>
      <w:iCs w:val="0"/>
      <w:color w:val="231F20"/>
      <w:sz w:val="14"/>
      <w:szCs w:val="14"/>
    </w:rPr>
  </w:style>
  <w:style w:type="character" w:customStyle="1" w:styleId="mjxassistivemathml">
    <w:name w:val="mjx_assistive_mathml"/>
    <w:basedOn w:val="DefaultParagraphFont"/>
    <w:rsid w:val="00CB4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MANASE</dc:creator>
  <cp:keywords/>
  <dc:description/>
  <cp:lastModifiedBy>DR MANASE</cp:lastModifiedBy>
  <cp:revision>12</cp:revision>
  <dcterms:created xsi:type="dcterms:W3CDTF">2022-12-09T12:54:00Z</dcterms:created>
  <dcterms:modified xsi:type="dcterms:W3CDTF">2022-12-09T15:28:00Z</dcterms:modified>
</cp:coreProperties>
</file>