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C436A6" w14:textId="72C59421" w:rsidR="00936876" w:rsidRDefault="00936876" w:rsidP="00936876">
      <w:pPr>
        <w:autoSpaceDE w:val="0"/>
        <w:autoSpaceDN w:val="0"/>
        <w:adjustRightInd w:val="0"/>
        <w:spacing w:after="0" w:line="360" w:lineRule="auto"/>
        <w:rPr>
          <w:rFonts w:ascii="Times New Roman" w:eastAsiaTheme="majorEastAsia" w:hAnsi="Times New Roman"/>
          <w:b/>
          <w:bCs/>
          <w:kern w:val="36"/>
          <w:sz w:val="24"/>
          <w:szCs w:val="48"/>
          <w:lang w:eastAsia="en-GB"/>
        </w:rPr>
      </w:pPr>
      <w:bookmarkStart w:id="0" w:name="_Hlk45681955"/>
      <w:r w:rsidRPr="00417A14">
        <w:rPr>
          <w:rFonts w:ascii="Times New Roman" w:eastAsiaTheme="majorEastAsia" w:hAnsi="Times New Roman"/>
          <w:b/>
          <w:bCs/>
          <w:kern w:val="36"/>
          <w:sz w:val="24"/>
          <w:szCs w:val="48"/>
          <w:lang w:eastAsia="en-GB"/>
        </w:rPr>
        <w:t>Cowpea (</w:t>
      </w:r>
      <w:r w:rsidRPr="00417A14">
        <w:rPr>
          <w:rFonts w:ascii="Times New Roman" w:eastAsiaTheme="majorEastAsia" w:hAnsi="Times New Roman"/>
          <w:b/>
          <w:bCs/>
          <w:i/>
          <w:iCs/>
          <w:kern w:val="36"/>
          <w:sz w:val="24"/>
          <w:szCs w:val="48"/>
          <w:lang w:eastAsia="en-GB"/>
        </w:rPr>
        <w:t>Vigna unguiculata</w:t>
      </w:r>
      <w:r w:rsidRPr="00417A14">
        <w:rPr>
          <w:rFonts w:ascii="Times New Roman" w:eastAsiaTheme="majorEastAsia" w:hAnsi="Times New Roman"/>
          <w:b/>
          <w:bCs/>
          <w:kern w:val="36"/>
          <w:sz w:val="24"/>
          <w:szCs w:val="48"/>
          <w:lang w:eastAsia="en-GB"/>
        </w:rPr>
        <w:t xml:space="preserve"> [L] </w:t>
      </w:r>
      <w:proofErr w:type="spellStart"/>
      <w:r w:rsidRPr="00417A14">
        <w:rPr>
          <w:rFonts w:ascii="Times New Roman" w:eastAsiaTheme="majorEastAsia" w:hAnsi="Times New Roman"/>
          <w:b/>
          <w:bCs/>
          <w:kern w:val="36"/>
          <w:sz w:val="24"/>
          <w:szCs w:val="48"/>
          <w:lang w:eastAsia="en-GB"/>
        </w:rPr>
        <w:t>Walp</w:t>
      </w:r>
      <w:proofErr w:type="spellEnd"/>
      <w:r w:rsidRPr="00417A14">
        <w:rPr>
          <w:rFonts w:ascii="Times New Roman" w:eastAsiaTheme="majorEastAsia" w:hAnsi="Times New Roman"/>
          <w:b/>
          <w:bCs/>
          <w:kern w:val="36"/>
          <w:sz w:val="24"/>
          <w:szCs w:val="48"/>
          <w:lang w:eastAsia="en-GB"/>
        </w:rPr>
        <w:t>) response to the application of NPK fertilizer in a Ferric Luvisol</w:t>
      </w:r>
    </w:p>
    <w:p w14:paraId="45AD2738" w14:textId="77777777" w:rsidR="004A25C4" w:rsidRPr="008F6E33" w:rsidRDefault="004A25C4" w:rsidP="004A25C4">
      <w:pPr>
        <w:rPr>
          <w:rFonts w:ascii="Times New Roman" w:eastAsia="Times New Roman" w:hAnsi="Times New Roman"/>
          <w:sz w:val="24"/>
          <w:szCs w:val="24"/>
          <w:vertAlign w:val="superscript"/>
          <w:lang w:val="en-GB" w:eastAsia="en-GB"/>
        </w:rPr>
      </w:pPr>
      <w:r w:rsidRPr="00877D4A">
        <w:rPr>
          <w:rFonts w:ascii="Times New Roman" w:eastAsia="Times New Roman" w:hAnsi="Times New Roman"/>
          <w:sz w:val="24"/>
          <w:szCs w:val="24"/>
        </w:rPr>
        <w:t>Obianuju Chiamaka Emmanuel</w:t>
      </w:r>
      <w:r w:rsidRPr="00877D4A">
        <w:rPr>
          <w:rFonts w:ascii="Times New Roman" w:eastAsia="Times New Roman" w:hAnsi="Times New Roman"/>
          <w:sz w:val="24"/>
          <w:szCs w:val="24"/>
          <w:vertAlign w:val="superscript"/>
        </w:rPr>
        <w:t>1</w:t>
      </w:r>
      <w:r>
        <w:rPr>
          <w:rFonts w:ascii="Times New Roman" w:eastAsia="Times New Roman" w:hAnsi="Times New Roman"/>
          <w:sz w:val="24"/>
          <w:szCs w:val="24"/>
          <w:vertAlign w:val="superscript"/>
        </w:rPr>
        <w:t>*</w:t>
      </w:r>
      <w:r w:rsidRPr="00877D4A">
        <w:rPr>
          <w:rFonts w:ascii="Times New Roman" w:eastAsia="Times New Roman" w:hAnsi="Times New Roman"/>
          <w:sz w:val="24"/>
          <w:szCs w:val="24"/>
        </w:rPr>
        <w:t xml:space="preserve">, </w:t>
      </w:r>
      <w:proofErr w:type="spellStart"/>
      <w:r w:rsidRPr="00877D4A">
        <w:rPr>
          <w:rFonts w:ascii="Times New Roman" w:eastAsia="Times New Roman" w:hAnsi="Times New Roman"/>
          <w:sz w:val="24"/>
          <w:szCs w:val="24"/>
        </w:rPr>
        <w:t>Olayiwola</w:t>
      </w:r>
      <w:proofErr w:type="spellEnd"/>
      <w:r w:rsidRPr="00877D4A">
        <w:rPr>
          <w:rFonts w:ascii="Times New Roman" w:eastAsia="Times New Roman" w:hAnsi="Times New Roman"/>
          <w:sz w:val="24"/>
          <w:szCs w:val="24"/>
        </w:rPr>
        <w:t xml:space="preserve"> Akin Akintola</w:t>
      </w:r>
      <w:r w:rsidRPr="006B34ED">
        <w:rPr>
          <w:rFonts w:ascii="Times New Roman" w:eastAsia="Times New Roman" w:hAnsi="Times New Roman"/>
          <w:sz w:val="24"/>
          <w:szCs w:val="24"/>
          <w:vertAlign w:val="superscript"/>
        </w:rPr>
        <w:t>1</w:t>
      </w:r>
      <w:r w:rsidRPr="00877D4A">
        <w:rPr>
          <w:rFonts w:ascii="Times New Roman" w:eastAsia="Times New Roman" w:hAnsi="Times New Roman"/>
          <w:sz w:val="24"/>
          <w:szCs w:val="24"/>
        </w:rPr>
        <w:t>,</w:t>
      </w:r>
      <w:r w:rsidRPr="008F6E33">
        <w:rPr>
          <w:rFonts w:ascii="Times New Roman" w:eastAsia="Times New Roman" w:hAnsi="Times New Roman"/>
          <w:sz w:val="24"/>
          <w:szCs w:val="24"/>
          <w:lang w:val="en-GB" w:eastAsia="en-GB"/>
        </w:rPr>
        <w:t xml:space="preserve"> Dorcas </w:t>
      </w:r>
      <w:proofErr w:type="spellStart"/>
      <w:r w:rsidRPr="008F6E33">
        <w:rPr>
          <w:rFonts w:ascii="Times New Roman" w:eastAsia="Times New Roman" w:hAnsi="Times New Roman"/>
          <w:sz w:val="24"/>
          <w:szCs w:val="24"/>
          <w:lang w:val="en-GB" w:eastAsia="en-GB"/>
        </w:rPr>
        <w:t>Tinuke</w:t>
      </w:r>
      <w:proofErr w:type="spellEnd"/>
      <w:r w:rsidRPr="008F6E33">
        <w:rPr>
          <w:rFonts w:ascii="Times New Roman" w:eastAsia="Times New Roman" w:hAnsi="Times New Roman"/>
          <w:sz w:val="24"/>
          <w:szCs w:val="24"/>
          <w:lang w:val="en-GB" w:eastAsia="en-GB"/>
        </w:rPr>
        <w:t xml:space="preserve"> Ezekiel-Adewoyin</w:t>
      </w:r>
      <w:r>
        <w:rPr>
          <w:rFonts w:ascii="Times New Roman" w:eastAsia="Times New Roman" w:hAnsi="Times New Roman"/>
          <w:sz w:val="24"/>
          <w:szCs w:val="24"/>
          <w:vertAlign w:val="superscript"/>
          <w:lang w:val="en-GB" w:eastAsia="en-GB"/>
        </w:rPr>
        <w:t>2</w:t>
      </w:r>
      <w:r>
        <w:rPr>
          <w:rFonts w:ascii="Times New Roman" w:eastAsia="Times New Roman" w:hAnsi="Times New Roman"/>
          <w:sz w:val="24"/>
          <w:szCs w:val="24"/>
          <w:lang w:val="en-GB" w:eastAsia="en-GB"/>
        </w:rPr>
        <w:t>,</w:t>
      </w:r>
      <w:r>
        <w:rPr>
          <w:rFonts w:ascii="Times New Roman" w:eastAsia="Times New Roman" w:hAnsi="Times New Roman"/>
          <w:sz w:val="24"/>
          <w:szCs w:val="24"/>
          <w:vertAlign w:val="superscript"/>
          <w:lang w:val="en-GB" w:eastAsia="en-GB"/>
        </w:rPr>
        <w:t xml:space="preserve"> </w:t>
      </w:r>
      <w:r w:rsidRPr="00877D4A">
        <w:rPr>
          <w:rFonts w:ascii="Times New Roman" w:eastAsia="Times New Roman" w:hAnsi="Times New Roman"/>
          <w:sz w:val="24"/>
          <w:szCs w:val="24"/>
        </w:rPr>
        <w:t>Francis</w:t>
      </w:r>
      <w:r w:rsidRPr="00877D4A">
        <w:rPr>
          <w:rFonts w:ascii="Times New Roman" w:hAnsi="Times New Roman"/>
          <w:sz w:val="24"/>
          <w:szCs w:val="24"/>
        </w:rPr>
        <w:t xml:space="preserve"> </w:t>
      </w:r>
      <w:proofErr w:type="spellStart"/>
      <w:r w:rsidRPr="00877D4A">
        <w:rPr>
          <w:rFonts w:ascii="Times New Roman" w:hAnsi="Times New Roman"/>
          <w:sz w:val="24"/>
          <w:szCs w:val="24"/>
        </w:rPr>
        <w:t>Marthy</w:t>
      </w:r>
      <w:proofErr w:type="spellEnd"/>
      <w:r w:rsidRPr="00877D4A">
        <w:rPr>
          <w:rFonts w:ascii="Times New Roman" w:hAnsi="Times New Roman"/>
          <w:sz w:val="24"/>
          <w:szCs w:val="24"/>
        </w:rPr>
        <w:t xml:space="preserve"> Tetteh</w:t>
      </w:r>
      <w:r>
        <w:rPr>
          <w:rFonts w:ascii="Times New Roman" w:hAnsi="Times New Roman"/>
          <w:sz w:val="24"/>
          <w:szCs w:val="24"/>
          <w:vertAlign w:val="superscript"/>
        </w:rPr>
        <w:t>3</w:t>
      </w:r>
      <w:r w:rsidRPr="00877D4A">
        <w:rPr>
          <w:rFonts w:ascii="Times New Roman" w:eastAsia="Times New Roman" w:hAnsi="Times New Roman"/>
          <w:sz w:val="24"/>
          <w:szCs w:val="24"/>
        </w:rPr>
        <w:t xml:space="preserve"> </w:t>
      </w:r>
    </w:p>
    <w:p w14:paraId="1EC666CA" w14:textId="77777777" w:rsidR="004A25C4" w:rsidRPr="00203C22" w:rsidRDefault="004A25C4" w:rsidP="004A25C4">
      <w:pPr>
        <w:autoSpaceDE w:val="0"/>
        <w:autoSpaceDN w:val="0"/>
        <w:adjustRightInd w:val="0"/>
        <w:spacing w:after="0" w:line="360" w:lineRule="auto"/>
        <w:rPr>
          <w:rFonts w:ascii="Times New Roman" w:eastAsia="Times New Roman" w:hAnsi="Times New Roman"/>
          <w:sz w:val="24"/>
          <w:szCs w:val="24"/>
        </w:rPr>
      </w:pPr>
      <w:r>
        <w:rPr>
          <w:rFonts w:ascii="Times New Roman" w:eastAsia="Times New Roman" w:hAnsi="Times New Roman"/>
          <w:sz w:val="24"/>
          <w:szCs w:val="24"/>
          <w:vertAlign w:val="superscript"/>
        </w:rPr>
        <w:t>1</w:t>
      </w:r>
      <w:r w:rsidRPr="00203C22">
        <w:rPr>
          <w:rFonts w:ascii="Times New Roman" w:eastAsia="Times New Roman" w:hAnsi="Times New Roman"/>
          <w:sz w:val="24"/>
          <w:szCs w:val="24"/>
          <w:vertAlign w:val="superscript"/>
        </w:rPr>
        <w:t xml:space="preserve"> </w:t>
      </w:r>
      <w:r w:rsidRPr="00203C22">
        <w:rPr>
          <w:rFonts w:ascii="Times New Roman" w:eastAsia="Times New Roman" w:hAnsi="Times New Roman"/>
          <w:sz w:val="24"/>
          <w:szCs w:val="24"/>
        </w:rPr>
        <w:t xml:space="preserve">Farming Systems </w:t>
      </w:r>
      <w:proofErr w:type="spellStart"/>
      <w:r w:rsidRPr="00203C22">
        <w:rPr>
          <w:rFonts w:ascii="Times New Roman" w:eastAsia="Times New Roman" w:hAnsi="Times New Roman"/>
          <w:sz w:val="24"/>
          <w:szCs w:val="24"/>
        </w:rPr>
        <w:t>Programme</w:t>
      </w:r>
      <w:proofErr w:type="spellEnd"/>
      <w:r w:rsidRPr="00203C22">
        <w:rPr>
          <w:rFonts w:ascii="Times New Roman" w:eastAsia="Times New Roman" w:hAnsi="Times New Roman"/>
          <w:sz w:val="24"/>
          <w:szCs w:val="24"/>
        </w:rPr>
        <w:t>, National Horticultural Research Institute, Ibadan, Nigeria</w:t>
      </w:r>
    </w:p>
    <w:p w14:paraId="3C6205E3" w14:textId="77777777" w:rsidR="004A25C4" w:rsidRDefault="004A25C4" w:rsidP="004A25C4">
      <w:pPr>
        <w:pStyle w:val="Heading2"/>
        <w:spacing w:before="0" w:line="360" w:lineRule="auto"/>
        <w:rPr>
          <w:b w:val="0"/>
          <w:bCs w:val="0"/>
        </w:rPr>
      </w:pPr>
      <w:r w:rsidRPr="008F6E33">
        <w:rPr>
          <w:b w:val="0"/>
          <w:bCs w:val="0"/>
          <w:vertAlign w:val="superscript"/>
        </w:rPr>
        <w:t>2</w:t>
      </w:r>
      <w:r>
        <w:rPr>
          <w:b w:val="0"/>
          <w:bCs w:val="0"/>
          <w:vertAlign w:val="superscript"/>
        </w:rPr>
        <w:t xml:space="preserve"> </w:t>
      </w:r>
      <w:r w:rsidRPr="008F6E33">
        <w:rPr>
          <w:b w:val="0"/>
          <w:bCs w:val="0"/>
        </w:rPr>
        <w:t>Federal University of Technology, Minna -Niger State, Nigeria</w:t>
      </w:r>
    </w:p>
    <w:p w14:paraId="17889947" w14:textId="77777777" w:rsidR="004A25C4" w:rsidRDefault="004A25C4" w:rsidP="004A25C4">
      <w:pPr>
        <w:autoSpaceDE w:val="0"/>
        <w:autoSpaceDN w:val="0"/>
        <w:adjustRightInd w:val="0"/>
        <w:spacing w:after="0" w:line="360" w:lineRule="auto"/>
        <w:rPr>
          <w:rFonts w:ascii="Times New Roman" w:eastAsia="Times New Roman" w:hAnsi="Times New Roman"/>
          <w:sz w:val="24"/>
          <w:szCs w:val="24"/>
        </w:rPr>
      </w:pPr>
      <w:r>
        <w:rPr>
          <w:rFonts w:ascii="Times New Roman" w:eastAsia="Times New Roman" w:hAnsi="Times New Roman"/>
          <w:sz w:val="24"/>
          <w:szCs w:val="24"/>
          <w:vertAlign w:val="superscript"/>
        </w:rPr>
        <w:t>3</w:t>
      </w:r>
      <w:r w:rsidRPr="00203C22">
        <w:rPr>
          <w:rFonts w:ascii="Times New Roman" w:eastAsia="Times New Roman" w:hAnsi="Times New Roman"/>
          <w:sz w:val="24"/>
          <w:szCs w:val="24"/>
        </w:rPr>
        <w:t xml:space="preserve"> Soil Research Institute, Kwadaso, Kumasi, Ghana.</w:t>
      </w:r>
    </w:p>
    <w:p w14:paraId="6E6CFB07" w14:textId="77777777" w:rsidR="004A25C4" w:rsidRPr="00203C22" w:rsidRDefault="004A25C4" w:rsidP="004A25C4">
      <w:pPr>
        <w:autoSpaceDE w:val="0"/>
        <w:autoSpaceDN w:val="0"/>
        <w:adjustRightInd w:val="0"/>
        <w:spacing w:after="0" w:line="360" w:lineRule="auto"/>
        <w:rPr>
          <w:rFonts w:ascii="Times New Roman" w:eastAsia="Times New Roman" w:hAnsi="Times New Roman"/>
          <w:sz w:val="24"/>
          <w:szCs w:val="24"/>
        </w:rPr>
      </w:pPr>
      <w:r w:rsidRPr="00203C22">
        <w:rPr>
          <w:rFonts w:ascii="Times New Roman" w:eastAsia="Times New Roman" w:hAnsi="Times New Roman"/>
          <w:sz w:val="24"/>
          <w:szCs w:val="24"/>
        </w:rPr>
        <w:t xml:space="preserve">*Corresponding author: </w:t>
      </w:r>
      <w:r>
        <w:rPr>
          <w:rFonts w:ascii="Times New Roman" w:eastAsia="Times New Roman" w:hAnsi="Times New Roman"/>
          <w:sz w:val="24"/>
          <w:szCs w:val="24"/>
        </w:rPr>
        <w:t>ujuojimadu@yahoo.co.uk</w:t>
      </w:r>
      <w:r w:rsidRPr="00203C22">
        <w:rPr>
          <w:rFonts w:ascii="Times New Roman" w:eastAsia="Times New Roman" w:hAnsi="Times New Roman"/>
          <w:sz w:val="24"/>
          <w:szCs w:val="24"/>
        </w:rPr>
        <w:t xml:space="preserve">. </w:t>
      </w:r>
    </w:p>
    <w:p w14:paraId="20D0AD0D" w14:textId="77777777" w:rsidR="004A25C4" w:rsidRPr="00417A14" w:rsidRDefault="004A25C4" w:rsidP="00936876">
      <w:pPr>
        <w:autoSpaceDE w:val="0"/>
        <w:autoSpaceDN w:val="0"/>
        <w:adjustRightInd w:val="0"/>
        <w:spacing w:after="0" w:line="360" w:lineRule="auto"/>
        <w:rPr>
          <w:rFonts w:ascii="Times New Roman" w:eastAsiaTheme="majorEastAsia" w:hAnsi="Times New Roman"/>
          <w:b/>
          <w:bCs/>
          <w:kern w:val="36"/>
          <w:sz w:val="24"/>
          <w:szCs w:val="48"/>
          <w:lang w:eastAsia="en-GB"/>
        </w:rPr>
      </w:pPr>
    </w:p>
    <w:p w14:paraId="236F37FC" w14:textId="77777777" w:rsidR="00936876" w:rsidRPr="00417A14" w:rsidRDefault="00936876" w:rsidP="00936876">
      <w:pPr>
        <w:pStyle w:val="Heading1"/>
        <w:spacing w:before="0" w:beforeAutospacing="0" w:after="0" w:afterAutospacing="0" w:line="480" w:lineRule="auto"/>
      </w:pPr>
    </w:p>
    <w:p w14:paraId="25012CC1" w14:textId="675783FC" w:rsidR="00936876" w:rsidRPr="00417A14" w:rsidRDefault="00936876" w:rsidP="00936876">
      <w:pPr>
        <w:pStyle w:val="Heading1"/>
        <w:spacing w:before="0" w:beforeAutospacing="0" w:after="0" w:afterAutospacing="0" w:line="480" w:lineRule="auto"/>
      </w:pPr>
      <w:r w:rsidRPr="00417A14">
        <w:t xml:space="preserve">Abstract </w:t>
      </w:r>
    </w:p>
    <w:p w14:paraId="391EC0FB" w14:textId="12FF4BEC" w:rsidR="00936876" w:rsidRPr="00417A14" w:rsidRDefault="00936876" w:rsidP="00936876">
      <w:pPr>
        <w:pStyle w:val="Default"/>
        <w:tabs>
          <w:tab w:val="left" w:pos="2970"/>
        </w:tabs>
        <w:spacing w:line="480" w:lineRule="auto"/>
        <w:jc w:val="both"/>
        <w:rPr>
          <w:bCs/>
          <w:color w:val="auto"/>
        </w:rPr>
      </w:pPr>
      <w:r w:rsidRPr="00417A14">
        <w:rPr>
          <w:color w:val="auto"/>
        </w:rPr>
        <w:t xml:space="preserve">This study evaluated the response of cowpea to nitrogen (N), phosphorus (P), and potassium (K) fertilizer applications in a ferric luvisol of the Guinea Savanna zone of Ghana, West Africa. The treatments were arranged in a randomized complete block design with 4 replications and carried out in two seasons. Performance of Omondaw cowpea variety was evaluated at different combinations of Nitrogen (0, 10, 20 and 30 kg/ha); Phosphorus (0, 15, 30 and 45 kg/ha) and Potassium (0, 10, 20, 30 kg/ha) fertilizers making 7 treatments based on existing blanket fertilizer recommendations in the region. </w:t>
      </w:r>
      <w:bookmarkStart w:id="1" w:name="_Hlk45761322"/>
      <w:r w:rsidRPr="00417A14">
        <w:rPr>
          <w:color w:val="auto"/>
        </w:rPr>
        <w:t>The fertilizer rate corresponding to 20 – 30 – 20 kg N-P</w:t>
      </w:r>
      <w:r w:rsidRPr="00417A14">
        <w:rPr>
          <w:color w:val="auto"/>
          <w:vertAlign w:val="subscript"/>
        </w:rPr>
        <w:t>2</w:t>
      </w:r>
      <w:r w:rsidRPr="00417A14">
        <w:rPr>
          <w:color w:val="auto"/>
        </w:rPr>
        <w:t>O</w:t>
      </w:r>
      <w:r w:rsidRPr="00417A14">
        <w:rPr>
          <w:color w:val="auto"/>
          <w:vertAlign w:val="subscript"/>
        </w:rPr>
        <w:t>5</w:t>
      </w:r>
      <w:r w:rsidRPr="00417A14">
        <w:rPr>
          <w:color w:val="auto"/>
        </w:rPr>
        <w:t>- K</w:t>
      </w:r>
      <w:r w:rsidRPr="00417A14">
        <w:rPr>
          <w:color w:val="auto"/>
          <w:vertAlign w:val="subscript"/>
        </w:rPr>
        <w:t>2</w:t>
      </w:r>
      <w:r w:rsidRPr="00417A14">
        <w:rPr>
          <w:color w:val="auto"/>
        </w:rPr>
        <w:t>O/</w:t>
      </w:r>
      <w:r w:rsidRPr="00417A14">
        <w:rPr>
          <w:noProof/>
          <w:color w:val="auto"/>
          <w:lang w:eastAsia="en-GB"/>
        </w:rPr>
        <w:t>ha gave the highest grain yield but not significantly different from the yield obtained from the application of</w:t>
      </w:r>
      <w:r w:rsidRPr="00417A14">
        <w:rPr>
          <w:color w:val="auto"/>
        </w:rPr>
        <w:t xml:space="preserve"> 20 – 45 – 20 and 30 – 45 – 30 kg N-P</w:t>
      </w:r>
      <w:r w:rsidRPr="00417A14">
        <w:rPr>
          <w:color w:val="auto"/>
          <w:vertAlign w:val="subscript"/>
        </w:rPr>
        <w:t>2</w:t>
      </w:r>
      <w:r w:rsidRPr="00417A14">
        <w:rPr>
          <w:color w:val="auto"/>
        </w:rPr>
        <w:t>O</w:t>
      </w:r>
      <w:r w:rsidRPr="00417A14">
        <w:rPr>
          <w:color w:val="auto"/>
          <w:vertAlign w:val="subscript"/>
        </w:rPr>
        <w:t>5</w:t>
      </w:r>
      <w:r w:rsidRPr="00417A14">
        <w:rPr>
          <w:color w:val="auto"/>
        </w:rPr>
        <w:t>- K</w:t>
      </w:r>
      <w:r w:rsidRPr="00417A14">
        <w:rPr>
          <w:color w:val="auto"/>
          <w:vertAlign w:val="subscript"/>
        </w:rPr>
        <w:t>2</w:t>
      </w:r>
      <w:r w:rsidRPr="00417A14">
        <w:rPr>
          <w:color w:val="auto"/>
        </w:rPr>
        <w:t>O/ha. Lower application rates of 10 – 15 – 20 and 10 – 15 – 10 kg N-P</w:t>
      </w:r>
      <w:r w:rsidRPr="00417A14">
        <w:rPr>
          <w:color w:val="auto"/>
          <w:vertAlign w:val="subscript"/>
        </w:rPr>
        <w:t>2</w:t>
      </w:r>
      <w:r w:rsidRPr="00417A14">
        <w:rPr>
          <w:color w:val="auto"/>
        </w:rPr>
        <w:t>O</w:t>
      </w:r>
      <w:r w:rsidRPr="00417A14">
        <w:rPr>
          <w:color w:val="auto"/>
          <w:vertAlign w:val="subscript"/>
        </w:rPr>
        <w:t>5</w:t>
      </w:r>
      <w:r w:rsidRPr="00417A14">
        <w:rPr>
          <w:color w:val="auto"/>
        </w:rPr>
        <w:t>- K</w:t>
      </w:r>
      <w:r w:rsidRPr="00417A14">
        <w:rPr>
          <w:color w:val="auto"/>
          <w:vertAlign w:val="subscript"/>
        </w:rPr>
        <w:t>2</w:t>
      </w:r>
      <w:r w:rsidRPr="00417A14">
        <w:rPr>
          <w:color w:val="auto"/>
        </w:rPr>
        <w:t xml:space="preserve">O/ha were significantly different (P &lt; 0.05) from each other in 2012 cropping season but not different in 2013. The biomass yield was higher in the second year than in the first year and could be due to better rainfall at the </w:t>
      </w:r>
      <w:r w:rsidR="00587A53" w:rsidRPr="00417A14">
        <w:rPr>
          <w:color w:val="auto"/>
        </w:rPr>
        <w:t>season's onset</w:t>
      </w:r>
      <w:r w:rsidRPr="00417A14">
        <w:rPr>
          <w:color w:val="auto"/>
        </w:rPr>
        <w:t>. Fertilizer rate of 30 – 45 - 30 kg N-P</w:t>
      </w:r>
      <w:r w:rsidRPr="00417A14">
        <w:rPr>
          <w:color w:val="auto"/>
          <w:vertAlign w:val="subscript"/>
        </w:rPr>
        <w:t>2</w:t>
      </w:r>
      <w:r w:rsidRPr="00417A14">
        <w:rPr>
          <w:color w:val="auto"/>
        </w:rPr>
        <w:t>O</w:t>
      </w:r>
      <w:r w:rsidRPr="00417A14">
        <w:rPr>
          <w:color w:val="auto"/>
          <w:vertAlign w:val="subscript"/>
        </w:rPr>
        <w:t>5</w:t>
      </w:r>
      <w:r w:rsidRPr="00417A14">
        <w:rPr>
          <w:color w:val="auto"/>
        </w:rPr>
        <w:t>- K</w:t>
      </w:r>
      <w:r w:rsidRPr="00417A14">
        <w:rPr>
          <w:color w:val="auto"/>
          <w:vertAlign w:val="subscript"/>
        </w:rPr>
        <w:t>2</w:t>
      </w:r>
      <w:r w:rsidRPr="00417A14">
        <w:rPr>
          <w:color w:val="auto"/>
        </w:rPr>
        <w:t xml:space="preserve">O/ha also gave the highest biomass yield while the control gave the lowest yield for the 2 years. The </w:t>
      </w:r>
      <w:r w:rsidR="00587A53" w:rsidRPr="00417A14">
        <w:rPr>
          <w:color w:val="auto"/>
        </w:rPr>
        <w:t xml:space="preserve">good </w:t>
      </w:r>
      <w:r w:rsidRPr="00417A14">
        <w:rPr>
          <w:color w:val="auto"/>
        </w:rPr>
        <w:t xml:space="preserve">fertilizer rates selected for optimal cowpea grain yield in the study area are 20 - 30 - 20. </w:t>
      </w:r>
    </w:p>
    <w:bookmarkEnd w:id="1"/>
    <w:p w14:paraId="6BDE20FE" w14:textId="77777777" w:rsidR="00936876" w:rsidRPr="00417A14" w:rsidRDefault="00936876" w:rsidP="00936876">
      <w:pPr>
        <w:spacing w:line="480" w:lineRule="auto"/>
        <w:jc w:val="both"/>
        <w:rPr>
          <w:rFonts w:ascii="Times New Roman" w:hAnsi="Times New Roman"/>
          <w:sz w:val="24"/>
          <w:szCs w:val="24"/>
        </w:rPr>
      </w:pPr>
      <w:r w:rsidRPr="00417A14">
        <w:rPr>
          <w:rFonts w:ascii="Times New Roman" w:hAnsi="Times New Roman"/>
          <w:b/>
          <w:sz w:val="24"/>
          <w:szCs w:val="24"/>
        </w:rPr>
        <w:lastRenderedPageBreak/>
        <w:t>Keywords</w:t>
      </w:r>
      <w:r w:rsidRPr="00417A14">
        <w:rPr>
          <w:rFonts w:ascii="Times New Roman" w:hAnsi="Times New Roman"/>
          <w:sz w:val="24"/>
          <w:szCs w:val="24"/>
        </w:rPr>
        <w:t>: Fertilizer recommendation, Guinea savanna, Nutrient uptake, smallholder farmers, Soil organic matter.</w:t>
      </w:r>
    </w:p>
    <w:p w14:paraId="43A498E0" w14:textId="77777777" w:rsidR="00936876" w:rsidRPr="00417A14" w:rsidRDefault="00936876" w:rsidP="00936876">
      <w:pPr>
        <w:pStyle w:val="Heading1"/>
        <w:spacing w:before="0" w:beforeAutospacing="0" w:after="0" w:afterAutospacing="0" w:line="480" w:lineRule="auto"/>
      </w:pPr>
      <w:r w:rsidRPr="00417A14">
        <w:t>Introduction</w:t>
      </w:r>
    </w:p>
    <w:p w14:paraId="33CD8BF5" w14:textId="08650EFC" w:rsidR="00587A53" w:rsidRPr="00417A14" w:rsidRDefault="00936876" w:rsidP="00936876">
      <w:pPr>
        <w:spacing w:after="0" w:line="480" w:lineRule="auto"/>
        <w:jc w:val="both"/>
        <w:rPr>
          <w:rFonts w:ascii="Times New Roman" w:hAnsi="Times New Roman"/>
          <w:sz w:val="24"/>
          <w:szCs w:val="24"/>
          <w:lang w:val="en-GB"/>
        </w:rPr>
      </w:pPr>
      <w:r w:rsidRPr="00417A14">
        <w:rPr>
          <w:rFonts w:ascii="Times New Roman" w:hAnsi="Times New Roman"/>
          <w:sz w:val="24"/>
          <w:szCs w:val="24"/>
        </w:rPr>
        <w:t>Cowpea is widely produced in Ghana by smallholder farmers under rainfed conditions</w:t>
      </w:r>
      <w:r w:rsidR="00587A53" w:rsidRPr="00417A14">
        <w:rPr>
          <w:rFonts w:ascii="Times New Roman" w:hAnsi="Times New Roman"/>
          <w:sz w:val="24"/>
          <w:szCs w:val="24"/>
        </w:rPr>
        <w:t>,</w:t>
      </w:r>
      <w:r w:rsidRPr="00417A14">
        <w:rPr>
          <w:rFonts w:ascii="Times New Roman" w:hAnsi="Times New Roman"/>
          <w:sz w:val="24"/>
          <w:szCs w:val="24"/>
        </w:rPr>
        <w:t xml:space="preserve"> especially in the savanna and transitional agro-ecological zones </w:t>
      </w:r>
      <w:r w:rsidRPr="00417A14">
        <w:rPr>
          <w:rFonts w:ascii="Times New Roman" w:hAnsi="Times New Roman"/>
          <w:sz w:val="24"/>
          <w:szCs w:val="24"/>
        </w:rPr>
        <w:fldChar w:fldCharType="begin"/>
      </w:r>
      <w:r w:rsidRPr="00417A14">
        <w:rPr>
          <w:rFonts w:ascii="Times New Roman" w:hAnsi="Times New Roman"/>
          <w:sz w:val="24"/>
          <w:szCs w:val="24"/>
        </w:rPr>
        <w:instrText xml:space="preserve"> ADDIN EN.CITE &lt;EndNote&gt;&lt;Cite&gt;&lt;Author&gt;Agyeman&lt;/Author&gt;&lt;Year&gt;2014&lt;/Year&gt;&lt;RecNum&gt;8&lt;/RecNum&gt;&lt;DisplayText&gt;(Agyeman et al. 2014)&lt;/DisplayText&gt;&lt;record&gt;&lt;rec-number&gt;8&lt;/rec-number&gt;&lt;foreign-keys&gt;&lt;key app="EN" db-id="2vz9r9ed7zadxne0a0t5e5572x0farz0e0tp" timestamp="1561603982"&gt;8&lt;/key&gt;&lt;/foreign-keys&gt;&lt;ref-type name="Journal Article"&gt;17&lt;/ref-type&gt;&lt;contributors&gt;&lt;authors&gt;&lt;author&gt;Agyeman, K&lt;/author&gt;&lt;author&gt;Berchie, andJN&lt;/author&gt;&lt;author&gt;Bonsu, I&lt;/author&gt;&lt;author&gt;Nartey, TE&lt;/author&gt;&lt;author&gt;Fordjour, JK&lt;/author&gt;&lt;/authors&gt;&lt;/contributors&gt;&lt;titles&gt;&lt;title&gt;&lt;style face="normal" font="default" size="100%"&gt;Growth and yield performance of improved cowpea (&lt;/style&gt;&lt;style face="italic" font="default" size="100%"&gt;Vigna unguiculata&lt;/style&gt;&lt;style face="normal" font="default" size="100%"&gt; L.) varieties in Ghana&lt;/style&gt;&lt;/title&gt;&lt;secondary-title&gt;Agric Sci&lt;/secondary-title&gt;&lt;/titles&gt;&lt;pages&gt;44-52&lt;/pages&gt;&lt;volume&gt;2&lt;/volume&gt;&lt;number&gt;4&lt;/number&gt;&lt;dates&gt;&lt;year&gt;2014&lt;/year&gt;&lt;/dates&gt;&lt;urls&gt;&lt;/urls&gt;&lt;/record&gt;&lt;/Cite&gt;&lt;/EndNote&gt;</w:instrText>
      </w:r>
      <w:r w:rsidRPr="00417A14">
        <w:rPr>
          <w:rFonts w:ascii="Times New Roman" w:hAnsi="Times New Roman"/>
          <w:sz w:val="24"/>
          <w:szCs w:val="24"/>
        </w:rPr>
        <w:fldChar w:fldCharType="separate"/>
      </w:r>
      <w:r w:rsidRPr="00417A14">
        <w:rPr>
          <w:rFonts w:ascii="Times New Roman" w:hAnsi="Times New Roman"/>
          <w:noProof/>
          <w:sz w:val="24"/>
          <w:szCs w:val="24"/>
        </w:rPr>
        <w:t>(Agyeman et al. 2014)</w:t>
      </w:r>
      <w:r w:rsidRPr="00417A14">
        <w:rPr>
          <w:rFonts w:ascii="Times New Roman" w:hAnsi="Times New Roman"/>
          <w:sz w:val="24"/>
          <w:szCs w:val="24"/>
        </w:rPr>
        <w:fldChar w:fldCharType="end"/>
      </w:r>
      <w:r w:rsidRPr="00417A14">
        <w:rPr>
          <w:rFonts w:ascii="Times New Roman" w:hAnsi="Times New Roman"/>
          <w:sz w:val="24"/>
          <w:szCs w:val="24"/>
        </w:rPr>
        <w:t xml:space="preserve">. The yields are very low ranging from 310 to 450 kg/ha </w:t>
      </w:r>
      <w:r w:rsidRPr="00417A14">
        <w:rPr>
          <w:rFonts w:ascii="Times New Roman" w:hAnsi="Times New Roman"/>
          <w:sz w:val="24"/>
          <w:szCs w:val="24"/>
        </w:rPr>
        <w:fldChar w:fldCharType="begin"/>
      </w:r>
      <w:r w:rsidRPr="00417A14">
        <w:rPr>
          <w:rFonts w:ascii="Times New Roman" w:hAnsi="Times New Roman"/>
          <w:sz w:val="24"/>
          <w:szCs w:val="24"/>
        </w:rPr>
        <w:instrText xml:space="preserve"> ADDIN EN.CITE &lt;EndNote&gt;&lt;Cite&gt;&lt;Author&gt;Ofosu-Budu&lt;/Author&gt;&lt;Year&gt;2008&lt;/Year&gt;&lt;RecNum&gt;9&lt;/RecNum&gt;&lt;DisplayText&gt;(Boddey et al. 2017; Ofosu-Budu et al. 2008)&lt;/DisplayText&gt;&lt;record&gt;&lt;rec-number&gt;9&lt;/rec-number&gt;&lt;foreign-keys&gt;&lt;key app="EN" db-id="2vz9r9ed7zadxne0a0t5e5572x0farz0e0tp" timestamp="1561604128"&gt;9&lt;/key&gt;&lt;/foreign-keys&gt;&lt;ref-type name="Journal Article"&gt;17&lt;/ref-type&gt;&lt;contributors&gt;&lt;authors&gt;&lt;author&gt;Ofosu-Budu, KG&lt;/author&gt;&lt;author&gt;Obeng-Ofori, D&lt;/author&gt;&lt;author&gt;Afreh-Nuamah, K&lt;/author&gt;&lt;author&gt;Annobill, R&lt;/author&gt;&lt;/authors&gt;&lt;/contributors&gt;&lt;titles&gt;&lt;title&gt;&lt;style face="normal" font="default" size="100%"&gt;Effect of phospho-compost on growth and yield of cowpea (&lt;/style&gt;&lt;style face="italic" font="default" size="100%"&gt;Vigna unguiculata&lt;/style&gt;&lt;style face="normal" font="default" size="100%"&gt;)&lt;/style&gt;&lt;/title&gt;&lt;secondary-title&gt;Ghana J. Agric. Sci&lt;/secondary-title&gt;&lt;/titles&gt;&lt;pages&gt;169-176&lt;/pages&gt;&lt;volume&gt;40&lt;/volume&gt;&lt;number&gt;2&lt;/number&gt;&lt;dates&gt;&lt;year&gt;2008&lt;/year&gt;&lt;/dates&gt;&lt;isbn&gt;0855-0042&lt;/isbn&gt;&lt;urls&gt;&lt;/urls&gt;&lt;/record&gt;&lt;/Cite&gt;&lt;Cite&gt;&lt;Author&gt;Boddey&lt;/Author&gt;&lt;Year&gt;2017&lt;/Year&gt;&lt;RecNum&gt;858&lt;/RecNum&gt;&lt;record&gt;&lt;rec-number&gt;858&lt;/rec-number&gt;&lt;foreign-keys&gt;&lt;key app="EN" db-id="2vz9r9ed7zadxne0a0t5e5572x0farz0e0tp" timestamp="1591306098"&gt;858&lt;/key&gt;&lt;/foreign-keys&gt;&lt;ref-type name="Journal Article"&gt;17&lt;/ref-type&gt;&lt;contributors&gt;&lt;authors&gt;&lt;author&gt;Boddey, Robert M&lt;/author&gt;&lt;author&gt;Fosu, Mathias&lt;/author&gt;&lt;author&gt;Atakora, Williams K&lt;/author&gt;&lt;author&gt;Miranda, Cesar HB&lt;/author&gt;&lt;author&gt;Boddey, Lucia H&lt;/author&gt;&lt;author&gt;Guimaraes, Ana Paula&lt;/author&gt;&lt;author&gt;Ahiabor, Benjamin DK&lt;/author&gt;&lt;/authors&gt;&lt;/contributors&gt;&lt;titles&gt;&lt;title&gt;Cowpea (Vigna unguiculata) crops in Africa can respond to inoculation with rhizobium&lt;/title&gt;&lt;secondary-title&gt;Experimental Agriculture&lt;/secondary-title&gt;&lt;/titles&gt;&lt;periodical&gt;&lt;full-title&gt;Experimental Agriculture&lt;/full-title&gt;&lt;abbr-1&gt;Exp. Agric.&lt;/abbr-1&gt;&lt;abbr-2&gt;Exp Agric&lt;/abbr-2&gt;&lt;/periodical&gt;&lt;pages&gt;578-587&lt;/pages&gt;&lt;volume&gt;53&lt;/volume&gt;&lt;number&gt;4&lt;/number&gt;&lt;dates&gt;&lt;year&gt;2017&lt;/year&gt;&lt;/dates&gt;&lt;isbn&gt;0014-4797&lt;/isbn&gt;&lt;urls&gt;&lt;/urls&gt;&lt;/record&gt;&lt;/Cite&gt;&lt;/EndNote&gt;</w:instrText>
      </w:r>
      <w:r w:rsidRPr="00417A14">
        <w:rPr>
          <w:rFonts w:ascii="Times New Roman" w:hAnsi="Times New Roman"/>
          <w:sz w:val="24"/>
          <w:szCs w:val="24"/>
        </w:rPr>
        <w:fldChar w:fldCharType="separate"/>
      </w:r>
      <w:r w:rsidRPr="00417A14">
        <w:rPr>
          <w:rFonts w:ascii="Times New Roman" w:hAnsi="Times New Roman"/>
          <w:noProof/>
          <w:sz w:val="24"/>
          <w:szCs w:val="24"/>
        </w:rPr>
        <w:t>(Boddey et al. 2017; Ofosu-Budu et al. 2008)</w:t>
      </w:r>
      <w:r w:rsidRPr="00417A14">
        <w:rPr>
          <w:rFonts w:ascii="Times New Roman" w:hAnsi="Times New Roman"/>
          <w:sz w:val="24"/>
          <w:szCs w:val="24"/>
        </w:rPr>
        <w:fldChar w:fldCharType="end"/>
      </w:r>
      <w:r w:rsidRPr="00417A14">
        <w:rPr>
          <w:rFonts w:ascii="Times New Roman" w:hAnsi="Times New Roman"/>
          <w:sz w:val="24"/>
          <w:szCs w:val="24"/>
        </w:rPr>
        <w:t>. Consequently, efforts have been made to increase cowpea production in Ghana through several means</w:t>
      </w:r>
      <w:r w:rsidR="00587A53" w:rsidRPr="00417A14">
        <w:rPr>
          <w:rFonts w:ascii="Times New Roman" w:hAnsi="Times New Roman"/>
          <w:sz w:val="24"/>
          <w:szCs w:val="24"/>
        </w:rPr>
        <w:t xml:space="preserve"> and</w:t>
      </w:r>
      <w:r w:rsidRPr="00417A14">
        <w:rPr>
          <w:rFonts w:ascii="Times New Roman" w:hAnsi="Times New Roman"/>
          <w:sz w:val="24"/>
          <w:szCs w:val="24"/>
        </w:rPr>
        <w:t xml:space="preserve"> the use of improved varieties as reported by </w:t>
      </w:r>
      <w:r w:rsidRPr="00417A14">
        <w:rPr>
          <w:rFonts w:ascii="Times New Roman" w:hAnsi="Times New Roman"/>
          <w:sz w:val="24"/>
          <w:szCs w:val="24"/>
        </w:rPr>
        <w:fldChar w:fldCharType="begin"/>
      </w:r>
      <w:r w:rsidRPr="00417A14">
        <w:rPr>
          <w:rFonts w:ascii="Times New Roman" w:hAnsi="Times New Roman"/>
          <w:sz w:val="24"/>
          <w:szCs w:val="24"/>
        </w:rPr>
        <w:instrText xml:space="preserve"> ADDIN EN.CITE &lt;EndNote&gt;&lt;Cite&gt;&lt;Author&gt;Addo-Quaye&lt;/Author&gt;&lt;Year&gt;2011&lt;/Year&gt;&lt;RecNum&gt;10&lt;/RecNum&gt;&lt;DisplayText&gt;(Addo-Quaye et al. 2011)&lt;/DisplayText&gt;&lt;record&gt;&lt;rec-number&gt;10&lt;/rec-number&gt;&lt;foreign-keys&gt;&lt;key app="EN" db-id="2vz9r9ed7zadxne0a0t5e5572x0farz0e0tp" timestamp="1561604234"&gt;10&lt;/key&gt;&lt;/foreign-keys&gt;&lt;ref-type name="Journal Article"&gt;17&lt;/ref-type&gt;&lt;contributors&gt;&lt;authors&gt;&lt;author&gt;Addo-Quaye, AA&lt;/author&gt;&lt;author&gt;Darkwa, AA&lt;/author&gt;&lt;author&gt;Ampiah, MKP&lt;/author&gt;&lt;/authors&gt;&lt;/contributors&gt;&lt;titles&gt;&lt;title&gt;&lt;style face="normal" font="default" size="100%"&gt;Performance of three cowpea (&lt;/style&gt;&lt;style face="italic" font="default" size="100%"&gt;Vigna unguiculata&lt;/style&gt;&lt;style face="normal" font="default" size="100%"&gt; (L) Walp) varieties in two agro-ecological zones of the Central Region of Ghana I: Dry matter production and growth analysis&lt;/style&gt;&lt;/title&gt;&lt;secondary-title&gt;J. agric. biol. sci. &lt;/secondary-title&gt;&lt;/titles&gt;&lt;pages&gt;1-9&lt;/pages&gt;&lt;volume&gt;6&lt;/volume&gt;&lt;number&gt;2&lt;/number&gt;&lt;dates&gt;&lt;year&gt;2011&lt;/year&gt;&lt;/dates&gt;&lt;isbn&gt;1990-6145&lt;/isbn&gt;&lt;urls&gt;&lt;/urls&gt;&lt;/record&gt;&lt;/Cite&gt;&lt;/EndNote&gt;</w:instrText>
      </w:r>
      <w:r w:rsidRPr="00417A14">
        <w:rPr>
          <w:rFonts w:ascii="Times New Roman" w:hAnsi="Times New Roman"/>
          <w:sz w:val="24"/>
          <w:szCs w:val="24"/>
        </w:rPr>
        <w:fldChar w:fldCharType="separate"/>
      </w:r>
      <w:r w:rsidRPr="00417A14">
        <w:rPr>
          <w:rFonts w:ascii="Times New Roman" w:hAnsi="Times New Roman"/>
          <w:noProof/>
          <w:sz w:val="24"/>
          <w:szCs w:val="24"/>
        </w:rPr>
        <w:t>(Addo-Quaye et al. 2011)</w:t>
      </w:r>
      <w:r w:rsidRPr="00417A14">
        <w:rPr>
          <w:rFonts w:ascii="Times New Roman" w:hAnsi="Times New Roman"/>
          <w:sz w:val="24"/>
          <w:szCs w:val="24"/>
        </w:rPr>
        <w:fldChar w:fldCharType="end"/>
      </w:r>
      <w:r w:rsidRPr="00417A14">
        <w:rPr>
          <w:rFonts w:ascii="Times New Roman" w:hAnsi="Times New Roman"/>
          <w:sz w:val="24"/>
          <w:szCs w:val="24"/>
        </w:rPr>
        <w:t xml:space="preserve">. These improved varieties, however, on their own cannot reach the potential yield level without appropriate soil amendments. </w:t>
      </w:r>
      <w:proofErr w:type="spellStart"/>
      <w:r w:rsidRPr="00417A14">
        <w:rPr>
          <w:rFonts w:ascii="Times New Roman" w:hAnsi="Times New Roman"/>
          <w:sz w:val="24"/>
          <w:szCs w:val="24"/>
        </w:rPr>
        <w:t>Fosu</w:t>
      </w:r>
      <w:proofErr w:type="spellEnd"/>
      <w:r w:rsidRPr="00417A14">
        <w:rPr>
          <w:rFonts w:ascii="Times New Roman" w:hAnsi="Times New Roman"/>
          <w:sz w:val="24"/>
          <w:szCs w:val="24"/>
        </w:rPr>
        <w:t xml:space="preserve"> and Tetteh </w:t>
      </w:r>
      <w:r w:rsidRPr="00417A14">
        <w:rPr>
          <w:rFonts w:ascii="Times New Roman" w:hAnsi="Times New Roman"/>
          <w:sz w:val="24"/>
          <w:szCs w:val="24"/>
        </w:rPr>
        <w:fldChar w:fldCharType="begin"/>
      </w:r>
      <w:r w:rsidRPr="00417A14">
        <w:rPr>
          <w:rFonts w:ascii="Times New Roman" w:hAnsi="Times New Roman"/>
          <w:sz w:val="24"/>
          <w:szCs w:val="24"/>
        </w:rPr>
        <w:instrText xml:space="preserve"> ADDIN EN.CITE &lt;EndNote&gt;&lt;Cite&gt;&lt;Author&gt;Fosu&lt;/Author&gt;&lt;Year&gt;2008&lt;/Year&gt;&lt;RecNum&gt;11&lt;/RecNum&gt;&lt;DisplayText&gt;(Fosu and Tetteh 2008)&lt;/DisplayText&gt;&lt;record&gt;&lt;rec-number&gt;11&lt;/rec-number&gt;&lt;foreign-keys&gt;&lt;key app="EN" db-id="2vz9r9ed7zadxne0a0t5e5572x0farz0e0tp" timestamp="1561604281"&gt;11&lt;/key&gt;&lt;/foreign-keys&gt;&lt;ref-type name="Journal Article"&gt;17&lt;/ref-type&gt;&lt;contributors&gt;&lt;authors&gt;&lt;author&gt;Fosu, M&lt;/author&gt;&lt;author&gt;Tetteh, FM&lt;/author&gt;&lt;/authors&gt;&lt;/contributors&gt;&lt;titles&gt;&lt;title&gt;Soil Organic Matter and Nitrogen in Ghanaian Soils: A review&lt;/title&gt;&lt;secondary-title&gt;Synthesis of soil, water and nutrient management research in the Volta Basin&lt;/secondary-title&gt;&lt;/titles&gt;&lt;pages&gt;67&lt;/pages&gt;&lt;dates&gt;&lt;year&gt;2008&lt;/year&gt;&lt;/dates&gt;&lt;urls&gt;&lt;/urls&gt;&lt;/record&gt;&lt;/Cite&gt;&lt;/EndNote&gt;</w:instrText>
      </w:r>
      <w:r w:rsidRPr="00417A14">
        <w:rPr>
          <w:rFonts w:ascii="Times New Roman" w:hAnsi="Times New Roman"/>
          <w:sz w:val="24"/>
          <w:szCs w:val="24"/>
        </w:rPr>
        <w:fldChar w:fldCharType="separate"/>
      </w:r>
      <w:r w:rsidRPr="00417A14">
        <w:rPr>
          <w:rFonts w:ascii="Times New Roman" w:hAnsi="Times New Roman"/>
          <w:noProof/>
          <w:sz w:val="24"/>
          <w:szCs w:val="24"/>
        </w:rPr>
        <w:t>(Fosu and Tetteh 2008)</w:t>
      </w:r>
      <w:r w:rsidRPr="00417A14">
        <w:rPr>
          <w:rFonts w:ascii="Times New Roman" w:hAnsi="Times New Roman"/>
          <w:sz w:val="24"/>
          <w:szCs w:val="24"/>
        </w:rPr>
        <w:fldChar w:fldCharType="end"/>
      </w:r>
      <w:r w:rsidRPr="00417A14">
        <w:rPr>
          <w:rFonts w:ascii="Times New Roman" w:hAnsi="Times New Roman"/>
          <w:sz w:val="24"/>
          <w:szCs w:val="24"/>
        </w:rPr>
        <w:t xml:space="preserve"> reported that soils of </w:t>
      </w:r>
      <w:r w:rsidR="00587A53" w:rsidRPr="00417A14">
        <w:rPr>
          <w:rFonts w:ascii="Times New Roman" w:hAnsi="Times New Roman"/>
          <w:sz w:val="24"/>
          <w:szCs w:val="24"/>
        </w:rPr>
        <w:t>northern Ghana's savanna zones</w:t>
      </w:r>
      <w:r w:rsidRPr="00417A14">
        <w:rPr>
          <w:rFonts w:ascii="Times New Roman" w:hAnsi="Times New Roman"/>
          <w:sz w:val="24"/>
          <w:szCs w:val="24"/>
        </w:rPr>
        <w:t xml:space="preserve"> contain lower soil organic matter and nitrogen (N) than the forest zone soils and therefore need an amendment to obtain a good yield. Farmers in the study area currently use organic manure as a soil amendment; however, </w:t>
      </w:r>
      <w:r w:rsidR="00587A53" w:rsidRPr="00417A14">
        <w:rPr>
          <w:rFonts w:ascii="Times New Roman" w:hAnsi="Times New Roman"/>
          <w:sz w:val="24"/>
          <w:szCs w:val="24"/>
        </w:rPr>
        <w:t xml:space="preserve">it's </w:t>
      </w:r>
      <w:r w:rsidRPr="00417A14">
        <w:rPr>
          <w:rFonts w:ascii="Times New Roman" w:hAnsi="Times New Roman"/>
          <w:sz w:val="24"/>
          <w:szCs w:val="24"/>
        </w:rPr>
        <w:t xml:space="preserve">benefits have not been fully realized due to low nutrient content and the huge quantities required to meet crop nutritional needs </w:t>
      </w:r>
      <w:r w:rsidRPr="00417A14">
        <w:rPr>
          <w:rFonts w:ascii="Times New Roman" w:hAnsi="Times New Roman"/>
          <w:sz w:val="24"/>
          <w:szCs w:val="24"/>
        </w:rPr>
        <w:fldChar w:fldCharType="begin"/>
      </w:r>
      <w:r w:rsidR="00417A14">
        <w:rPr>
          <w:rFonts w:ascii="Times New Roman" w:hAnsi="Times New Roman"/>
          <w:sz w:val="24"/>
          <w:szCs w:val="24"/>
        </w:rPr>
        <w:instrText xml:space="preserve"> ADDIN EN.CITE &lt;EndNote&gt;&lt;Cite&gt;&lt;Author&gt;Ewusi-Mensah&lt;/Author&gt;&lt;Year&gt;2018&lt;/Year&gt;&lt;RecNum&gt;12&lt;/RecNum&gt;&lt;DisplayText&gt;(Ewusi-Mensah 2018)&lt;/DisplayText&gt;&lt;record&gt;&lt;rec-number&gt;12&lt;/rec-number&gt;&lt;foreign-keys&gt;&lt;key app="EN" db-id="2vz9r9ed7zadxne0a0t5e5572x0farz0e0tp" timestamp="1561604333"&gt;12&lt;/key&gt;&lt;/foreign-keys&gt;&lt;ref-type name="Thesis"&gt;32&lt;/ref-type&gt;&lt;contributors&gt;&lt;authors&gt;&lt;author&gt;Ewusi-Mensah, Nana&lt;/author&gt;&lt;/authors&gt;&lt;/contributors&gt;&lt;titles&gt;&lt;title&gt;Optimizing manure quality for increased food production on small holder farms in the Upper East Region of Ghana&lt;/title&gt;&lt;/titles&gt;&lt;volume&gt;Doctoral Thesis&lt;/volume&gt;&lt;dates&gt;&lt;year&gt;2018&lt;/year&gt;&lt;/dates&gt;&lt;publisher&gt;Doctoral thesis, Kwame Nkrumah University of Science and Technology, Kumasi, Ghana&lt;/publisher&gt;&lt;urls&gt;&lt;/urls&gt;&lt;/record&gt;&lt;/Cite&gt;&lt;/EndNote&gt;</w:instrText>
      </w:r>
      <w:r w:rsidRPr="00417A14">
        <w:rPr>
          <w:rFonts w:ascii="Times New Roman" w:hAnsi="Times New Roman"/>
          <w:sz w:val="24"/>
          <w:szCs w:val="24"/>
        </w:rPr>
        <w:fldChar w:fldCharType="separate"/>
      </w:r>
      <w:r w:rsidRPr="00417A14">
        <w:rPr>
          <w:rFonts w:ascii="Times New Roman" w:hAnsi="Times New Roman"/>
          <w:noProof/>
          <w:sz w:val="24"/>
          <w:szCs w:val="24"/>
        </w:rPr>
        <w:t>(Ewusi-Mensah 2018)</w:t>
      </w:r>
      <w:r w:rsidRPr="00417A14">
        <w:rPr>
          <w:rFonts w:ascii="Times New Roman" w:hAnsi="Times New Roman"/>
          <w:sz w:val="24"/>
          <w:szCs w:val="24"/>
        </w:rPr>
        <w:fldChar w:fldCharType="end"/>
      </w:r>
      <w:r w:rsidRPr="00417A14">
        <w:rPr>
          <w:rFonts w:ascii="Times New Roman" w:hAnsi="Times New Roman"/>
          <w:sz w:val="24"/>
          <w:szCs w:val="24"/>
        </w:rPr>
        <w:t xml:space="preserve">. </w:t>
      </w:r>
      <w:r w:rsidRPr="00417A14">
        <w:rPr>
          <w:rFonts w:ascii="Times New Roman" w:hAnsi="Times New Roman"/>
          <w:sz w:val="24"/>
          <w:szCs w:val="24"/>
          <w:lang w:val="en-GB"/>
        </w:rPr>
        <w:t xml:space="preserve">Hence, the organic amendments used by smallholder cannot compensate for nutrients removed through crop harvest </w:t>
      </w:r>
      <w:r w:rsidRPr="00417A14">
        <w:rPr>
          <w:rFonts w:ascii="Times New Roman" w:hAnsi="Times New Roman"/>
          <w:sz w:val="24"/>
          <w:szCs w:val="24"/>
          <w:lang w:val="en-GB"/>
        </w:rPr>
        <w:fldChar w:fldCharType="begin"/>
      </w:r>
      <w:r w:rsidRPr="00417A14">
        <w:rPr>
          <w:rFonts w:ascii="Times New Roman" w:hAnsi="Times New Roman"/>
          <w:sz w:val="24"/>
          <w:szCs w:val="24"/>
          <w:lang w:val="en-GB"/>
        </w:rPr>
        <w:instrText xml:space="preserve"> ADDIN EN.CITE &lt;EndNote&gt;&lt;Cite&gt;&lt;Author&gt;Bationo&lt;/Author&gt;&lt;Year&gt;2002&lt;/Year&gt;&lt;RecNum&gt;13&lt;/RecNum&gt;&lt;DisplayText&gt;(Bationo and Kumar 2002)&lt;/DisplayText&gt;&lt;record&gt;&lt;rec-number&gt;13&lt;/rec-number&gt;&lt;foreign-keys&gt;&lt;key app="EN" db-id="2vz9r9ed7zadxne0a0t5e5572x0farz0e0tp" timestamp="1561604406"&gt;13&lt;/key&gt;&lt;/foreign-keys&gt;&lt;ref-type name="Book Section"&gt;5&lt;/ref-type&gt;&lt;contributors&gt;&lt;authors&gt;&lt;author&gt;Bationo, André&lt;/author&gt;&lt;author&gt;Kumar, K Anand&lt;/author&gt;&lt;/authors&gt;&lt;/contributors&gt;&lt;titles&gt;&lt;title&gt;Phosphorus use efficiency as related to sources of P fertilizers, rainfall, soil, crop management, and genotypes in the West African semi-arid tropics&lt;/title&gt;&lt;secondary-title&gt;Food Security in Nutrient-Stressed Environments: Exploiting Plants’ Genetic Capabilities&lt;/secondary-title&gt;&lt;/titles&gt;&lt;pages&gt;145-154&lt;/pages&gt;&lt;dates&gt;&lt;year&gt;2002&lt;/year&gt;&lt;/dates&gt;&lt;publisher&gt;Springer&lt;/publisher&gt;&lt;urls&gt;&lt;/urls&gt;&lt;/record&gt;&lt;/Cite&gt;&lt;/EndNote&gt;</w:instrText>
      </w:r>
      <w:r w:rsidRPr="00417A14">
        <w:rPr>
          <w:rFonts w:ascii="Times New Roman" w:hAnsi="Times New Roman"/>
          <w:sz w:val="24"/>
          <w:szCs w:val="24"/>
          <w:lang w:val="en-GB"/>
        </w:rPr>
        <w:fldChar w:fldCharType="separate"/>
      </w:r>
      <w:r w:rsidRPr="00417A14">
        <w:rPr>
          <w:rFonts w:ascii="Times New Roman" w:hAnsi="Times New Roman"/>
          <w:noProof/>
          <w:sz w:val="24"/>
          <w:szCs w:val="24"/>
          <w:lang w:val="en-GB"/>
        </w:rPr>
        <w:t>(Bationo and Kumar 2002)</w:t>
      </w:r>
      <w:r w:rsidRPr="00417A14">
        <w:rPr>
          <w:rFonts w:ascii="Times New Roman" w:hAnsi="Times New Roman"/>
          <w:sz w:val="24"/>
          <w:szCs w:val="24"/>
          <w:lang w:val="en-GB"/>
        </w:rPr>
        <w:fldChar w:fldCharType="end"/>
      </w:r>
      <w:r w:rsidRPr="00417A14">
        <w:rPr>
          <w:rFonts w:ascii="Times New Roman" w:hAnsi="Times New Roman"/>
          <w:sz w:val="24"/>
          <w:szCs w:val="24"/>
          <w:lang w:val="en-GB"/>
        </w:rPr>
        <w:t xml:space="preserve">. It can also lead to </w:t>
      </w:r>
      <w:r w:rsidR="00587A53" w:rsidRPr="00417A14">
        <w:rPr>
          <w:rFonts w:ascii="Times New Roman" w:hAnsi="Times New Roman"/>
          <w:sz w:val="24"/>
          <w:szCs w:val="24"/>
          <w:lang w:val="en-GB"/>
        </w:rPr>
        <w:t xml:space="preserve">a </w:t>
      </w:r>
      <w:r w:rsidRPr="00417A14">
        <w:rPr>
          <w:rFonts w:ascii="Times New Roman" w:hAnsi="Times New Roman"/>
          <w:sz w:val="24"/>
          <w:szCs w:val="24"/>
          <w:lang w:val="en-GB"/>
        </w:rPr>
        <w:t>nutrient imbalance in the soil</w:t>
      </w:r>
      <w:r w:rsidR="00587A53" w:rsidRPr="00417A14">
        <w:rPr>
          <w:rFonts w:ascii="Times New Roman" w:hAnsi="Times New Roman"/>
          <w:sz w:val="24"/>
          <w:szCs w:val="24"/>
          <w:lang w:val="en-GB"/>
        </w:rPr>
        <w:t>, potentially affecting crop yield</w:t>
      </w:r>
      <w:r w:rsidRPr="00417A14">
        <w:rPr>
          <w:rFonts w:ascii="Times New Roman" w:hAnsi="Times New Roman"/>
          <w:sz w:val="24"/>
          <w:szCs w:val="24"/>
          <w:lang w:val="en-GB"/>
        </w:rPr>
        <w:t xml:space="preserve">. Farmers are constrained to the use of organic fertilizers due to several reasons. One of the reasons </w:t>
      </w:r>
      <w:r w:rsidR="00587A53" w:rsidRPr="00417A14">
        <w:rPr>
          <w:rFonts w:ascii="Times New Roman" w:hAnsi="Times New Roman"/>
          <w:sz w:val="24"/>
          <w:szCs w:val="24"/>
          <w:lang w:val="en-GB"/>
        </w:rPr>
        <w:t>is the fear of health concern that is often associated with inorganic fertilizers and its price that is gradually getting beyond smallholder farmers' reach</w:t>
      </w:r>
      <w:r w:rsidRPr="00417A14">
        <w:rPr>
          <w:rFonts w:ascii="Times New Roman" w:hAnsi="Times New Roman"/>
          <w:sz w:val="24"/>
          <w:szCs w:val="24"/>
          <w:lang w:val="en-GB"/>
        </w:rPr>
        <w:t xml:space="preserve"> </w:t>
      </w:r>
      <w:r w:rsidRPr="00417A14">
        <w:rPr>
          <w:rFonts w:ascii="Times New Roman" w:hAnsi="Times New Roman"/>
          <w:sz w:val="24"/>
          <w:szCs w:val="24"/>
          <w:lang w:val="en-GB"/>
        </w:rPr>
        <w:fldChar w:fldCharType="begin"/>
      </w:r>
      <w:r w:rsidRPr="00417A14">
        <w:rPr>
          <w:rFonts w:ascii="Times New Roman" w:hAnsi="Times New Roman"/>
          <w:sz w:val="24"/>
          <w:szCs w:val="24"/>
          <w:lang w:val="en-GB"/>
        </w:rPr>
        <w:instrText xml:space="preserve"> ADDIN EN.CITE &lt;EndNote&gt;&lt;Cite&gt;&lt;Author&gt;Nganchamung&lt;/Author&gt;&lt;Year&gt;2017&lt;/Year&gt;&lt;RecNum&gt;89&lt;/RecNum&gt;&lt;DisplayText&gt;(Nganchamung et al. 2017; Sharma and Singhvi 2017)&lt;/DisplayText&gt;&lt;record&gt;&lt;rec-number&gt;89&lt;/rec-number&gt;&lt;foreign-keys&gt;&lt;key app="EN" db-id="2vz9r9ed7zadxne0a0t5e5572x0farz0e0tp" timestamp="1563132081"&gt;89&lt;/key&gt;&lt;/foreign-keys&gt;&lt;ref-type name="Journal Article"&gt;17&lt;/ref-type&gt;&lt;contributors&gt;&lt;authors&gt;&lt;author&gt;Nganchamung, Thitirat&lt;/author&gt;&lt;author&gt;Robson, Mark G&lt;/author&gt;&lt;author&gt;Siriwong, Wattasit&lt;/author&gt;&lt;/authors&gt;&lt;/contributors&gt;&lt;titles&gt;&lt;title&gt;Chemical Fertilizer Use and Acute Health Effects among Chili Farmers in Ubon Ratchathani Province, Thailand&lt;/title&gt;&lt;secondary-title&gt;J. Health Res.&lt;/secondary-title&gt;&lt;/titles&gt;&lt;pages&gt;427-435&lt;/pages&gt;&lt;volume&gt;31&lt;/volume&gt;&lt;number&gt;6&lt;/number&gt;&lt;dates&gt;&lt;year&gt;2017&lt;/year&gt;&lt;/dates&gt;&lt;isbn&gt;2586-940X&lt;/isbn&gt;&lt;urls&gt;&lt;/urls&gt;&lt;/record&gt;&lt;/Cite&gt;&lt;Cite&gt;&lt;Author&gt;Sharma&lt;/Author&gt;&lt;Year&gt;2017&lt;/Year&gt;&lt;RecNum&gt;90&lt;/RecNum&gt;&lt;record&gt;&lt;rec-number&gt;90&lt;/rec-number&gt;&lt;foreign-keys&gt;&lt;key app="EN" db-id="2vz9r9ed7zadxne0a0t5e5572x0farz0e0tp" timestamp="1563132117"&gt;90&lt;/key&gt;&lt;/foreign-keys&gt;&lt;ref-type name="Journal Article"&gt;17&lt;/ref-type&gt;&lt;contributors&gt;&lt;authors&gt;&lt;author&gt;Sharma, Nayana&lt;/author&gt;&lt;author&gt;Singhvi, Ritu&lt;/author&gt;&lt;/authors&gt;&lt;/contributors&gt;&lt;titles&gt;&lt;title&gt;Effects of chemical fertilizers and pesticides on human health and environment: a review&lt;/title&gt;&lt;secondary-title&gt;Int. j. agric. environ. biotechnol.&lt;/secondary-title&gt;&lt;/titles&gt;&lt;pages&gt;675-679&lt;/pages&gt;&lt;volume&gt;10&lt;/volume&gt;&lt;number&gt;6&lt;/number&gt;&lt;dates&gt;&lt;year&gt;2017&lt;/year&gt;&lt;/dates&gt;&lt;isbn&gt;0974-1712&lt;/isbn&gt;&lt;urls&gt;&lt;/urls&gt;&lt;/record&gt;&lt;/Cite&gt;&lt;/EndNote&gt;</w:instrText>
      </w:r>
      <w:r w:rsidRPr="00417A14">
        <w:rPr>
          <w:rFonts w:ascii="Times New Roman" w:hAnsi="Times New Roman"/>
          <w:sz w:val="24"/>
          <w:szCs w:val="24"/>
          <w:lang w:val="en-GB"/>
        </w:rPr>
        <w:fldChar w:fldCharType="separate"/>
      </w:r>
      <w:r w:rsidRPr="00417A14">
        <w:rPr>
          <w:rFonts w:ascii="Times New Roman" w:hAnsi="Times New Roman"/>
          <w:noProof/>
          <w:sz w:val="24"/>
          <w:szCs w:val="24"/>
          <w:lang w:val="en-GB"/>
        </w:rPr>
        <w:t>(Nganchamung et al. 2017; Sharma and Singhvi 2017)</w:t>
      </w:r>
      <w:r w:rsidRPr="00417A14">
        <w:rPr>
          <w:rFonts w:ascii="Times New Roman" w:hAnsi="Times New Roman"/>
          <w:sz w:val="24"/>
          <w:szCs w:val="24"/>
          <w:lang w:val="en-GB"/>
        </w:rPr>
        <w:fldChar w:fldCharType="end"/>
      </w:r>
      <w:r w:rsidRPr="00417A14">
        <w:rPr>
          <w:rFonts w:ascii="Times New Roman" w:hAnsi="Times New Roman"/>
          <w:sz w:val="24"/>
          <w:szCs w:val="24"/>
          <w:lang w:val="en-GB"/>
        </w:rPr>
        <w:t>. Unfortunately, the high cost of inorganic fertilizer fade into oblivion compared to the cost of purchase and handling (including transportation) of the actual volume of organic fertilizer that will be required to meet the nutrient requirement of cowpea in their fields</w:t>
      </w:r>
      <w:r w:rsidR="00587A53" w:rsidRPr="00417A14">
        <w:rPr>
          <w:rFonts w:ascii="Times New Roman" w:hAnsi="Times New Roman"/>
          <w:sz w:val="24"/>
          <w:szCs w:val="24"/>
          <w:lang w:val="en-GB"/>
        </w:rPr>
        <w:t>.</w:t>
      </w:r>
    </w:p>
    <w:p w14:paraId="1C8992BB" w14:textId="1F3CE76A" w:rsidR="00936876" w:rsidRPr="00417A14" w:rsidRDefault="00936876" w:rsidP="00936876">
      <w:pPr>
        <w:spacing w:after="0" w:line="480" w:lineRule="auto"/>
        <w:jc w:val="both"/>
        <w:rPr>
          <w:rFonts w:ascii="Times New Roman" w:eastAsia="Times New Roman" w:hAnsi="Times New Roman"/>
          <w:sz w:val="24"/>
          <w:szCs w:val="24"/>
          <w:lang w:val="en-GB"/>
        </w:rPr>
      </w:pPr>
      <w:r w:rsidRPr="00417A14">
        <w:rPr>
          <w:rFonts w:ascii="Times New Roman" w:hAnsi="Times New Roman"/>
          <w:sz w:val="24"/>
          <w:szCs w:val="24"/>
          <w:lang w:val="en-GB"/>
        </w:rPr>
        <w:lastRenderedPageBreak/>
        <w:t xml:space="preserve">Furthermore, the nutrient composition of organic manure will vary based on its source. </w:t>
      </w:r>
      <w:r w:rsidR="00587A53" w:rsidRPr="00417A14">
        <w:rPr>
          <w:rFonts w:ascii="Times New Roman" w:hAnsi="Times New Roman"/>
          <w:sz w:val="24"/>
          <w:szCs w:val="24"/>
          <w:lang w:val="en-GB"/>
        </w:rPr>
        <w:t>Therefore, it will</w:t>
      </w:r>
      <w:r w:rsidRPr="00417A14">
        <w:rPr>
          <w:rFonts w:ascii="Times New Roman" w:hAnsi="Times New Roman"/>
          <w:sz w:val="24"/>
          <w:szCs w:val="24"/>
          <w:lang w:val="en-GB"/>
        </w:rPr>
        <w:t xml:space="preserve"> be difficult to rely on organic manure for now, until its production is somehow standardized. If handled with care, the health concern and fear of contamination of soil and water by inorganic fertilizer will be minimal. </w:t>
      </w:r>
      <w:r w:rsidRPr="00417A14">
        <w:rPr>
          <w:rFonts w:ascii="Times New Roman" w:hAnsi="Times New Roman"/>
          <w:sz w:val="24"/>
          <w:szCs w:val="24"/>
        </w:rPr>
        <w:t xml:space="preserve">It can also help to increase the productivity of cowpea for smallholder farmers. This will help maintain soil organic matter and soil N by increasing below and above ground biomass due to better plant nutrition. Cowpea, </w:t>
      </w:r>
      <w:r w:rsidR="00587A53" w:rsidRPr="00417A14">
        <w:rPr>
          <w:rFonts w:ascii="Times New Roman" w:hAnsi="Times New Roman"/>
          <w:sz w:val="24"/>
          <w:szCs w:val="24"/>
        </w:rPr>
        <w:t>compared with cereals, has received little attention from farmers in terms of fertilizer application partly due to the belief that it will fix its nutrient and</w:t>
      </w:r>
      <w:r w:rsidRPr="00417A14">
        <w:rPr>
          <w:rFonts w:ascii="Times New Roman" w:hAnsi="Times New Roman"/>
          <w:sz w:val="24"/>
          <w:szCs w:val="24"/>
        </w:rPr>
        <w:t xml:space="preserve"> the blanket fertilizer recommendation for all crops in Ghana. </w:t>
      </w:r>
      <w:r w:rsidRPr="00417A14">
        <w:rPr>
          <w:rFonts w:ascii="Times New Roman" w:eastAsia="Times New Roman" w:hAnsi="Times New Roman"/>
          <w:sz w:val="24"/>
          <w:szCs w:val="24"/>
          <w:lang w:val="en-GB"/>
        </w:rPr>
        <w:t>Food and Agriculture Organization (FAO) in conjunction with the Ghana Ministry of Food and Agriculture (</w:t>
      </w:r>
      <w:proofErr w:type="spellStart"/>
      <w:r w:rsidRPr="00417A14">
        <w:rPr>
          <w:rFonts w:ascii="Times New Roman" w:eastAsia="Times New Roman" w:hAnsi="Times New Roman"/>
          <w:sz w:val="24"/>
          <w:szCs w:val="24"/>
          <w:lang w:val="en-GB"/>
        </w:rPr>
        <w:t>MoFA</w:t>
      </w:r>
      <w:proofErr w:type="spellEnd"/>
      <w:r w:rsidRPr="00417A14">
        <w:rPr>
          <w:rFonts w:ascii="Times New Roman" w:eastAsia="Times New Roman" w:hAnsi="Times New Roman"/>
          <w:sz w:val="24"/>
          <w:szCs w:val="24"/>
          <w:lang w:val="en-GB"/>
        </w:rPr>
        <w:t>) and the Council for Scientific and Industrial Research (CSIR) conducted intensive fertilizer use studies throughout Ghana from 1962 to 1969. They recommended 22</w:t>
      </w:r>
      <w:r w:rsidRPr="00417A14">
        <w:rPr>
          <w:rFonts w:ascii="Times New Roman" w:hAnsi="Times New Roman"/>
          <w:sz w:val="24"/>
          <w:szCs w:val="24"/>
        </w:rPr>
        <w:t xml:space="preserve"> kg N, 28 – </w:t>
      </w:r>
      <w:smartTag w:uri="urn:schemas-microsoft-com:office:smarttags" w:element="metricconverter">
        <w:smartTagPr>
          <w:attr w:name="ProductID" w:val="67 kg"/>
        </w:smartTagPr>
        <w:r w:rsidRPr="00417A14">
          <w:rPr>
            <w:rFonts w:ascii="Times New Roman" w:hAnsi="Times New Roman"/>
            <w:sz w:val="24"/>
            <w:szCs w:val="24"/>
          </w:rPr>
          <w:t>67 kg</w:t>
        </w:r>
      </w:smartTag>
      <w:r w:rsidRPr="00417A14">
        <w:rPr>
          <w:rFonts w:ascii="Times New Roman" w:hAnsi="Times New Roman"/>
          <w:sz w:val="24"/>
          <w:szCs w:val="24"/>
        </w:rPr>
        <w:t xml:space="preserve"> P</w:t>
      </w:r>
      <w:r w:rsidRPr="00417A14">
        <w:rPr>
          <w:rFonts w:ascii="Times New Roman" w:hAnsi="Times New Roman"/>
          <w:sz w:val="24"/>
          <w:szCs w:val="24"/>
          <w:vertAlign w:val="subscript"/>
        </w:rPr>
        <w:t>2</w:t>
      </w:r>
      <w:r w:rsidRPr="00417A14">
        <w:rPr>
          <w:rFonts w:ascii="Times New Roman" w:hAnsi="Times New Roman"/>
          <w:sz w:val="24"/>
          <w:szCs w:val="24"/>
        </w:rPr>
        <w:t>O</w:t>
      </w:r>
      <w:r w:rsidRPr="00417A14">
        <w:rPr>
          <w:rFonts w:ascii="Times New Roman" w:hAnsi="Times New Roman"/>
          <w:sz w:val="24"/>
          <w:szCs w:val="24"/>
          <w:vertAlign w:val="subscript"/>
        </w:rPr>
        <w:t xml:space="preserve">5 </w:t>
      </w:r>
      <w:r w:rsidRPr="00417A14">
        <w:rPr>
          <w:rFonts w:ascii="Times New Roman" w:hAnsi="Times New Roman"/>
          <w:sz w:val="24"/>
          <w:szCs w:val="24"/>
        </w:rPr>
        <w:t xml:space="preserve">(phosphorus – P)  and 22 – </w:t>
      </w:r>
      <w:smartTag w:uri="urn:schemas-microsoft-com:office:smarttags" w:element="metricconverter">
        <w:smartTagPr>
          <w:attr w:name="ProductID" w:val="45 kg"/>
        </w:smartTagPr>
        <w:r w:rsidRPr="00417A14">
          <w:rPr>
            <w:rFonts w:ascii="Times New Roman" w:hAnsi="Times New Roman"/>
            <w:sz w:val="24"/>
            <w:szCs w:val="24"/>
          </w:rPr>
          <w:t>45 kg</w:t>
        </w:r>
      </w:smartTag>
      <w:r w:rsidRPr="00417A14">
        <w:rPr>
          <w:rFonts w:ascii="Times New Roman" w:hAnsi="Times New Roman"/>
          <w:sz w:val="24"/>
          <w:szCs w:val="24"/>
        </w:rPr>
        <w:t xml:space="preserve"> K</w:t>
      </w:r>
      <w:r w:rsidRPr="00417A14">
        <w:rPr>
          <w:rFonts w:ascii="Times New Roman" w:hAnsi="Times New Roman"/>
          <w:sz w:val="24"/>
          <w:szCs w:val="24"/>
          <w:vertAlign w:val="subscript"/>
        </w:rPr>
        <w:t>2</w:t>
      </w:r>
      <w:r w:rsidRPr="00417A14">
        <w:rPr>
          <w:rFonts w:ascii="Times New Roman" w:hAnsi="Times New Roman"/>
          <w:sz w:val="24"/>
          <w:szCs w:val="24"/>
        </w:rPr>
        <w:t>O/ha</w:t>
      </w:r>
      <w:r w:rsidRPr="00417A14">
        <w:rPr>
          <w:rFonts w:ascii="Times New Roman" w:hAnsi="Times New Roman"/>
          <w:sz w:val="24"/>
          <w:szCs w:val="24"/>
          <w:vertAlign w:val="superscript"/>
        </w:rPr>
        <w:t xml:space="preserve"> </w:t>
      </w:r>
      <w:r w:rsidRPr="00417A14">
        <w:rPr>
          <w:rFonts w:ascii="Times New Roman" w:hAnsi="Times New Roman"/>
          <w:sz w:val="24"/>
          <w:szCs w:val="24"/>
        </w:rPr>
        <w:t xml:space="preserve">(potassium – K) </w:t>
      </w:r>
      <w:r w:rsidRPr="00417A14">
        <w:rPr>
          <w:rFonts w:ascii="Times New Roman" w:eastAsia="Times New Roman" w:hAnsi="Times New Roman"/>
          <w:sz w:val="24"/>
          <w:szCs w:val="24"/>
          <w:lang w:val="en-GB"/>
        </w:rPr>
        <w:t xml:space="preserve">for cowpea irrespective of location </w:t>
      </w:r>
      <w:r w:rsidRPr="00417A14">
        <w:rPr>
          <w:rFonts w:ascii="Times New Roman" w:eastAsia="Times New Roman" w:hAnsi="Times New Roman"/>
          <w:sz w:val="24"/>
          <w:szCs w:val="24"/>
          <w:lang w:val="en-GB"/>
        </w:rPr>
        <w:fldChar w:fldCharType="begin"/>
      </w:r>
      <w:r w:rsidRPr="00417A14">
        <w:rPr>
          <w:rFonts w:ascii="Times New Roman" w:eastAsia="Times New Roman" w:hAnsi="Times New Roman"/>
          <w:sz w:val="24"/>
          <w:szCs w:val="24"/>
          <w:lang w:val="en-GB"/>
        </w:rPr>
        <w:instrText xml:space="preserve"> ADDIN EN.CITE &lt;EndNote&gt;&lt;Cite&gt;&lt;Author&gt;FAO&lt;/Author&gt;&lt;Year&gt;1974&lt;/Year&gt;&lt;RecNum&gt;38&lt;/RecNum&gt;&lt;DisplayText&gt;(FAO 1974)&lt;/DisplayText&gt;&lt;record&gt;&lt;rec-number&gt;38&lt;/rec-number&gt;&lt;foreign-keys&gt;&lt;key app="EN" db-id="2vz9r9ed7zadxne0a0t5e5572x0farz0e0tp" timestamp="1561686217"&gt;38&lt;/key&gt;&lt;/foreign-keys&gt;&lt;ref-type name="Pamphlet"&gt;24&lt;/ref-type&gt;&lt;contributors&gt;&lt;authors&gt;&lt;author&gt;FAO &lt;/author&gt;&lt;/authors&gt;&lt;/contributors&gt;&lt;titles&gt;&lt;title&gt;Fertilizer Legislation Soil Bulletin  20.&lt;/title&gt;&lt;/titles&gt;&lt;dates&gt;&lt;year&gt;1974&lt;/year&gt;&lt;/dates&gt;&lt;pub-location&gt; Rome, Italy.&lt;/pub-location&gt;&lt;urls&gt;&lt;/urls&gt;&lt;/record&gt;&lt;/Cite&gt;&lt;/EndNote&gt;</w:instrText>
      </w:r>
      <w:r w:rsidRPr="00417A14">
        <w:rPr>
          <w:rFonts w:ascii="Times New Roman" w:eastAsia="Times New Roman" w:hAnsi="Times New Roman"/>
          <w:sz w:val="24"/>
          <w:szCs w:val="24"/>
          <w:lang w:val="en-GB"/>
        </w:rPr>
        <w:fldChar w:fldCharType="separate"/>
      </w:r>
      <w:r w:rsidRPr="00417A14">
        <w:rPr>
          <w:rFonts w:ascii="Times New Roman" w:eastAsia="Times New Roman" w:hAnsi="Times New Roman"/>
          <w:noProof/>
          <w:sz w:val="24"/>
          <w:szCs w:val="24"/>
          <w:lang w:val="en-GB"/>
        </w:rPr>
        <w:t>(FAO 1974)</w:t>
      </w:r>
      <w:r w:rsidRPr="00417A14">
        <w:rPr>
          <w:rFonts w:ascii="Times New Roman" w:eastAsia="Times New Roman" w:hAnsi="Times New Roman"/>
          <w:sz w:val="24"/>
          <w:szCs w:val="24"/>
          <w:lang w:val="en-GB"/>
        </w:rPr>
        <w:fldChar w:fldCharType="end"/>
      </w:r>
      <w:r w:rsidRPr="00417A14">
        <w:rPr>
          <w:rFonts w:ascii="Times New Roman" w:eastAsia="Times New Roman" w:hAnsi="Times New Roman"/>
          <w:sz w:val="24"/>
          <w:szCs w:val="24"/>
          <w:lang w:val="en-GB"/>
        </w:rPr>
        <w:t>. These rates were not site-specific and moreover, a</w:t>
      </w:r>
      <w:r w:rsidRPr="00417A14">
        <w:rPr>
          <w:rFonts w:ascii="Times New Roman" w:hAnsi="Times New Roman"/>
          <w:bCs/>
          <w:sz w:val="24"/>
          <w:szCs w:val="24"/>
        </w:rPr>
        <w:t xml:space="preserve"> lot has changed since then due to climate change. Soil conditions are also no longer the same. Hence, there was a need for site-specific fertilizer recommendation that will enhance production in the region.</w:t>
      </w:r>
      <w:r w:rsidRPr="00417A14">
        <w:rPr>
          <w:rFonts w:ascii="Times New Roman" w:eastAsia="Times New Roman" w:hAnsi="Times New Roman"/>
          <w:sz w:val="24"/>
          <w:szCs w:val="24"/>
          <w:lang w:val="en-GB"/>
        </w:rPr>
        <w:t xml:space="preserve"> This could be the reason why the International Fertilizer Development Center </w:t>
      </w:r>
      <w:r w:rsidRPr="00417A14">
        <w:rPr>
          <w:rFonts w:ascii="Times New Roman" w:eastAsia="Times New Roman" w:hAnsi="Times New Roman"/>
          <w:sz w:val="24"/>
          <w:szCs w:val="24"/>
          <w:lang w:val="en-GB"/>
        </w:rPr>
        <w:fldChar w:fldCharType="begin"/>
      </w:r>
      <w:r w:rsidRPr="00417A14">
        <w:rPr>
          <w:rFonts w:ascii="Times New Roman" w:eastAsia="Times New Roman" w:hAnsi="Times New Roman"/>
          <w:sz w:val="24"/>
          <w:szCs w:val="24"/>
          <w:lang w:val="en-GB"/>
        </w:rPr>
        <w:instrText xml:space="preserve"> ADDIN EN.CITE &lt;EndNote&gt;&lt;Cite&gt;&lt;Author&gt;IFDC&lt;/Author&gt;&lt;Year&gt;2012&lt;/Year&gt;&lt;RecNum&gt;37&lt;/RecNum&gt;&lt;DisplayText&gt;(IFDC 2012)&lt;/DisplayText&gt;&lt;record&gt;&lt;rec-number&gt;37&lt;/rec-number&gt;&lt;foreign-keys&gt;&lt;key app="EN" db-id="2vz9r9ed7zadxne0a0t5e5572x0farz0e0tp" timestamp="1561679480"&gt;37&lt;/key&gt;&lt;/foreign-keys&gt;&lt;ref-type name="Electronic Book"&gt;44&lt;/ref-type&gt;&lt;contributors&gt;&lt;authors&gt;&lt;author&gt;International Fertilizer Development Center IFDC&lt;/author&gt;&lt;/authors&gt;&lt;/contributors&gt;&lt;titles&gt;&lt;title&gt;Ghana Fertilizer Assessment, in Support of the African Fertilizer and Agribusiness Partnership &lt;/title&gt;&lt;/titles&gt;&lt;pages&gt;49&lt;/pages&gt;&lt;dates&gt;&lt;year&gt;2012&lt;/year&gt;&lt;pub-dates&gt;&lt;date&gt;May 30, 2019&lt;/date&gt;&lt;/pub-dates&gt;&lt;/dates&gt;&lt;pub-location&gt;Albama USA&lt;/pub-location&gt;&lt;work-type&gt;Book&lt;/work-type&gt;&lt;urls&gt;&lt;/urls&gt;&lt;/record&gt;&lt;/Cite&gt;&lt;/EndNote&gt;</w:instrText>
      </w:r>
      <w:r w:rsidRPr="00417A14">
        <w:rPr>
          <w:rFonts w:ascii="Times New Roman" w:eastAsia="Times New Roman" w:hAnsi="Times New Roman"/>
          <w:sz w:val="24"/>
          <w:szCs w:val="24"/>
          <w:lang w:val="en-GB"/>
        </w:rPr>
        <w:fldChar w:fldCharType="separate"/>
      </w:r>
      <w:r w:rsidRPr="00417A14">
        <w:rPr>
          <w:rFonts w:ascii="Times New Roman" w:eastAsia="Times New Roman" w:hAnsi="Times New Roman"/>
          <w:noProof/>
          <w:sz w:val="24"/>
          <w:szCs w:val="24"/>
          <w:lang w:val="en-GB"/>
        </w:rPr>
        <w:t>(IFDC 2012)</w:t>
      </w:r>
      <w:r w:rsidRPr="00417A14">
        <w:rPr>
          <w:rFonts w:ascii="Times New Roman" w:eastAsia="Times New Roman" w:hAnsi="Times New Roman"/>
          <w:sz w:val="24"/>
          <w:szCs w:val="24"/>
          <w:lang w:val="en-GB"/>
        </w:rPr>
        <w:fldChar w:fldCharType="end"/>
      </w:r>
      <w:r w:rsidRPr="00417A14">
        <w:rPr>
          <w:rFonts w:ascii="Times New Roman" w:eastAsia="Times New Roman" w:hAnsi="Times New Roman"/>
          <w:sz w:val="24"/>
          <w:szCs w:val="24"/>
          <w:lang w:val="en-GB"/>
        </w:rPr>
        <w:t xml:space="preserve"> used nutrient removal factors to estimate fertilizer requirements for some food crops in the study area but surprisingly, cowpea was omitted from the list. This could also be due to the scarcity of data on cowpea fertilizer use in Ghana.</w:t>
      </w:r>
    </w:p>
    <w:p w14:paraId="7BC0647F" w14:textId="136163F5" w:rsidR="00587A53" w:rsidRPr="00417A14" w:rsidRDefault="00936876" w:rsidP="00936876">
      <w:pPr>
        <w:spacing w:line="480" w:lineRule="auto"/>
        <w:jc w:val="both"/>
        <w:rPr>
          <w:rFonts w:ascii="Times New Roman" w:hAnsi="Times New Roman"/>
          <w:noProof/>
          <w:sz w:val="24"/>
          <w:szCs w:val="24"/>
          <w:lang w:val="en-GB" w:eastAsia="en-GB"/>
        </w:rPr>
      </w:pPr>
      <w:r w:rsidRPr="00417A14">
        <w:rPr>
          <w:rFonts w:ascii="Times New Roman" w:eastAsiaTheme="minorHAnsi" w:hAnsi="Times New Roman"/>
          <w:sz w:val="24"/>
          <w:szCs w:val="24"/>
          <w:lang w:val="en-GB"/>
        </w:rPr>
        <w:t xml:space="preserve">Cowpea has been known to react differently to fertilizer nutrients. For example, </w:t>
      </w:r>
      <w:proofErr w:type="spellStart"/>
      <w:r w:rsidRPr="00417A14">
        <w:rPr>
          <w:rFonts w:ascii="Times New Roman" w:eastAsiaTheme="minorHAnsi" w:hAnsi="Times New Roman"/>
          <w:sz w:val="24"/>
          <w:szCs w:val="24"/>
          <w:lang w:val="en-GB"/>
        </w:rPr>
        <w:t>Megani</w:t>
      </w:r>
      <w:proofErr w:type="spellEnd"/>
      <w:r w:rsidRPr="00417A14">
        <w:rPr>
          <w:rFonts w:ascii="Times New Roman" w:eastAsiaTheme="minorHAnsi" w:hAnsi="Times New Roman"/>
          <w:sz w:val="24"/>
          <w:szCs w:val="24"/>
          <w:lang w:val="en-GB"/>
        </w:rPr>
        <w:t xml:space="preserve"> and </w:t>
      </w:r>
      <w:proofErr w:type="spellStart"/>
      <w:r w:rsidRPr="00417A14">
        <w:rPr>
          <w:rFonts w:ascii="Times New Roman" w:eastAsiaTheme="minorHAnsi" w:hAnsi="Times New Roman"/>
          <w:sz w:val="24"/>
          <w:szCs w:val="24"/>
          <w:lang w:val="en-GB"/>
        </w:rPr>
        <w:t>Kunchinda</w:t>
      </w:r>
      <w:proofErr w:type="spellEnd"/>
      <w:r w:rsidRPr="00417A14">
        <w:rPr>
          <w:rFonts w:ascii="Times New Roman" w:eastAsiaTheme="minorHAnsi" w:hAnsi="Times New Roman"/>
          <w:sz w:val="24"/>
          <w:szCs w:val="24"/>
          <w:lang w:val="en-GB"/>
        </w:rPr>
        <w:t xml:space="preserve"> </w:t>
      </w:r>
      <w:r w:rsidRPr="00417A14">
        <w:rPr>
          <w:rFonts w:ascii="Times New Roman" w:eastAsiaTheme="minorHAnsi" w:hAnsi="Times New Roman"/>
          <w:sz w:val="24"/>
          <w:szCs w:val="24"/>
          <w:lang w:val="en-GB"/>
        </w:rPr>
        <w:fldChar w:fldCharType="begin"/>
      </w:r>
      <w:r w:rsidRPr="00417A14">
        <w:rPr>
          <w:rFonts w:ascii="Times New Roman" w:eastAsiaTheme="minorHAnsi" w:hAnsi="Times New Roman"/>
          <w:sz w:val="24"/>
          <w:szCs w:val="24"/>
          <w:lang w:val="en-GB"/>
        </w:rPr>
        <w:instrText xml:space="preserve"> ADDIN EN.CITE &lt;EndNote&gt;&lt;Cite&gt;&lt;Author&gt;Magani&lt;/Author&gt;&lt;Year&gt;2009&lt;/Year&gt;&lt;RecNum&gt;7&lt;/RecNum&gt;&lt;DisplayText&gt;(Magani and Kuchinda 2009)&lt;/DisplayText&gt;&lt;record&gt;&lt;rec-number&gt;7&lt;/rec-number&gt;&lt;foreign-keys&gt;&lt;key app="EN" db-id="2vz9r9ed7zadxne0a0t5e5572x0farz0e0tp" timestamp="1561088616"&gt;7&lt;/key&gt;&lt;/foreign-keys&gt;&lt;ref-type name="Journal Article"&gt;17&lt;/ref-type&gt;&lt;contributors&gt;&lt;authors&gt;&lt;author&gt;Magani, IE&lt;/author&gt;&lt;author&gt;Kuchinda, C&lt;/author&gt;&lt;/authors&gt;&lt;/contributors&gt;&lt;titles&gt;&lt;title&gt;&lt;style face="normal" font="default" size="100%"&gt;Effect of phosphorus fertilizer on growth, yield and crude protein content of cowpea (&lt;/style&gt;&lt;style face="italic" font="default" size="100%"&gt;Vigna unguiculata&lt;/style&gt;&lt;style face="normal" font="default" size="100%"&gt; [L.] Walp) in Nigeria&lt;/style&gt;&lt;/title&gt;&lt;secondary-title&gt;J. Appl. Biosci.&lt;/secondary-title&gt;&lt;/titles&gt;&lt;periodical&gt;&lt;full-title&gt;Journal of Applied Bioscience&lt;/full-title&gt;&lt;abbr-1&gt;J Appl Biosci&lt;/abbr-1&gt;&lt;abbr-2&gt;J. Appl. Biosci.&lt;/abbr-2&gt;&lt;/periodical&gt;&lt;pages&gt;1387-1393&lt;/pages&gt;&lt;volume&gt;23&lt;/volume&gt;&lt;dates&gt;&lt;year&gt;2009&lt;/year&gt;&lt;/dates&gt;&lt;isbn&gt;1997-5902&lt;/isbn&gt;&lt;urls&gt;&lt;/urls&gt;&lt;/record&gt;&lt;/Cite&gt;&lt;/EndNote&gt;</w:instrText>
      </w:r>
      <w:r w:rsidRPr="00417A14">
        <w:rPr>
          <w:rFonts w:ascii="Times New Roman" w:eastAsiaTheme="minorHAnsi" w:hAnsi="Times New Roman"/>
          <w:sz w:val="24"/>
          <w:szCs w:val="24"/>
          <w:lang w:val="en-GB"/>
        </w:rPr>
        <w:fldChar w:fldCharType="separate"/>
      </w:r>
      <w:r w:rsidRPr="00417A14">
        <w:rPr>
          <w:rFonts w:ascii="Times New Roman" w:eastAsiaTheme="minorHAnsi" w:hAnsi="Times New Roman"/>
          <w:noProof/>
          <w:sz w:val="24"/>
          <w:szCs w:val="24"/>
          <w:lang w:val="en-GB"/>
        </w:rPr>
        <w:t>(Magani and Kuchinda 2009)</w:t>
      </w:r>
      <w:r w:rsidRPr="00417A14">
        <w:rPr>
          <w:rFonts w:ascii="Times New Roman" w:eastAsiaTheme="minorHAnsi" w:hAnsi="Times New Roman"/>
          <w:sz w:val="24"/>
          <w:szCs w:val="24"/>
          <w:lang w:val="en-GB"/>
        </w:rPr>
        <w:fldChar w:fldCharType="end"/>
      </w:r>
      <w:r w:rsidRPr="00417A14">
        <w:rPr>
          <w:rFonts w:ascii="Times New Roman" w:eastAsiaTheme="minorHAnsi" w:hAnsi="Times New Roman"/>
          <w:sz w:val="24"/>
          <w:szCs w:val="24"/>
          <w:lang w:val="en-GB"/>
        </w:rPr>
        <w:t xml:space="preserve"> reported a positive interaction between P fertilizer and cowpea grain yield and suggested that P fertilizer rec</w:t>
      </w:r>
      <w:r w:rsidRPr="00417A14">
        <w:rPr>
          <w:rFonts w:ascii="Times New Roman" w:hAnsi="Times New Roman"/>
          <w:noProof/>
          <w:sz w:val="24"/>
          <w:szCs w:val="24"/>
          <w:lang w:val="en-GB" w:eastAsia="en-GB"/>
        </w:rPr>
        <w:t xml:space="preserve">ommendation for cowpea should be location-specific. Although cowpea can fix N symbiotically, depending on fixed N may lead to short-term N deficiency during the </w:t>
      </w:r>
      <w:r w:rsidR="00587A53" w:rsidRPr="00417A14">
        <w:rPr>
          <w:rFonts w:ascii="Times New Roman" w:hAnsi="Times New Roman"/>
          <w:noProof/>
          <w:sz w:val="24"/>
          <w:szCs w:val="24"/>
          <w:lang w:val="en-GB" w:eastAsia="en-GB"/>
        </w:rPr>
        <w:t>seedling development</w:t>
      </w:r>
      <w:r w:rsidRPr="00417A14">
        <w:rPr>
          <w:rFonts w:ascii="Times New Roman" w:hAnsi="Times New Roman"/>
          <w:noProof/>
          <w:sz w:val="24"/>
          <w:szCs w:val="24"/>
          <w:lang w:val="en-GB" w:eastAsia="en-GB"/>
        </w:rPr>
        <w:t xml:space="preserve"> when the cotyledonary </w:t>
      </w:r>
      <w:r w:rsidRPr="00417A14">
        <w:rPr>
          <w:rFonts w:ascii="Times New Roman" w:hAnsi="Times New Roman"/>
          <w:noProof/>
          <w:sz w:val="24"/>
          <w:szCs w:val="24"/>
          <w:lang w:val="en-GB" w:eastAsia="en-GB"/>
        </w:rPr>
        <w:lastRenderedPageBreak/>
        <w:t xml:space="preserve">reserve has been used up </w:t>
      </w:r>
      <w:r w:rsidRPr="00417A14">
        <w:rPr>
          <w:rFonts w:ascii="Times New Roman" w:hAnsi="Times New Roman"/>
          <w:noProof/>
          <w:sz w:val="24"/>
          <w:szCs w:val="24"/>
          <w:lang w:val="en-GB" w:eastAsia="en-GB"/>
        </w:rPr>
        <w:fldChar w:fldCharType="begin"/>
      </w:r>
      <w:r w:rsidRPr="00417A14">
        <w:rPr>
          <w:rFonts w:ascii="Times New Roman" w:hAnsi="Times New Roman"/>
          <w:noProof/>
          <w:sz w:val="24"/>
          <w:szCs w:val="24"/>
          <w:lang w:val="en-GB" w:eastAsia="en-GB"/>
        </w:rPr>
        <w:instrText xml:space="preserve"> ADDIN EN.CITE &lt;EndNote&gt;&lt;Cite&gt;&lt;Author&gt;Abayomi&lt;/Author&gt;&lt;Year&gt;2008&lt;/Year&gt;&lt;RecNum&gt;15&lt;/RecNum&gt;&lt;DisplayText&gt;(Abayomi et al. 2008)&lt;/DisplayText&gt;&lt;record&gt;&lt;rec-number&gt;15&lt;/rec-number&gt;&lt;foreign-keys&gt;&lt;key app="EN" db-id="2vz9r9ed7zadxne0a0t5e5572x0farz0e0tp" timestamp="1561604870"&gt;15&lt;/key&gt;&lt;/foreign-keys&gt;&lt;ref-type name="Journal Article"&gt;17&lt;/ref-type&gt;&lt;contributors&gt;&lt;authors&gt;&lt;author&gt;Abayomi, YA&lt;/author&gt;&lt;author&gt;Ajibade, TV&lt;/author&gt;&lt;author&gt;Sammuel, OF&lt;/author&gt;&lt;author&gt;Saadudeen, BF&lt;/author&gt;&lt;/authors&gt;&lt;/contributors&gt;&lt;titles&gt;&lt;title&gt;&lt;style face="normal" font="default" size="100%"&gt;Growth and yield responses of cowpea (&lt;/style&gt;&lt;style face="italic" font="default" size="100%"&gt;Vigna unguiculata&lt;/style&gt;&lt;style face="normal" font="default" size="100%"&gt; (L.) Walp) genotypes to nitrogen fertilizer (NPK) application in the Southern Guinea Savanna zone of Nigeria&lt;/style&gt;&lt;/title&gt;&lt;secondary-title&gt;Asian J. Plant Sci&lt;/secondary-title&gt;&lt;/titles&gt;&lt;pages&gt;170-176&lt;/pages&gt;&lt;volume&gt;7&lt;/volume&gt;&lt;number&gt;2&lt;/number&gt;&lt;dates&gt;&lt;year&gt;2008&lt;/year&gt;&lt;/dates&gt;&lt;urls&gt;&lt;/urls&gt;&lt;/record&gt;&lt;/Cite&gt;&lt;/EndNote&gt;</w:instrText>
      </w:r>
      <w:r w:rsidRPr="00417A14">
        <w:rPr>
          <w:rFonts w:ascii="Times New Roman" w:hAnsi="Times New Roman"/>
          <w:noProof/>
          <w:sz w:val="24"/>
          <w:szCs w:val="24"/>
          <w:lang w:val="en-GB" w:eastAsia="en-GB"/>
        </w:rPr>
        <w:fldChar w:fldCharType="separate"/>
      </w:r>
      <w:r w:rsidRPr="00417A14">
        <w:rPr>
          <w:rFonts w:ascii="Times New Roman" w:hAnsi="Times New Roman"/>
          <w:noProof/>
          <w:sz w:val="24"/>
          <w:szCs w:val="24"/>
          <w:lang w:val="en-GB" w:eastAsia="en-GB"/>
        </w:rPr>
        <w:t>(Abayomi et al. 2008)</w:t>
      </w:r>
      <w:r w:rsidRPr="00417A14">
        <w:rPr>
          <w:rFonts w:ascii="Times New Roman" w:hAnsi="Times New Roman"/>
          <w:noProof/>
          <w:sz w:val="24"/>
          <w:szCs w:val="24"/>
          <w:lang w:val="en-GB" w:eastAsia="en-GB"/>
        </w:rPr>
        <w:fldChar w:fldCharType="end"/>
      </w:r>
      <w:r w:rsidRPr="00417A14">
        <w:rPr>
          <w:rFonts w:ascii="Times New Roman" w:hAnsi="Times New Roman"/>
          <w:noProof/>
          <w:sz w:val="24"/>
          <w:szCs w:val="24"/>
          <w:lang w:val="en-GB" w:eastAsia="en-GB"/>
        </w:rPr>
        <w:t xml:space="preserve">. Fening et al. </w:t>
      </w:r>
      <w:r w:rsidRPr="00417A14">
        <w:rPr>
          <w:rFonts w:ascii="Times New Roman" w:hAnsi="Times New Roman"/>
          <w:noProof/>
          <w:sz w:val="24"/>
          <w:szCs w:val="24"/>
          <w:lang w:val="en-GB" w:eastAsia="en-GB"/>
        </w:rPr>
        <w:fldChar w:fldCharType="begin"/>
      </w:r>
      <w:r w:rsidRPr="00417A14">
        <w:rPr>
          <w:rFonts w:ascii="Times New Roman" w:hAnsi="Times New Roman"/>
          <w:noProof/>
          <w:sz w:val="24"/>
          <w:szCs w:val="24"/>
          <w:lang w:val="en-GB" w:eastAsia="en-GB"/>
        </w:rPr>
        <w:instrText xml:space="preserve"> ADDIN EN.CITE &lt;EndNote&gt;&lt;Cite&gt;&lt;Author&gt;Fening&lt;/Author&gt;&lt;Year&gt;2001&lt;/Year&gt;&lt;RecNum&gt;91&lt;/RecNum&gt;&lt;DisplayText&gt;(Fening et al. 2001)&lt;/DisplayText&gt;&lt;record&gt;&lt;rec-number&gt;91&lt;/rec-number&gt;&lt;foreign-keys&gt;&lt;key app="EN" db-id="2vz9r9ed7zadxne0a0t5e5572x0farz0e0tp" timestamp="1563136386"&gt;91&lt;/key&gt;&lt;/foreign-keys&gt;&lt;ref-type name="Journal Article"&gt;17&lt;/ref-type&gt;&lt;contributors&gt;&lt;authors&gt;&lt;author&gt;Fening, JO&lt;/author&gt;&lt;author&gt;Dogbe, W&lt;/author&gt;&lt;author&gt;Danso, SKA&lt;/author&gt;&lt;/authors&gt;&lt;/contributors&gt;&lt;titles&gt;&lt;title&gt;&lt;style face="normal" font="default" size="100%"&gt;Assessment of the potential to improve N fixation by cowpea (&lt;/style&gt;&lt;style face="italic" font="default" size="100%"&gt;Vigna unguiculata &lt;/style&gt;&lt;style face="normal" font="default" size="100%"&gt;(L.) Walp.) in Ghanaian soils&lt;/style&gt;&lt;/title&gt;&lt;secondary-title&gt;American journal of alternative agriculture&lt;/secondary-title&gt;&lt;/titles&gt;&lt;periodical&gt;&lt;full-title&gt;American Journal of Alternative Agriculture&lt;/full-title&gt;&lt;abbr-1&gt;Am J Altern Agric&lt;/abbr-1&gt;&lt;abbr-2&gt;Am. J. Altern. Agric.&lt;/abbr-2&gt;&lt;/periodical&gt;&lt;pages&gt;57-65&lt;/pages&gt;&lt;volume&gt;16&lt;/volume&gt;&lt;number&gt;2&lt;/number&gt;&lt;dates&gt;&lt;year&gt;2001&lt;/year&gt;&lt;/dates&gt;&lt;isbn&gt;1478-5498&lt;/isbn&gt;&lt;urls&gt;&lt;/urls&gt;&lt;/record&gt;&lt;/Cite&gt;&lt;/EndNote&gt;</w:instrText>
      </w:r>
      <w:r w:rsidRPr="00417A14">
        <w:rPr>
          <w:rFonts w:ascii="Times New Roman" w:hAnsi="Times New Roman"/>
          <w:noProof/>
          <w:sz w:val="24"/>
          <w:szCs w:val="24"/>
          <w:lang w:val="en-GB" w:eastAsia="en-GB"/>
        </w:rPr>
        <w:fldChar w:fldCharType="separate"/>
      </w:r>
      <w:r w:rsidRPr="00417A14">
        <w:rPr>
          <w:rFonts w:ascii="Times New Roman" w:hAnsi="Times New Roman"/>
          <w:noProof/>
          <w:sz w:val="24"/>
          <w:szCs w:val="24"/>
          <w:lang w:val="en-GB" w:eastAsia="en-GB"/>
        </w:rPr>
        <w:t>(Fening et al. 2001)</w:t>
      </w:r>
      <w:r w:rsidRPr="00417A14">
        <w:rPr>
          <w:rFonts w:ascii="Times New Roman" w:hAnsi="Times New Roman"/>
          <w:noProof/>
          <w:sz w:val="24"/>
          <w:szCs w:val="24"/>
          <w:lang w:val="en-GB" w:eastAsia="en-GB"/>
        </w:rPr>
        <w:fldChar w:fldCharType="end"/>
      </w:r>
      <w:r w:rsidRPr="00417A14">
        <w:rPr>
          <w:rFonts w:ascii="Times New Roman" w:hAnsi="Times New Roman"/>
          <w:noProof/>
          <w:sz w:val="24"/>
          <w:szCs w:val="24"/>
          <w:lang w:val="en-GB" w:eastAsia="en-GB"/>
        </w:rPr>
        <w:t xml:space="preserve"> reported </w:t>
      </w:r>
      <w:r w:rsidR="00587A53" w:rsidRPr="00417A14">
        <w:rPr>
          <w:rFonts w:ascii="Times New Roman" w:hAnsi="Times New Roman"/>
          <w:noProof/>
          <w:sz w:val="24"/>
          <w:szCs w:val="24"/>
          <w:lang w:val="en-GB" w:eastAsia="en-GB"/>
        </w:rPr>
        <w:t>cowpea's response</w:t>
      </w:r>
      <w:r w:rsidRPr="00417A14">
        <w:rPr>
          <w:rFonts w:ascii="Times New Roman" w:hAnsi="Times New Roman"/>
          <w:noProof/>
          <w:sz w:val="24"/>
          <w:szCs w:val="24"/>
          <w:lang w:val="en-GB" w:eastAsia="en-GB"/>
        </w:rPr>
        <w:t xml:space="preserve"> to increasing N fertilizer application in 20 soils sampled from 5 ecological zones of Ghana studied. This could be because N fixation was not satisfying N nutrition for optimal growth and yield of cowpea</w:t>
      </w:r>
      <w:r w:rsidR="00587A53" w:rsidRPr="00417A14">
        <w:rPr>
          <w:rFonts w:ascii="Times New Roman" w:hAnsi="Times New Roman"/>
          <w:noProof/>
          <w:sz w:val="24"/>
          <w:szCs w:val="24"/>
          <w:lang w:val="en-GB" w:eastAsia="en-GB"/>
        </w:rPr>
        <w:t>.</w:t>
      </w:r>
    </w:p>
    <w:p w14:paraId="64CEE31A" w14:textId="191F4427" w:rsidR="00936876" w:rsidRPr="00417A14" w:rsidRDefault="00936876" w:rsidP="00936876">
      <w:pPr>
        <w:spacing w:line="480" w:lineRule="auto"/>
        <w:jc w:val="both"/>
        <w:rPr>
          <w:rFonts w:ascii="Times New Roman" w:eastAsia="Times New Roman" w:hAnsi="Times New Roman"/>
          <w:sz w:val="24"/>
          <w:szCs w:val="24"/>
          <w:lang w:val="en-GB"/>
        </w:rPr>
      </w:pPr>
      <w:r w:rsidRPr="00417A14">
        <w:rPr>
          <w:rFonts w:ascii="Times New Roman" w:hAnsi="Times New Roman"/>
          <w:noProof/>
          <w:sz w:val="24"/>
          <w:szCs w:val="24"/>
          <w:lang w:val="en-GB" w:eastAsia="en-GB"/>
        </w:rPr>
        <w:t xml:space="preserve">Hence, relying on its ability to fix N may not translate into a better yield of cowpea. It has been reported that cowpea scarcely satisfies its N requirement in poor soils. Hence, fertilization was recommended to enhance crop performance </w:t>
      </w:r>
      <w:r w:rsidRPr="00417A14">
        <w:rPr>
          <w:rFonts w:ascii="Times New Roman" w:eastAsiaTheme="minorHAnsi" w:hAnsi="Times New Roman"/>
          <w:sz w:val="24"/>
          <w:szCs w:val="24"/>
          <w:lang w:val="en-GB"/>
        </w:rPr>
        <w:fldChar w:fldCharType="begin"/>
      </w:r>
      <w:r w:rsidRPr="00417A14">
        <w:rPr>
          <w:rFonts w:ascii="Times New Roman" w:eastAsiaTheme="minorHAnsi" w:hAnsi="Times New Roman"/>
          <w:sz w:val="24"/>
          <w:szCs w:val="24"/>
          <w:lang w:val="en-GB"/>
        </w:rPr>
        <w:instrText xml:space="preserve"> ADDIN EN.CITE &lt;EndNote&gt;&lt;Cite&gt;&lt;Author&gt;Chiezey&lt;/Author&gt;&lt;Year&gt;1990&lt;/Year&gt;&lt;RecNum&gt;16&lt;/RecNum&gt;&lt;DisplayText&gt;(Chiezey et al. 1990)&lt;/DisplayText&gt;&lt;record&gt;&lt;rec-number&gt;16&lt;/rec-number&gt;&lt;foreign-keys&gt;&lt;key app="EN" db-id="2vz9r9ed7zadxne0a0t5e5572x0farz0e0tp" timestamp="1561604928"&gt;16&lt;/key&gt;&lt;/foreign-keys&gt;&lt;ref-type name="Journal Article"&gt;17&lt;/ref-type&gt;&lt;contributors&gt;&lt;authors&gt;&lt;author&gt;Chiezey, UF&lt;/author&gt;&lt;author&gt;Katung, PD&lt;/author&gt;&lt;author&gt;Yayock, JY&lt;/author&gt;&lt;/authors&gt;&lt;/contributors&gt;&lt;titles&gt;&lt;title&gt;&lt;style face="normal" font="default" size="100%"&gt;Response of cowpea (&lt;/style&gt;&lt;style face="italic" font="default" size="100%"&gt;V. unguiculata &lt;/style&gt;&lt;style face="normal" font="default" size="100%"&gt;(L.) Walp.), var. sampea-7 to nitrogen and phosphorus following a maize crop&lt;/style&gt;&lt;/title&gt;&lt;secondary-title&gt;Samaru J. Agri. Edu.&lt;/secondary-title&gt;&lt;/titles&gt;&lt;pages&gt;161-168&lt;/pages&gt;&lt;volume&gt;4&lt;/volume&gt;&lt;number&gt;1&lt;/number&gt;&lt;dates&gt;&lt;year&gt;1990&lt;/year&gt;&lt;/dates&gt;&lt;urls&gt;&lt;/urls&gt;&lt;/record&gt;&lt;/Cite&gt;&lt;/EndNote&gt;</w:instrText>
      </w:r>
      <w:r w:rsidRPr="00417A14">
        <w:rPr>
          <w:rFonts w:ascii="Times New Roman" w:eastAsiaTheme="minorHAnsi" w:hAnsi="Times New Roman"/>
          <w:sz w:val="24"/>
          <w:szCs w:val="24"/>
          <w:lang w:val="en-GB"/>
        </w:rPr>
        <w:fldChar w:fldCharType="separate"/>
      </w:r>
      <w:r w:rsidRPr="00417A14">
        <w:rPr>
          <w:rFonts w:ascii="Times New Roman" w:eastAsiaTheme="minorHAnsi" w:hAnsi="Times New Roman"/>
          <w:noProof/>
          <w:sz w:val="24"/>
          <w:szCs w:val="24"/>
          <w:lang w:val="en-GB"/>
        </w:rPr>
        <w:t>(Chiezey et al. 1990)</w:t>
      </w:r>
      <w:r w:rsidRPr="00417A14">
        <w:rPr>
          <w:rFonts w:ascii="Times New Roman" w:eastAsiaTheme="minorHAnsi" w:hAnsi="Times New Roman"/>
          <w:sz w:val="24"/>
          <w:szCs w:val="24"/>
          <w:lang w:val="en-GB"/>
        </w:rPr>
        <w:fldChar w:fldCharType="end"/>
      </w:r>
      <w:r w:rsidRPr="00417A14">
        <w:rPr>
          <w:rFonts w:ascii="Times New Roman" w:hAnsi="Times New Roman"/>
          <w:noProof/>
          <w:sz w:val="24"/>
          <w:szCs w:val="24"/>
          <w:lang w:val="en-GB" w:eastAsia="en-GB"/>
        </w:rPr>
        <w:t xml:space="preserve">. According to </w:t>
      </w:r>
      <w:r w:rsidRPr="00417A14">
        <w:rPr>
          <w:rFonts w:ascii="Times New Roman" w:hAnsi="Times New Roman"/>
          <w:noProof/>
          <w:sz w:val="24"/>
          <w:szCs w:val="24"/>
          <w:lang w:val="en-GB" w:eastAsia="en-GB"/>
        </w:rPr>
        <w:fldChar w:fldCharType="begin"/>
      </w:r>
      <w:r w:rsidRPr="00417A14">
        <w:rPr>
          <w:rFonts w:ascii="Times New Roman" w:hAnsi="Times New Roman"/>
          <w:noProof/>
          <w:sz w:val="24"/>
          <w:szCs w:val="24"/>
          <w:lang w:val="en-GB" w:eastAsia="en-GB"/>
        </w:rPr>
        <w:instrText xml:space="preserve"> ADDIN EN.CITE &lt;EndNote&gt;&lt;Cite&gt;&lt;Author&gt;Fosu&lt;/Author&gt;&lt;Year&gt;2008&lt;/Year&gt;&lt;RecNum&gt;11&lt;/RecNum&gt;&lt;DisplayText&gt;(Fosu and Tetteh 2008)&lt;/DisplayText&gt;&lt;record&gt;&lt;rec-number&gt;11&lt;/rec-number&gt;&lt;foreign-keys&gt;&lt;key app="EN" db-id="2vz9r9ed7zadxne0a0t5e5572x0farz0e0tp" timestamp="1561604281"&gt;11&lt;/key&gt;&lt;/foreign-keys&gt;&lt;ref-type name="Journal Article"&gt;17&lt;/ref-type&gt;&lt;contributors&gt;&lt;authors&gt;&lt;author&gt;Fosu, M&lt;/author&gt;&lt;author&gt;Tetteh, FM&lt;/author&gt;&lt;/authors&gt;&lt;/contributors&gt;&lt;titles&gt;&lt;title&gt;Soil Organic Matter and Nitrogen in Ghanaian Soils: A review&lt;/title&gt;&lt;secondary-title&gt;Synthesis of soil, water and nutrient management research in the Volta Basin&lt;/secondary-title&gt;&lt;/titles&gt;&lt;pages&gt;67&lt;/pages&gt;&lt;dates&gt;&lt;year&gt;2008&lt;/year&gt;&lt;/dates&gt;&lt;urls&gt;&lt;/urls&gt;&lt;/record&gt;&lt;/Cite&gt;&lt;/EndNote&gt;</w:instrText>
      </w:r>
      <w:r w:rsidRPr="00417A14">
        <w:rPr>
          <w:rFonts w:ascii="Times New Roman" w:hAnsi="Times New Roman"/>
          <w:noProof/>
          <w:sz w:val="24"/>
          <w:szCs w:val="24"/>
          <w:lang w:val="en-GB" w:eastAsia="en-GB"/>
        </w:rPr>
        <w:fldChar w:fldCharType="separate"/>
      </w:r>
      <w:r w:rsidRPr="00417A14">
        <w:rPr>
          <w:rFonts w:ascii="Times New Roman" w:hAnsi="Times New Roman"/>
          <w:noProof/>
          <w:sz w:val="24"/>
          <w:szCs w:val="24"/>
          <w:lang w:val="en-GB" w:eastAsia="en-GB"/>
        </w:rPr>
        <w:t>(Fosu and Tetteh 2008)</w:t>
      </w:r>
      <w:r w:rsidRPr="00417A14">
        <w:rPr>
          <w:rFonts w:ascii="Times New Roman" w:hAnsi="Times New Roman"/>
          <w:noProof/>
          <w:sz w:val="24"/>
          <w:szCs w:val="24"/>
          <w:lang w:val="en-GB" w:eastAsia="en-GB"/>
        </w:rPr>
        <w:fldChar w:fldCharType="end"/>
      </w:r>
      <w:r w:rsidRPr="00417A14">
        <w:rPr>
          <w:rFonts w:ascii="Times New Roman" w:hAnsi="Times New Roman"/>
          <w:noProof/>
          <w:sz w:val="24"/>
          <w:szCs w:val="24"/>
          <w:lang w:val="en-GB" w:eastAsia="en-GB"/>
        </w:rPr>
        <w:t xml:space="preserve">,  savanna soils of Ghana contain a high </w:t>
      </w:r>
      <w:r w:rsidR="00587A53" w:rsidRPr="00417A14">
        <w:rPr>
          <w:rFonts w:ascii="Times New Roman" w:hAnsi="Times New Roman"/>
          <w:noProof/>
          <w:sz w:val="24"/>
          <w:szCs w:val="24"/>
          <w:lang w:val="en-GB" w:eastAsia="en-GB"/>
        </w:rPr>
        <w:t>K level</w:t>
      </w:r>
      <w:r w:rsidRPr="00417A14">
        <w:rPr>
          <w:rFonts w:ascii="Times New Roman" w:hAnsi="Times New Roman"/>
          <w:noProof/>
          <w:sz w:val="24"/>
          <w:szCs w:val="24"/>
          <w:lang w:val="en-GB" w:eastAsia="en-GB"/>
        </w:rPr>
        <w:t xml:space="preserve"> to support legume production. Therefore, omitting K during fertilizer application may not reduce yield immediately.  However, continuous removal of K through crop harvest will eventually reduce the inherent supplies to a yield-limiting level. Potassium has been reported to be important for cowpea in dry conditions by encouraging vegetative growth and improving physiological parameters that stimulate grain yield </w:t>
      </w:r>
      <w:r w:rsidRPr="00417A14">
        <w:rPr>
          <w:rFonts w:ascii="Times New Roman" w:hAnsi="Times New Roman"/>
          <w:sz w:val="24"/>
          <w:szCs w:val="24"/>
        </w:rPr>
        <w:fldChar w:fldCharType="begin"/>
      </w:r>
      <w:r w:rsidRPr="00417A14">
        <w:rPr>
          <w:rFonts w:ascii="Times New Roman" w:hAnsi="Times New Roman"/>
          <w:sz w:val="24"/>
          <w:szCs w:val="24"/>
        </w:rPr>
        <w:instrText xml:space="preserve"> ADDIN EN.CITE &lt;EndNote&gt;&lt;Cite&gt;&lt;Author&gt;Abed&lt;/Author&gt;&lt;Year&gt;2017&lt;/Year&gt;&lt;RecNum&gt;33&lt;/RecNum&gt;&lt;DisplayText&gt;(Abed 2017)&lt;/DisplayText&gt;&lt;record&gt;&lt;rec-number&gt;33&lt;/rec-number&gt;&lt;foreign-keys&gt;&lt;key app="EN" db-id="2vz9r9ed7zadxne0a0t5e5572x0farz0e0tp" timestamp="1561607536"&gt;33&lt;/key&gt;&lt;/foreign-keys&gt;&lt;ref-type name="Journal Article"&gt;17&lt;/ref-type&gt;&lt;contributors&gt;&lt;authors&gt;&lt;author&gt;Abed, Radhi Dheyab&lt;/author&gt;&lt;/authors&gt;&lt;/contributors&gt;&lt;titles&gt;&lt;title&gt;Effects of Genotypes and Potassium Rates on Some of Cowpea Traits Heritability&lt;/title&gt;&lt;secondary-title&gt;Asian J. Crop Sci.&lt;/secondary-title&gt;&lt;/titles&gt;&lt;pages&gt;11-19&lt;/pages&gt;&lt;volume&gt;9&lt;/volume&gt;&lt;number&gt;1&lt;/number&gt;&lt;dates&gt;&lt;year&gt;2017&lt;/year&gt;&lt;/dates&gt;&lt;urls&gt;&lt;/urls&gt;&lt;/record&gt;&lt;/Cite&gt;&lt;/EndNote&gt;</w:instrText>
      </w:r>
      <w:r w:rsidRPr="00417A14">
        <w:rPr>
          <w:rFonts w:ascii="Times New Roman" w:hAnsi="Times New Roman"/>
          <w:sz w:val="24"/>
          <w:szCs w:val="24"/>
        </w:rPr>
        <w:fldChar w:fldCharType="separate"/>
      </w:r>
      <w:r w:rsidRPr="00417A14">
        <w:rPr>
          <w:rFonts w:ascii="Times New Roman" w:hAnsi="Times New Roman"/>
          <w:noProof/>
          <w:sz w:val="24"/>
          <w:szCs w:val="24"/>
        </w:rPr>
        <w:t>(Abed 2017)</w:t>
      </w:r>
      <w:r w:rsidRPr="00417A14">
        <w:rPr>
          <w:rFonts w:ascii="Times New Roman" w:hAnsi="Times New Roman"/>
          <w:sz w:val="24"/>
          <w:szCs w:val="24"/>
        </w:rPr>
        <w:fldChar w:fldCharType="end"/>
      </w:r>
      <w:r w:rsidRPr="00417A14">
        <w:rPr>
          <w:rFonts w:ascii="Times New Roman" w:hAnsi="Times New Roman"/>
          <w:noProof/>
          <w:sz w:val="24"/>
          <w:szCs w:val="24"/>
          <w:lang w:val="en-GB" w:eastAsia="en-GB"/>
        </w:rPr>
        <w:t>.</w:t>
      </w:r>
      <w:r w:rsidRPr="00417A14">
        <w:rPr>
          <w:rFonts w:ascii="Times New Roman" w:hAnsi="Times New Roman"/>
          <w:sz w:val="24"/>
          <w:szCs w:val="24"/>
        </w:rPr>
        <w:t xml:space="preserve"> There is therefore the need for farmers to ensure appropriate fertilization after nutrient export through crop harvest to reduce a decline in the soil nutrient pool </w:t>
      </w:r>
      <w:r w:rsidRPr="00417A14">
        <w:rPr>
          <w:rFonts w:ascii="Times New Roman" w:hAnsi="Times New Roman"/>
          <w:sz w:val="24"/>
          <w:szCs w:val="24"/>
        </w:rPr>
        <w:fldChar w:fldCharType="begin"/>
      </w:r>
      <w:r w:rsidRPr="00417A14">
        <w:rPr>
          <w:rFonts w:ascii="Times New Roman" w:hAnsi="Times New Roman"/>
          <w:sz w:val="24"/>
          <w:szCs w:val="24"/>
        </w:rPr>
        <w:instrText xml:space="preserve"> ADDIN EN.CITE &lt;EndNote&gt;&lt;Cite&gt;&lt;Author&gt;Hossain&lt;/Author&gt;&lt;Year&gt;2006&lt;/Year&gt;&lt;RecNum&gt;34&lt;/RecNum&gt;&lt;DisplayText&gt;(Hossain 2006)&lt;/DisplayText&gt;&lt;record&gt;&lt;rec-number&gt;34&lt;/rec-number&gt;&lt;foreign-keys&gt;&lt;key app="EN" db-id="2vz9r9ed7zadxne0a0t5e5572x0farz0e0tp" timestamp="1561607744"&gt;34&lt;/key&gt;&lt;/foreign-keys&gt;&lt;ref-type name="Journal Article"&gt;17&lt;/ref-type&gt;&lt;contributors&gt;&lt;authors&gt;&lt;author&gt;Hossain, MF&lt;/author&gt;&lt;/authors&gt;&lt;/contributors&gt;&lt;titles&gt;&lt;title&gt;Nutrients removed in harvested portion of crop by continuous corn receiving organic and inorganic fertilizers&lt;/title&gt;&lt;secondary-title&gt;J. Plant Sci.&lt;/secondary-title&gt;&lt;/titles&gt;&lt;pages&gt;264-272&lt;/pages&gt;&lt;volume&gt;1&lt;/volume&gt;&lt;number&gt;3&lt;/number&gt;&lt;dates&gt;&lt;year&gt;2006&lt;/year&gt;&lt;/dates&gt;&lt;isbn&gt;1816-4951&lt;/isbn&gt;&lt;urls&gt;&lt;/urls&gt;&lt;/record&gt;&lt;/Cite&gt;&lt;/EndNote&gt;</w:instrText>
      </w:r>
      <w:r w:rsidRPr="00417A14">
        <w:rPr>
          <w:rFonts w:ascii="Times New Roman" w:hAnsi="Times New Roman"/>
          <w:sz w:val="24"/>
          <w:szCs w:val="24"/>
        </w:rPr>
        <w:fldChar w:fldCharType="separate"/>
      </w:r>
      <w:r w:rsidRPr="00417A14">
        <w:rPr>
          <w:rFonts w:ascii="Times New Roman" w:hAnsi="Times New Roman"/>
          <w:noProof/>
          <w:sz w:val="24"/>
          <w:szCs w:val="24"/>
        </w:rPr>
        <w:t>(Hossain 2006)</w:t>
      </w:r>
      <w:r w:rsidRPr="00417A14">
        <w:rPr>
          <w:rFonts w:ascii="Times New Roman" w:hAnsi="Times New Roman"/>
          <w:sz w:val="24"/>
          <w:szCs w:val="24"/>
        </w:rPr>
        <w:fldChar w:fldCharType="end"/>
      </w:r>
      <w:r w:rsidRPr="00417A14">
        <w:rPr>
          <w:rFonts w:ascii="Times New Roman" w:hAnsi="Times New Roman"/>
          <w:sz w:val="24"/>
          <w:szCs w:val="24"/>
        </w:rPr>
        <w:t xml:space="preserve">. It was hypothesized that cowpea production will be improved using site-specific NPK fertilizer application rate. </w:t>
      </w:r>
      <w:r w:rsidRPr="00417A14">
        <w:rPr>
          <w:rFonts w:ascii="Times New Roman" w:hAnsi="Times New Roman"/>
          <w:bCs/>
          <w:sz w:val="24"/>
          <w:szCs w:val="24"/>
        </w:rPr>
        <w:t>We, therefore set out to determine the effect of NPK Fertilizer application on the growth, yield, and nutrient uptake of cowpea in the</w:t>
      </w:r>
      <w:r w:rsidRPr="00417A14">
        <w:rPr>
          <w:rFonts w:ascii="Times New Roman" w:eastAsia="Times New Roman" w:hAnsi="Times New Roman"/>
          <w:sz w:val="24"/>
          <w:szCs w:val="24"/>
          <w:lang w:val="en-GB"/>
        </w:rPr>
        <w:t xml:space="preserve"> guinea savanna zone of Ghana. This we hope will stimulate similar site-specific studies in other parts of the world.</w:t>
      </w:r>
    </w:p>
    <w:p w14:paraId="6FEB4E1C" w14:textId="77777777" w:rsidR="00936876" w:rsidRPr="00417A14" w:rsidRDefault="00936876" w:rsidP="00936876">
      <w:pPr>
        <w:pStyle w:val="Heading1"/>
        <w:spacing w:before="0" w:beforeAutospacing="0" w:after="0" w:afterAutospacing="0" w:line="480" w:lineRule="auto"/>
      </w:pPr>
      <w:r w:rsidRPr="00417A14">
        <w:t>Materials and Methods</w:t>
      </w:r>
    </w:p>
    <w:p w14:paraId="31207711" w14:textId="77777777" w:rsidR="00936876" w:rsidRPr="00417A14" w:rsidRDefault="00936876" w:rsidP="00936876">
      <w:pPr>
        <w:pStyle w:val="Heading2"/>
        <w:spacing w:line="480" w:lineRule="auto"/>
      </w:pPr>
      <w:r w:rsidRPr="00417A14">
        <w:t>Study Sites</w:t>
      </w:r>
    </w:p>
    <w:p w14:paraId="45849A6C" w14:textId="7F5D5CA8" w:rsidR="00936876" w:rsidRPr="00417A14" w:rsidRDefault="00936876" w:rsidP="00936876">
      <w:pPr>
        <w:tabs>
          <w:tab w:val="left" w:pos="2970"/>
        </w:tabs>
        <w:spacing w:after="0" w:line="480" w:lineRule="auto"/>
        <w:jc w:val="both"/>
        <w:rPr>
          <w:rFonts w:ascii="Times New Roman" w:hAnsi="Times New Roman"/>
          <w:sz w:val="24"/>
          <w:szCs w:val="24"/>
        </w:rPr>
      </w:pPr>
      <w:r w:rsidRPr="00417A14">
        <w:rPr>
          <w:rFonts w:ascii="Times New Roman" w:hAnsi="Times New Roman"/>
          <w:noProof/>
          <w:sz w:val="24"/>
          <w:szCs w:val="24"/>
        </w:rPr>
        <w:t>The study was carried on a benchmark soil at Nyoli in the Wa West District of the Upper West region of Ghana, West Africa. This area is classified as part of the breadbasket region of Northern Ghana</w:t>
      </w:r>
      <w:r w:rsidR="00587A53" w:rsidRPr="00417A14">
        <w:rPr>
          <w:rFonts w:ascii="Times New Roman" w:hAnsi="Times New Roman"/>
          <w:noProof/>
          <w:sz w:val="24"/>
          <w:szCs w:val="24"/>
        </w:rPr>
        <w:t>,</w:t>
      </w:r>
      <w:r w:rsidRPr="00417A14">
        <w:rPr>
          <w:rFonts w:ascii="Times New Roman" w:hAnsi="Times New Roman"/>
          <w:noProof/>
          <w:sz w:val="24"/>
          <w:szCs w:val="24"/>
        </w:rPr>
        <w:t xml:space="preserve"> but the soils are poor. It </w:t>
      </w:r>
      <w:r w:rsidRPr="00417A14">
        <w:rPr>
          <w:rFonts w:ascii="Times New Roman" w:hAnsi="Times New Roman"/>
          <w:sz w:val="24"/>
          <w:szCs w:val="24"/>
        </w:rPr>
        <w:t>lies geographically between longitudes 9</w:t>
      </w:r>
      <w:r w:rsidRPr="00417A14">
        <w:rPr>
          <w:rFonts w:ascii="Times New Roman" w:hAnsi="Times New Roman"/>
          <w:sz w:val="24"/>
          <w:szCs w:val="24"/>
          <w:vertAlign w:val="superscript"/>
        </w:rPr>
        <w:t>o</w:t>
      </w:r>
      <w:r w:rsidRPr="00417A14">
        <w:rPr>
          <w:rFonts w:ascii="Times New Roman" w:hAnsi="Times New Roman"/>
          <w:sz w:val="24"/>
          <w:szCs w:val="24"/>
        </w:rPr>
        <w:t xml:space="preserve"> 40ʹ </w:t>
      </w:r>
      <w:r w:rsidRPr="00417A14">
        <w:rPr>
          <w:rFonts w:ascii="Times New Roman" w:hAnsi="Times New Roman"/>
          <w:sz w:val="24"/>
          <w:szCs w:val="24"/>
        </w:rPr>
        <w:lastRenderedPageBreak/>
        <w:t>and 9</w:t>
      </w:r>
      <w:r w:rsidRPr="00417A14">
        <w:rPr>
          <w:rFonts w:ascii="Times New Roman" w:hAnsi="Times New Roman"/>
          <w:sz w:val="24"/>
          <w:szCs w:val="24"/>
          <w:vertAlign w:val="superscript"/>
        </w:rPr>
        <w:t>o</w:t>
      </w:r>
      <w:r w:rsidRPr="00417A14">
        <w:rPr>
          <w:rFonts w:ascii="Times New Roman" w:hAnsi="Times New Roman"/>
          <w:sz w:val="24"/>
          <w:szCs w:val="24"/>
        </w:rPr>
        <w:t xml:space="preserve"> 46ʹ N and Latitudes 2</w:t>
      </w:r>
      <w:r w:rsidRPr="00417A14">
        <w:rPr>
          <w:rFonts w:ascii="Times New Roman" w:hAnsi="Times New Roman"/>
          <w:sz w:val="24"/>
          <w:szCs w:val="24"/>
          <w:vertAlign w:val="superscript"/>
        </w:rPr>
        <w:t>o</w:t>
      </w:r>
      <w:r w:rsidRPr="00417A14">
        <w:rPr>
          <w:rFonts w:ascii="Times New Roman" w:hAnsi="Times New Roman"/>
          <w:sz w:val="24"/>
          <w:szCs w:val="24"/>
        </w:rPr>
        <w:t xml:space="preserve"> 30ʹ and 2</w:t>
      </w:r>
      <w:r w:rsidRPr="00417A14">
        <w:rPr>
          <w:rFonts w:ascii="Times New Roman" w:hAnsi="Times New Roman"/>
          <w:sz w:val="24"/>
          <w:szCs w:val="24"/>
          <w:vertAlign w:val="superscript"/>
        </w:rPr>
        <w:t>o</w:t>
      </w:r>
      <w:r w:rsidRPr="00417A14">
        <w:rPr>
          <w:rFonts w:ascii="Times New Roman" w:hAnsi="Times New Roman"/>
          <w:sz w:val="24"/>
          <w:szCs w:val="24"/>
        </w:rPr>
        <w:t xml:space="preserve"> 32ʹ W. The site belongs to Varempere soil series which is classified as Ferric Luvisol according to </w:t>
      </w:r>
      <w:r w:rsidRPr="00417A14">
        <w:rPr>
          <w:rFonts w:ascii="Times New Roman" w:hAnsi="Times New Roman"/>
          <w:sz w:val="24"/>
          <w:szCs w:val="24"/>
        </w:rPr>
        <w:fldChar w:fldCharType="begin"/>
      </w:r>
      <w:r w:rsidRPr="00417A14">
        <w:rPr>
          <w:rFonts w:ascii="Times New Roman" w:hAnsi="Times New Roman"/>
          <w:sz w:val="24"/>
          <w:szCs w:val="24"/>
        </w:rPr>
        <w:instrText xml:space="preserve"> ADDIN EN.CITE &lt;EndNote&gt;&lt;Cite&gt;&lt;Author&gt;Wrb&lt;/Author&gt;&lt;Year&gt;2014&lt;/Year&gt;&lt;RecNum&gt;582&lt;/RecNum&gt;&lt;DisplayText&gt;(Wrb 2014)&lt;/DisplayText&gt;&lt;record&gt;&lt;rec-number&gt;582&lt;/rec-number&gt;&lt;foreign-keys&gt;&lt;key app="EN" db-id="2vz9r9ed7zadxne0a0t5e5572x0farz0e0tp" timestamp="1578379920"&gt;582&lt;/key&gt;&lt;/foreign-keys&gt;&lt;ref-type name="Journal Article"&gt;17&lt;/ref-type&gt;&lt;contributors&gt;&lt;authors&gt;&lt;author&gt;Wrb, IWG&lt;/author&gt;&lt;/authors&gt;&lt;/contributors&gt;&lt;titles&gt;&lt;title&gt;World reference base for soil resources 2014&lt;/title&gt;&lt;secondary-title&gt;International soil classification system for naming soils and creating legends for soil maps,&lt;/secondary-title&gt;&lt;/titles&gt;&lt;number&gt;106&lt;/number&gt;&lt;dates&gt;&lt;year&gt;2014&lt;/year&gt;&lt;/dates&gt;&lt;urls&gt;&lt;/urls&gt;&lt;/record&gt;&lt;/Cite&gt;&lt;/EndNote&gt;</w:instrText>
      </w:r>
      <w:r w:rsidRPr="00417A14">
        <w:rPr>
          <w:rFonts w:ascii="Times New Roman" w:hAnsi="Times New Roman"/>
          <w:sz w:val="24"/>
          <w:szCs w:val="24"/>
        </w:rPr>
        <w:fldChar w:fldCharType="separate"/>
      </w:r>
      <w:r w:rsidRPr="00417A14">
        <w:rPr>
          <w:rFonts w:ascii="Times New Roman" w:hAnsi="Times New Roman"/>
          <w:noProof/>
          <w:sz w:val="24"/>
          <w:szCs w:val="24"/>
        </w:rPr>
        <w:t>(Wrb 2014)</w:t>
      </w:r>
      <w:r w:rsidRPr="00417A14">
        <w:rPr>
          <w:rFonts w:ascii="Times New Roman" w:hAnsi="Times New Roman"/>
          <w:sz w:val="24"/>
          <w:szCs w:val="24"/>
        </w:rPr>
        <w:fldChar w:fldCharType="end"/>
      </w:r>
      <w:r w:rsidRPr="00417A14">
        <w:rPr>
          <w:rFonts w:ascii="Times New Roman" w:hAnsi="Times New Roman"/>
          <w:sz w:val="24"/>
          <w:szCs w:val="24"/>
        </w:rPr>
        <w:t xml:space="preserve"> and experiences a unimodal pattern of rainfall annually,  ranging from </w:t>
      </w:r>
      <w:r w:rsidRPr="00417A14">
        <w:rPr>
          <w:rFonts w:ascii="Times New Roman" w:eastAsia="Times New Roman" w:hAnsi="Times New Roman"/>
          <w:sz w:val="24"/>
          <w:szCs w:val="24"/>
        </w:rPr>
        <w:t>840 to 1400 mm.</w:t>
      </w:r>
    </w:p>
    <w:p w14:paraId="0B24F382" w14:textId="77777777" w:rsidR="00936876" w:rsidRPr="00417A14" w:rsidRDefault="00936876" w:rsidP="00936876">
      <w:pPr>
        <w:pStyle w:val="Heading2"/>
        <w:spacing w:line="480" w:lineRule="auto"/>
      </w:pPr>
      <w:r w:rsidRPr="00417A14">
        <w:t>Field experiment</w:t>
      </w:r>
    </w:p>
    <w:p w14:paraId="239E86A3" w14:textId="0095BD5A" w:rsidR="00936876" w:rsidRPr="00417A14" w:rsidRDefault="00936876" w:rsidP="00936876">
      <w:pPr>
        <w:tabs>
          <w:tab w:val="left" w:pos="567"/>
          <w:tab w:val="left" w:pos="2970"/>
        </w:tabs>
        <w:autoSpaceDE w:val="0"/>
        <w:autoSpaceDN w:val="0"/>
        <w:adjustRightInd w:val="0"/>
        <w:spacing w:after="0" w:line="480" w:lineRule="auto"/>
        <w:ind w:hanging="11"/>
        <w:contextualSpacing/>
        <w:jc w:val="both"/>
        <w:rPr>
          <w:rFonts w:ascii="Times New Roman" w:hAnsi="Times New Roman"/>
          <w:sz w:val="24"/>
          <w:szCs w:val="24"/>
        </w:rPr>
      </w:pPr>
      <w:r w:rsidRPr="00417A14">
        <w:rPr>
          <w:rFonts w:ascii="Times New Roman" w:hAnsi="Times New Roman"/>
          <w:sz w:val="24"/>
          <w:szCs w:val="24"/>
        </w:rPr>
        <w:t xml:space="preserve">Before ploughing, a composite soil sample of the experimental plot was taken and analyzed for its physical and chemical properties (Table 1). The plot size was 4 m x 6 m with a planting distance of 60 cm × 20 cm. Omondaw cowpea variety obtained at the </w:t>
      </w:r>
      <w:r w:rsidRPr="00417A14">
        <w:rPr>
          <w:rFonts w:ascii="Times New Roman" w:hAnsi="Times New Roman"/>
          <w:bCs/>
          <w:sz w:val="24"/>
          <w:szCs w:val="24"/>
        </w:rPr>
        <w:t>Ministry of Food and Agriculture (</w:t>
      </w:r>
      <w:proofErr w:type="spellStart"/>
      <w:r w:rsidRPr="00417A14">
        <w:rPr>
          <w:rFonts w:ascii="Times New Roman" w:hAnsi="Times New Roman"/>
          <w:bCs/>
          <w:sz w:val="24"/>
          <w:szCs w:val="24"/>
        </w:rPr>
        <w:t>MoFA</w:t>
      </w:r>
      <w:proofErr w:type="spellEnd"/>
      <w:r w:rsidRPr="00417A14">
        <w:rPr>
          <w:rFonts w:ascii="Times New Roman" w:hAnsi="Times New Roman"/>
          <w:bCs/>
          <w:sz w:val="24"/>
          <w:szCs w:val="24"/>
        </w:rPr>
        <w:t>) Wa regional office</w:t>
      </w:r>
      <w:r w:rsidRPr="00417A14">
        <w:rPr>
          <w:rFonts w:ascii="Times New Roman" w:hAnsi="Times New Roman"/>
          <w:sz w:val="24"/>
          <w:szCs w:val="24"/>
        </w:rPr>
        <w:t xml:space="preserve"> was used. </w:t>
      </w:r>
      <w:r w:rsidRPr="00417A14">
        <w:rPr>
          <w:rFonts w:ascii="Times New Roman" w:eastAsia="Times New Roman" w:hAnsi="Times New Roman"/>
          <w:sz w:val="24"/>
          <w:szCs w:val="24"/>
        </w:rPr>
        <w:t xml:space="preserve">Weed control was done by </w:t>
      </w:r>
      <w:r w:rsidR="00587A53" w:rsidRPr="00417A14">
        <w:rPr>
          <w:rFonts w:ascii="Times New Roman" w:eastAsia="Times New Roman" w:hAnsi="Times New Roman"/>
          <w:sz w:val="24"/>
          <w:szCs w:val="24"/>
        </w:rPr>
        <w:t>applying</w:t>
      </w:r>
      <w:r w:rsidRPr="00417A14">
        <w:rPr>
          <w:rFonts w:ascii="Times New Roman" w:eastAsia="Times New Roman" w:hAnsi="Times New Roman"/>
          <w:sz w:val="24"/>
          <w:szCs w:val="24"/>
        </w:rPr>
        <w:t xml:space="preserve"> glyphosate followed by hand weeding with the traditional hoe at the onset of flowering. Insect pests were controlled using </w:t>
      </w:r>
      <w:proofErr w:type="spellStart"/>
      <w:r w:rsidRPr="00417A14">
        <w:rPr>
          <w:rFonts w:ascii="Times New Roman" w:eastAsia="Times New Roman" w:hAnsi="Times New Roman"/>
          <w:sz w:val="24"/>
          <w:szCs w:val="24"/>
        </w:rPr>
        <w:t>Sunhhalothrin</w:t>
      </w:r>
      <w:proofErr w:type="spellEnd"/>
      <w:r w:rsidRPr="00417A14">
        <w:rPr>
          <w:rFonts w:ascii="Times New Roman" w:eastAsia="Times New Roman" w:hAnsi="Times New Roman"/>
          <w:sz w:val="24"/>
          <w:szCs w:val="24"/>
        </w:rPr>
        <w:t xml:space="preserve"> 2.5% EC (25 g lambda-cyhalothrin per </w:t>
      </w:r>
      <w:proofErr w:type="spellStart"/>
      <w:r w:rsidRPr="00417A14">
        <w:rPr>
          <w:rFonts w:ascii="Times New Roman" w:eastAsia="Times New Roman" w:hAnsi="Times New Roman"/>
          <w:sz w:val="24"/>
          <w:szCs w:val="24"/>
        </w:rPr>
        <w:t>litre</w:t>
      </w:r>
      <w:proofErr w:type="spellEnd"/>
      <w:r w:rsidRPr="00417A14">
        <w:rPr>
          <w:rFonts w:ascii="Times New Roman" w:eastAsia="Times New Roman" w:hAnsi="Times New Roman"/>
          <w:sz w:val="24"/>
          <w:szCs w:val="24"/>
        </w:rPr>
        <w:t xml:space="preserve">) at the commencement of flowering. Biomass yield was determined at 50% flowering while grain yield was determined at pod maturity. Fertilizer application was </w:t>
      </w:r>
      <w:r w:rsidR="00587A53" w:rsidRPr="00417A14">
        <w:rPr>
          <w:rFonts w:ascii="Times New Roman" w:eastAsia="Times New Roman" w:hAnsi="Times New Roman"/>
          <w:sz w:val="24"/>
          <w:szCs w:val="24"/>
        </w:rPr>
        <w:t xml:space="preserve">made </w:t>
      </w:r>
      <w:r w:rsidRPr="00417A14">
        <w:rPr>
          <w:rFonts w:ascii="Times New Roman" w:eastAsia="Times New Roman" w:hAnsi="Times New Roman"/>
          <w:sz w:val="24"/>
          <w:szCs w:val="24"/>
        </w:rPr>
        <w:t xml:space="preserve">at sowing as spot application using urea, triple superphosphate and muriate of potash. </w:t>
      </w:r>
      <w:r w:rsidRPr="00417A14">
        <w:rPr>
          <w:rFonts w:ascii="Times New Roman" w:hAnsi="Times New Roman"/>
          <w:sz w:val="24"/>
          <w:szCs w:val="24"/>
        </w:rPr>
        <w:t xml:space="preserve"> Seven treatments were selected based on FAO (1976) cowpea blanket fertilizer recommendation of 22 kg N, 28 – 67 kg P</w:t>
      </w:r>
      <w:r w:rsidRPr="00417A14">
        <w:rPr>
          <w:rFonts w:ascii="Times New Roman" w:hAnsi="Times New Roman"/>
          <w:sz w:val="24"/>
          <w:szCs w:val="24"/>
          <w:vertAlign w:val="subscript"/>
        </w:rPr>
        <w:t>2</w:t>
      </w:r>
      <w:r w:rsidRPr="00417A14">
        <w:rPr>
          <w:rFonts w:ascii="Times New Roman" w:hAnsi="Times New Roman"/>
          <w:sz w:val="24"/>
          <w:szCs w:val="24"/>
        </w:rPr>
        <w:t>O</w:t>
      </w:r>
      <w:r w:rsidRPr="00417A14">
        <w:rPr>
          <w:rFonts w:ascii="Times New Roman" w:hAnsi="Times New Roman"/>
          <w:sz w:val="24"/>
          <w:szCs w:val="24"/>
          <w:vertAlign w:val="subscript"/>
        </w:rPr>
        <w:t>5</w:t>
      </w:r>
      <w:r w:rsidRPr="00417A14">
        <w:rPr>
          <w:rFonts w:ascii="Times New Roman" w:hAnsi="Times New Roman"/>
          <w:sz w:val="24"/>
          <w:szCs w:val="24"/>
        </w:rPr>
        <w:t xml:space="preserve"> and 22 – 45 kg K</w:t>
      </w:r>
      <w:r w:rsidRPr="00417A14">
        <w:rPr>
          <w:rFonts w:ascii="Times New Roman" w:hAnsi="Times New Roman"/>
          <w:sz w:val="24"/>
          <w:szCs w:val="24"/>
          <w:vertAlign w:val="subscript"/>
        </w:rPr>
        <w:t>2</w:t>
      </w:r>
      <w:r w:rsidRPr="00417A14">
        <w:rPr>
          <w:rFonts w:ascii="Times New Roman" w:hAnsi="Times New Roman"/>
          <w:sz w:val="24"/>
          <w:szCs w:val="24"/>
        </w:rPr>
        <w:t xml:space="preserve">O/ha and other studies </w:t>
      </w:r>
      <w:r w:rsidRPr="00417A14">
        <w:rPr>
          <w:rFonts w:ascii="Times New Roman" w:hAnsi="Times New Roman"/>
          <w:sz w:val="24"/>
          <w:szCs w:val="24"/>
        </w:rPr>
        <w:fldChar w:fldCharType="begin"/>
      </w:r>
      <w:r w:rsidRPr="00417A14">
        <w:rPr>
          <w:rFonts w:ascii="Times New Roman" w:hAnsi="Times New Roman"/>
          <w:sz w:val="24"/>
          <w:szCs w:val="24"/>
        </w:rPr>
        <w:instrText xml:space="preserve"> ADDIN EN.CITE &lt;EndNote&gt;&lt;Cite&gt;&lt;Author&gt;Abayomi&lt;/Author&gt;&lt;Year&gt;2008&lt;/Year&gt;&lt;RecNum&gt;15&lt;/RecNum&gt;&lt;DisplayText&gt;(Abayomi et al. 2008; Chiezey et al. 1990)&lt;/DisplayText&gt;&lt;record&gt;&lt;rec-number&gt;15&lt;/rec-number&gt;&lt;foreign-keys&gt;&lt;key app="EN" db-id="2vz9r9ed7zadxne0a0t5e5572x0farz0e0tp" timestamp="1561604870"&gt;15&lt;/key&gt;&lt;/foreign-keys&gt;&lt;ref-type name="Journal Article"&gt;17&lt;/ref-type&gt;&lt;contributors&gt;&lt;authors&gt;&lt;author&gt;Abayomi, YA&lt;/author&gt;&lt;author&gt;Ajibade, TV&lt;/author&gt;&lt;author&gt;Sammuel, OF&lt;/author&gt;&lt;author&gt;Saadudeen, BF&lt;/author&gt;&lt;/authors&gt;&lt;/contributors&gt;&lt;titles&gt;&lt;title&gt;&lt;style face="normal" font="default" size="100%"&gt;Growth and yield responses of cowpea (&lt;/style&gt;&lt;style face="italic" font="default" size="100%"&gt;Vigna unguiculata&lt;/style&gt;&lt;style face="normal" font="default" size="100%"&gt; (L.) Walp) genotypes to nitrogen fertilizer (NPK) application in the Southern Guinea Savanna zone of Nigeria&lt;/style&gt;&lt;/title&gt;&lt;secondary-title&gt;Asian J. Plant Sci&lt;/secondary-title&gt;&lt;/titles&gt;&lt;pages&gt;170-176&lt;/pages&gt;&lt;volume&gt;7&lt;/volume&gt;&lt;number&gt;2&lt;/number&gt;&lt;dates&gt;&lt;year&gt;2008&lt;/year&gt;&lt;/dates&gt;&lt;urls&gt;&lt;/urls&gt;&lt;/record&gt;&lt;/Cite&gt;&lt;Cite&gt;&lt;Author&gt;Chiezey&lt;/Author&gt;&lt;Year&gt;1990&lt;/Year&gt;&lt;RecNum&gt;16&lt;/RecNum&gt;&lt;record&gt;&lt;rec-number&gt;16&lt;/rec-number&gt;&lt;foreign-keys&gt;&lt;key app="EN" db-id="2vz9r9ed7zadxne0a0t5e5572x0farz0e0tp" timestamp="1561604928"&gt;16&lt;/key&gt;&lt;/foreign-keys&gt;&lt;ref-type name="Journal Article"&gt;17&lt;/ref-type&gt;&lt;contributors&gt;&lt;authors&gt;&lt;author&gt;Chiezey, UF&lt;/author&gt;&lt;author&gt;Katung, PD&lt;/author&gt;&lt;author&gt;Yayock, JY&lt;/author&gt;&lt;/authors&gt;&lt;/contributors&gt;&lt;titles&gt;&lt;title&gt;&lt;style face="normal" font="default" size="100%"&gt;Response of cowpea (&lt;/style&gt;&lt;style face="italic" font="default" size="100%"&gt;V. unguiculata &lt;/style&gt;&lt;style face="normal" font="default" size="100%"&gt;(L.) Walp.), var. sampea-7 to nitrogen and phosphorus following a maize crop&lt;/style&gt;&lt;/title&gt;&lt;secondary-title&gt;Samaru J. Agri. Edu.&lt;/secondary-title&gt;&lt;/titles&gt;&lt;pages&gt;161-168&lt;/pages&gt;&lt;volume&gt;4&lt;/volume&gt;&lt;number&gt;1&lt;/number&gt;&lt;dates&gt;&lt;year&gt;1990&lt;/year&gt;&lt;/dates&gt;&lt;urls&gt;&lt;/urls&gt;&lt;/record&gt;&lt;/Cite&gt;&lt;/EndNote&gt;</w:instrText>
      </w:r>
      <w:r w:rsidRPr="00417A14">
        <w:rPr>
          <w:rFonts w:ascii="Times New Roman" w:hAnsi="Times New Roman"/>
          <w:sz w:val="24"/>
          <w:szCs w:val="24"/>
        </w:rPr>
        <w:fldChar w:fldCharType="separate"/>
      </w:r>
      <w:r w:rsidRPr="00417A14">
        <w:rPr>
          <w:rFonts w:ascii="Times New Roman" w:hAnsi="Times New Roman"/>
          <w:noProof/>
          <w:sz w:val="24"/>
          <w:szCs w:val="24"/>
        </w:rPr>
        <w:t>(Abayomi et al. 2008; Chiezey et al. 1990)</w:t>
      </w:r>
      <w:r w:rsidRPr="00417A14">
        <w:rPr>
          <w:rFonts w:ascii="Times New Roman" w:hAnsi="Times New Roman"/>
          <w:sz w:val="24"/>
          <w:szCs w:val="24"/>
        </w:rPr>
        <w:fldChar w:fldCharType="end"/>
      </w:r>
      <w:r w:rsidRPr="00417A14">
        <w:rPr>
          <w:rFonts w:ascii="Times New Roman" w:hAnsi="Times New Roman"/>
          <w:sz w:val="24"/>
          <w:szCs w:val="24"/>
        </w:rPr>
        <w:t xml:space="preserve">. The treatments were as follows: </w:t>
      </w:r>
      <w:r w:rsidRPr="00417A14">
        <w:rPr>
          <w:rFonts w:ascii="Times New Roman" w:hAnsi="Times New Roman"/>
          <w:bCs/>
          <w:sz w:val="24"/>
          <w:szCs w:val="24"/>
        </w:rPr>
        <w:t>N-P</w:t>
      </w:r>
      <w:r w:rsidRPr="00417A14">
        <w:rPr>
          <w:rFonts w:ascii="Times New Roman" w:hAnsi="Times New Roman"/>
          <w:bCs/>
          <w:sz w:val="24"/>
          <w:szCs w:val="24"/>
          <w:vertAlign w:val="subscript"/>
        </w:rPr>
        <w:t>2</w:t>
      </w:r>
      <w:r w:rsidRPr="00417A14">
        <w:rPr>
          <w:rFonts w:ascii="Times New Roman" w:hAnsi="Times New Roman"/>
          <w:bCs/>
          <w:sz w:val="24"/>
          <w:szCs w:val="24"/>
        </w:rPr>
        <w:t>O</w:t>
      </w:r>
      <w:r w:rsidRPr="00417A14">
        <w:rPr>
          <w:rFonts w:ascii="Times New Roman" w:hAnsi="Times New Roman"/>
          <w:bCs/>
          <w:sz w:val="24"/>
          <w:szCs w:val="24"/>
          <w:vertAlign w:val="subscript"/>
        </w:rPr>
        <w:t>5</w:t>
      </w:r>
      <w:r w:rsidRPr="00417A14">
        <w:rPr>
          <w:rFonts w:ascii="Times New Roman" w:hAnsi="Times New Roman"/>
          <w:bCs/>
          <w:sz w:val="24"/>
          <w:szCs w:val="24"/>
        </w:rPr>
        <w:t>-K</w:t>
      </w:r>
      <w:r w:rsidRPr="00417A14">
        <w:rPr>
          <w:rFonts w:ascii="Times New Roman" w:hAnsi="Times New Roman"/>
          <w:bCs/>
          <w:sz w:val="24"/>
          <w:szCs w:val="24"/>
          <w:vertAlign w:val="subscript"/>
        </w:rPr>
        <w:t>2</w:t>
      </w:r>
      <w:r w:rsidRPr="00417A14">
        <w:rPr>
          <w:rFonts w:ascii="Times New Roman" w:hAnsi="Times New Roman"/>
          <w:bCs/>
          <w:sz w:val="24"/>
          <w:szCs w:val="24"/>
        </w:rPr>
        <w:t>O kg/ha</w:t>
      </w:r>
      <w:r w:rsidRPr="00417A14">
        <w:rPr>
          <w:rFonts w:ascii="Times New Roman" w:hAnsi="Times New Roman"/>
          <w:bCs/>
          <w:sz w:val="24"/>
          <w:szCs w:val="24"/>
          <w:vertAlign w:val="superscript"/>
        </w:rPr>
        <w:t xml:space="preserve"> </w:t>
      </w:r>
      <w:r w:rsidRPr="00417A14">
        <w:rPr>
          <w:rFonts w:ascii="Times New Roman" w:hAnsi="Times New Roman"/>
          <w:bCs/>
          <w:sz w:val="24"/>
          <w:szCs w:val="24"/>
        </w:rPr>
        <w:t>corresponding to:</w:t>
      </w:r>
      <w:r w:rsidRPr="00417A14">
        <w:rPr>
          <w:rFonts w:ascii="Times New Roman" w:hAnsi="Times New Roman"/>
          <w:b/>
          <w:sz w:val="24"/>
          <w:szCs w:val="24"/>
        </w:rPr>
        <w:t xml:space="preserve"> </w:t>
      </w:r>
      <w:r w:rsidRPr="00417A14">
        <w:rPr>
          <w:rFonts w:ascii="Times New Roman" w:hAnsi="Times New Roman"/>
          <w:sz w:val="24"/>
          <w:szCs w:val="24"/>
        </w:rPr>
        <w:t xml:space="preserve">T1: 0-0-0, (control), T2: 10 – 15 – 10, T3: 20 – 15 – 20, T4: 20 – 30 – 10, T5: 20 – 30 – 20, T6: 20 – 45 – 20, T7: 30 – 45 – 30. </w:t>
      </w:r>
    </w:p>
    <w:p w14:paraId="139FEED6" w14:textId="3A3E91A9" w:rsidR="00936876" w:rsidRPr="00417A14" w:rsidRDefault="00936876" w:rsidP="00936876">
      <w:pPr>
        <w:tabs>
          <w:tab w:val="left" w:pos="567"/>
          <w:tab w:val="left" w:pos="2970"/>
        </w:tabs>
        <w:autoSpaceDE w:val="0"/>
        <w:autoSpaceDN w:val="0"/>
        <w:adjustRightInd w:val="0"/>
        <w:spacing w:after="0" w:line="480" w:lineRule="auto"/>
        <w:ind w:hanging="11"/>
        <w:contextualSpacing/>
        <w:jc w:val="both"/>
        <w:rPr>
          <w:rFonts w:ascii="Times New Roman" w:hAnsi="Times New Roman"/>
          <w:sz w:val="24"/>
          <w:szCs w:val="24"/>
        </w:rPr>
      </w:pPr>
      <w:r w:rsidRPr="00417A14">
        <w:rPr>
          <w:rFonts w:ascii="Times New Roman" w:hAnsi="Times New Roman"/>
          <w:sz w:val="24"/>
          <w:szCs w:val="24"/>
        </w:rPr>
        <w:t xml:space="preserve"> The experimental design was a fractional factorial experiment </w:t>
      </w:r>
      <w:r w:rsidRPr="00417A14">
        <w:rPr>
          <w:rFonts w:ascii="Times New Roman" w:hAnsi="Times New Roman"/>
          <w:bCs/>
          <w:sz w:val="24"/>
          <w:szCs w:val="24"/>
        </w:rPr>
        <w:t xml:space="preserve">laid out in </w:t>
      </w:r>
      <w:r w:rsidRPr="00417A14">
        <w:rPr>
          <w:rFonts w:ascii="Times New Roman" w:eastAsia="Times New Roman" w:hAnsi="Times New Roman"/>
          <w:sz w:val="24"/>
          <w:szCs w:val="24"/>
        </w:rPr>
        <w:t>a Randomized Complete Block Design (RCBD) with four replications giving 28 plots. The fractional</w:t>
      </w:r>
      <w:r w:rsidRPr="00417A14">
        <w:rPr>
          <w:rFonts w:ascii="Times New Roman" w:eastAsia="Times New Roman" w:hAnsi="Times New Roman"/>
          <w:sz w:val="32"/>
          <w:szCs w:val="24"/>
        </w:rPr>
        <w:t xml:space="preserve"> </w:t>
      </w:r>
      <w:r w:rsidRPr="00417A14">
        <w:rPr>
          <w:rFonts w:ascii="Times New Roman" w:eastAsia="Times New Roman" w:hAnsi="Times New Roman"/>
          <w:sz w:val="24"/>
          <w:szCs w:val="24"/>
        </w:rPr>
        <w:t xml:space="preserve">factorial was used to reduce the number of treatments from all possible combinations. Only treatments of interest were selected. </w:t>
      </w:r>
    </w:p>
    <w:p w14:paraId="799A567D" w14:textId="77777777" w:rsidR="00936876" w:rsidRPr="00417A14" w:rsidRDefault="00936876" w:rsidP="00936876">
      <w:pPr>
        <w:pStyle w:val="Heading2"/>
        <w:spacing w:line="480" w:lineRule="auto"/>
        <w:rPr>
          <w:rFonts w:eastAsia="Times New Roman"/>
        </w:rPr>
      </w:pPr>
      <w:r w:rsidRPr="00417A14">
        <w:rPr>
          <w:rFonts w:eastAsia="Times New Roman"/>
        </w:rPr>
        <w:t>Statistical analysis</w:t>
      </w:r>
    </w:p>
    <w:p w14:paraId="30F4F5F1" w14:textId="0C15AAA9" w:rsidR="00936876" w:rsidRPr="00417A14" w:rsidRDefault="00936876" w:rsidP="00936876">
      <w:pPr>
        <w:tabs>
          <w:tab w:val="left" w:pos="567"/>
          <w:tab w:val="left" w:pos="2970"/>
        </w:tabs>
        <w:autoSpaceDE w:val="0"/>
        <w:autoSpaceDN w:val="0"/>
        <w:adjustRightInd w:val="0"/>
        <w:spacing w:line="480" w:lineRule="auto"/>
        <w:ind w:hanging="11"/>
        <w:contextualSpacing/>
        <w:jc w:val="both"/>
        <w:rPr>
          <w:rFonts w:ascii="Times New Roman" w:hAnsi="Times New Roman"/>
          <w:sz w:val="24"/>
          <w:szCs w:val="24"/>
        </w:rPr>
      </w:pPr>
      <w:r w:rsidRPr="00417A14">
        <w:rPr>
          <w:rFonts w:ascii="Times New Roman" w:eastAsia="Times New Roman" w:hAnsi="Times New Roman"/>
          <w:sz w:val="24"/>
          <w:szCs w:val="24"/>
          <w:lang w:val="en-GB"/>
        </w:rPr>
        <w:t xml:space="preserve">To test for significant difference among treatment means, all data collected from the field experiment was </w:t>
      </w:r>
      <w:r w:rsidRPr="00417A14">
        <w:rPr>
          <w:rFonts w:ascii="Times New Roman" w:eastAsia="Times New Roman" w:hAnsi="Times New Roman"/>
          <w:sz w:val="24"/>
          <w:szCs w:val="24"/>
        </w:rPr>
        <w:t xml:space="preserve">analyzed with </w:t>
      </w:r>
      <w:proofErr w:type="spellStart"/>
      <w:r w:rsidRPr="00417A14">
        <w:rPr>
          <w:rFonts w:ascii="Times New Roman" w:eastAsia="Times New Roman" w:hAnsi="Times New Roman"/>
          <w:sz w:val="24"/>
          <w:szCs w:val="24"/>
        </w:rPr>
        <w:t>Genstat</w:t>
      </w:r>
      <w:proofErr w:type="spellEnd"/>
      <w:r w:rsidRPr="00417A14">
        <w:rPr>
          <w:rFonts w:ascii="Times New Roman" w:eastAsia="Times New Roman" w:hAnsi="Times New Roman"/>
          <w:sz w:val="24"/>
          <w:szCs w:val="24"/>
        </w:rPr>
        <w:t xml:space="preserve"> 11</w:t>
      </w:r>
      <w:r w:rsidRPr="00417A14">
        <w:rPr>
          <w:rFonts w:ascii="Times New Roman" w:eastAsia="Times New Roman" w:hAnsi="Times New Roman"/>
          <w:sz w:val="24"/>
          <w:szCs w:val="24"/>
          <w:vertAlign w:val="superscript"/>
        </w:rPr>
        <w:t>th</w:t>
      </w:r>
      <w:r w:rsidRPr="00417A14">
        <w:rPr>
          <w:rFonts w:ascii="Times New Roman" w:eastAsia="Times New Roman" w:hAnsi="Times New Roman"/>
          <w:sz w:val="24"/>
          <w:szCs w:val="24"/>
        </w:rPr>
        <w:t xml:space="preserve"> edition using general linear model (GLM) </w:t>
      </w:r>
      <w:r w:rsidRPr="00417A14">
        <w:rPr>
          <w:rFonts w:ascii="Times New Roman" w:eastAsia="Times New Roman" w:hAnsi="Times New Roman"/>
          <w:sz w:val="24"/>
          <w:szCs w:val="24"/>
        </w:rPr>
        <w:lastRenderedPageBreak/>
        <w:t>analysis of variance (ANOVA) with randomized blocks procedure. M</w:t>
      </w:r>
      <w:proofErr w:type="spellStart"/>
      <w:r w:rsidRPr="00417A14">
        <w:rPr>
          <w:rFonts w:ascii="Times New Roman" w:hAnsi="Times New Roman"/>
          <w:sz w:val="24"/>
          <w:szCs w:val="24"/>
          <w:lang w:val="en-CA"/>
        </w:rPr>
        <w:t>eans</w:t>
      </w:r>
      <w:proofErr w:type="spellEnd"/>
      <w:r w:rsidRPr="00417A14">
        <w:rPr>
          <w:rFonts w:ascii="Times New Roman" w:hAnsi="Times New Roman"/>
          <w:sz w:val="24"/>
          <w:szCs w:val="24"/>
          <w:lang w:val="en-CA"/>
        </w:rPr>
        <w:t xml:space="preserve"> were separated using the Least Significance Difference </w:t>
      </w:r>
      <w:r w:rsidRPr="00417A14">
        <w:rPr>
          <w:rFonts w:ascii="Times New Roman" w:eastAsia="Times New Roman" w:hAnsi="Times New Roman"/>
          <w:sz w:val="24"/>
          <w:szCs w:val="24"/>
        </w:rPr>
        <w:t>(LSD) at 5% level of probability. A second analysis of variance was combined for the two cropping seasons with treatments nested into the cropping seasons. The cropping season became a blocking component</w:t>
      </w:r>
      <w:r w:rsidR="00587A53" w:rsidRPr="00417A14">
        <w:rPr>
          <w:rFonts w:ascii="Times New Roman" w:eastAsia="Times New Roman" w:hAnsi="Times New Roman"/>
          <w:sz w:val="24"/>
          <w:szCs w:val="24"/>
        </w:rPr>
        <w:t>,</w:t>
      </w:r>
      <w:r w:rsidRPr="00417A14">
        <w:rPr>
          <w:rFonts w:ascii="Times New Roman" w:eastAsia="Times New Roman" w:hAnsi="Times New Roman"/>
          <w:sz w:val="24"/>
          <w:szCs w:val="24"/>
        </w:rPr>
        <w:t xml:space="preserve"> while fertilizer rates remained the treatment structure. This enabled a comparison of the yield trend among the 2 cropping seasons. </w:t>
      </w:r>
    </w:p>
    <w:p w14:paraId="408BF432" w14:textId="2DF1A91B" w:rsidR="00936876" w:rsidRPr="00417A14" w:rsidRDefault="00936876" w:rsidP="00936876">
      <w:pPr>
        <w:pStyle w:val="Heading2"/>
        <w:spacing w:line="480" w:lineRule="auto"/>
      </w:pPr>
      <w:r w:rsidRPr="00417A14">
        <w:rPr>
          <w:rFonts w:eastAsia="Times New Roman"/>
          <w:lang w:val="en-GB"/>
        </w:rPr>
        <w:t xml:space="preserve">Laboratory analysis </w:t>
      </w:r>
    </w:p>
    <w:p w14:paraId="5423ED3E" w14:textId="1677DA66" w:rsidR="00936876" w:rsidRPr="00417A14" w:rsidRDefault="00936876" w:rsidP="00936876">
      <w:pPr>
        <w:spacing w:before="240" w:after="0" w:line="480" w:lineRule="auto"/>
        <w:jc w:val="both"/>
        <w:rPr>
          <w:rFonts w:ascii="Times New Roman" w:hAnsi="Times New Roman"/>
          <w:sz w:val="24"/>
          <w:szCs w:val="24"/>
        </w:rPr>
      </w:pPr>
      <w:r w:rsidRPr="00417A14">
        <w:rPr>
          <w:rFonts w:ascii="Times New Roman" w:hAnsi="Times New Roman"/>
          <w:sz w:val="24"/>
          <w:szCs w:val="24"/>
        </w:rPr>
        <w:t xml:space="preserve">Soil pH was determined using glass electrode pH meter in a 1:1 soil to distilled water (soil: water) ratio, available P by the Bray and Kurtz (Bray P-1) method </w:t>
      </w:r>
      <w:r w:rsidRPr="00417A14">
        <w:rPr>
          <w:rFonts w:ascii="Times New Roman" w:hAnsi="Times New Roman"/>
          <w:sz w:val="24"/>
          <w:szCs w:val="24"/>
        </w:rPr>
        <w:fldChar w:fldCharType="begin"/>
      </w:r>
      <w:r w:rsidRPr="00417A14">
        <w:rPr>
          <w:rFonts w:ascii="Times New Roman" w:hAnsi="Times New Roman"/>
          <w:sz w:val="24"/>
          <w:szCs w:val="24"/>
        </w:rPr>
        <w:instrText xml:space="preserve"> ADDIN EN.CITE &lt;EndNote&gt;&lt;Cite&gt;&lt;Author&gt;Bray&lt;/Author&gt;&lt;Year&gt;1945&lt;/Year&gt;&lt;RecNum&gt;85&lt;/RecNum&gt;&lt;DisplayText&gt;(Bray and Kurtz 1945)&lt;/DisplayText&gt;&lt;record&gt;&lt;rec-number&gt;85&lt;/rec-number&gt;&lt;foreign-keys&gt;&lt;key app="EN" db-id="2vz9r9ed7zadxne0a0t5e5572x0farz0e0tp" timestamp="1562975094"&gt;85&lt;/key&gt;&lt;/foreign-keys&gt;&lt;ref-type name="Journal Article"&gt;17&lt;/ref-type&gt;&lt;contributors&gt;&lt;authors&gt;&lt;author&gt;Bray, Roger H&lt;/author&gt;&lt;author&gt;Kurtz, LT&lt;/author&gt;&lt;/authors&gt;&lt;/contributors&gt;&lt;titles&gt;&lt;title&gt;Determination of total, organic, and available forms of phosphorus in soils&lt;/title&gt;&lt;secondary-title&gt;Soil science&lt;/secondary-title&gt;&lt;/titles&gt;&lt;periodical&gt;&lt;full-title&gt;Soil Science&lt;/full-title&gt;&lt;abbr-1&gt;Soil Sci&lt;/abbr-1&gt;&lt;abbr-2&gt;Soil Sci&lt;/abbr-2&gt;&lt;/periodical&gt;&lt;pages&gt;39-46&lt;/pages&gt;&lt;volume&gt;59&lt;/volume&gt;&lt;number&gt;1&lt;/number&gt;&lt;dates&gt;&lt;year&gt;1945&lt;/year&gt;&lt;/dates&gt;&lt;isbn&gt;0038-075X&lt;/isbn&gt;&lt;urls&gt;&lt;/urls&gt;&lt;/record&gt;&lt;/Cite&gt;&lt;/EndNote&gt;</w:instrText>
      </w:r>
      <w:r w:rsidRPr="00417A14">
        <w:rPr>
          <w:rFonts w:ascii="Times New Roman" w:hAnsi="Times New Roman"/>
          <w:sz w:val="24"/>
          <w:szCs w:val="24"/>
        </w:rPr>
        <w:fldChar w:fldCharType="separate"/>
      </w:r>
      <w:r w:rsidRPr="00417A14">
        <w:rPr>
          <w:rFonts w:ascii="Times New Roman" w:hAnsi="Times New Roman"/>
          <w:noProof/>
          <w:sz w:val="24"/>
          <w:szCs w:val="24"/>
        </w:rPr>
        <w:t>(Bray and Kurtz 1945)</w:t>
      </w:r>
      <w:r w:rsidRPr="00417A14">
        <w:rPr>
          <w:rFonts w:ascii="Times New Roman" w:hAnsi="Times New Roman"/>
          <w:sz w:val="24"/>
          <w:szCs w:val="24"/>
        </w:rPr>
        <w:fldChar w:fldCharType="end"/>
      </w:r>
      <w:r w:rsidRPr="00417A14">
        <w:rPr>
          <w:rFonts w:ascii="Times New Roman" w:hAnsi="Times New Roman"/>
          <w:sz w:val="24"/>
          <w:szCs w:val="24"/>
        </w:rPr>
        <w:t xml:space="preserve"> while the </w:t>
      </w:r>
      <w:r w:rsidRPr="00417A14">
        <w:rPr>
          <w:rFonts w:ascii="Times New Roman" w:eastAsiaTheme="minorHAnsi" w:hAnsi="Times New Roman"/>
          <w:sz w:val="24"/>
          <w:szCs w:val="24"/>
        </w:rPr>
        <w:t xml:space="preserve">modified Walkley and Black procedure as described by Nelson and Sommers </w:t>
      </w:r>
      <w:r w:rsidRPr="00417A14">
        <w:rPr>
          <w:rFonts w:ascii="Times New Roman" w:eastAsiaTheme="minorHAnsi" w:hAnsi="Times New Roman"/>
          <w:sz w:val="24"/>
          <w:szCs w:val="24"/>
        </w:rPr>
        <w:fldChar w:fldCharType="begin"/>
      </w:r>
      <w:r w:rsidRPr="00417A14">
        <w:rPr>
          <w:rFonts w:ascii="Times New Roman" w:eastAsiaTheme="minorHAnsi" w:hAnsi="Times New Roman"/>
          <w:sz w:val="24"/>
          <w:szCs w:val="24"/>
        </w:rPr>
        <w:instrText xml:space="preserve"> ADDIN EN.CITE &lt;EndNote&gt;&lt;Cite&gt;&lt;Author&gt;Nelson&lt;/Author&gt;&lt;Year&gt;1996&lt;/Year&gt;&lt;RecNum&gt;86&lt;/RecNum&gt;&lt;DisplayText&gt;(Nelson and Sommers 1996)&lt;/DisplayText&gt;&lt;record&gt;&lt;rec-number&gt;86&lt;/rec-number&gt;&lt;foreign-keys&gt;&lt;key app="EN" db-id="2vz9r9ed7zadxne0a0t5e5572x0farz0e0tp" timestamp="1562975191"&gt;86&lt;/key&gt;&lt;/foreign-keys&gt;&lt;ref-type name="Book Section"&gt;5&lt;/ref-type&gt;&lt;contributors&gt;&lt;authors&gt;&lt;author&gt;Nelson, Darrell W&lt;/author&gt;&lt;author&gt;Sommers, Lee E&lt;/author&gt;&lt;/authors&gt;&lt;/contributors&gt;&lt;titles&gt;&lt;title&gt;Total carbon, organic carbon, and organic matter&lt;/title&gt;&lt;secondary-title&gt;Methods of soil analysis part 3 — chemical methods&lt;/secondary-title&gt;&lt;/titles&gt;&lt;pages&gt;961-1010&lt;/pages&gt;&lt;volume&gt;5&lt;/volume&gt;&lt;number&gt;3&lt;/number&gt;&lt;dates&gt;&lt;year&gt;1996&lt;/year&gt;&lt;/dates&gt;&lt;pub-location&gt;Madison, Wisconsin&lt;/pub-location&gt;&lt;publisher&gt;Soil Science Society of America Book Series&lt;/publisher&gt;&lt;isbn&gt;0891188665&lt;/isbn&gt;&lt;urls&gt;&lt;/urls&gt;&lt;/record&gt;&lt;/Cite&gt;&lt;/EndNote&gt;</w:instrText>
      </w:r>
      <w:r w:rsidRPr="00417A14">
        <w:rPr>
          <w:rFonts w:ascii="Times New Roman" w:eastAsiaTheme="minorHAnsi" w:hAnsi="Times New Roman"/>
          <w:sz w:val="24"/>
          <w:szCs w:val="24"/>
        </w:rPr>
        <w:fldChar w:fldCharType="separate"/>
      </w:r>
      <w:r w:rsidRPr="00417A14">
        <w:rPr>
          <w:rFonts w:ascii="Times New Roman" w:eastAsiaTheme="minorHAnsi" w:hAnsi="Times New Roman"/>
          <w:noProof/>
          <w:sz w:val="24"/>
          <w:szCs w:val="24"/>
        </w:rPr>
        <w:t>(Nelson and Sommers 1996)</w:t>
      </w:r>
      <w:r w:rsidRPr="00417A14">
        <w:rPr>
          <w:rFonts w:ascii="Times New Roman" w:eastAsiaTheme="minorHAnsi" w:hAnsi="Times New Roman"/>
          <w:sz w:val="24"/>
          <w:szCs w:val="24"/>
        </w:rPr>
        <w:fldChar w:fldCharType="end"/>
      </w:r>
      <w:r w:rsidRPr="00417A14">
        <w:rPr>
          <w:rFonts w:ascii="Times New Roman" w:eastAsiaTheme="minorHAnsi" w:hAnsi="Times New Roman"/>
          <w:sz w:val="24"/>
          <w:szCs w:val="24"/>
        </w:rPr>
        <w:t xml:space="preserve"> was used to determine organic carbon. Total nitrogen was determined using the </w:t>
      </w:r>
      <w:r w:rsidRPr="00417A14">
        <w:rPr>
          <w:rFonts w:ascii="Times New Roman" w:hAnsi="Times New Roman"/>
          <w:sz w:val="24"/>
          <w:szCs w:val="24"/>
        </w:rPr>
        <w:t xml:space="preserve">macro </w:t>
      </w:r>
      <w:proofErr w:type="spellStart"/>
      <w:r w:rsidRPr="00417A14">
        <w:rPr>
          <w:rFonts w:ascii="Times New Roman" w:hAnsi="Times New Roman"/>
          <w:sz w:val="24"/>
          <w:szCs w:val="24"/>
        </w:rPr>
        <w:t>Kjeldahl</w:t>
      </w:r>
      <w:proofErr w:type="spellEnd"/>
      <w:r w:rsidRPr="00417A14">
        <w:rPr>
          <w:rFonts w:ascii="Times New Roman" w:hAnsi="Times New Roman"/>
          <w:sz w:val="24"/>
          <w:szCs w:val="24"/>
        </w:rPr>
        <w:t xml:space="preserve"> method </w:t>
      </w:r>
      <w:r w:rsidRPr="00417A14">
        <w:rPr>
          <w:rFonts w:ascii="Times New Roman" w:hAnsi="Times New Roman"/>
          <w:sz w:val="24"/>
          <w:szCs w:val="24"/>
        </w:rPr>
        <w:fldChar w:fldCharType="begin"/>
      </w:r>
      <w:r w:rsidRPr="00417A14">
        <w:rPr>
          <w:rFonts w:ascii="Times New Roman" w:hAnsi="Times New Roman"/>
          <w:sz w:val="24"/>
          <w:szCs w:val="24"/>
        </w:rPr>
        <w:instrText xml:space="preserve"> ADDIN EN.CITE &lt;EndNote&gt;&lt;Cite&gt;&lt;Author&gt;Miller&lt;/Author&gt;&lt;Year&gt;1945&lt;/Year&gt;&lt;RecNum&gt;101&lt;/RecNum&gt;&lt;DisplayText&gt;(Miller and Houghton 1945)&lt;/DisplayText&gt;&lt;record&gt;&lt;rec-number&gt;101&lt;/rec-number&gt;&lt;foreign-keys&gt;&lt;key app="EN" db-id="2vz9r9ed7zadxne0a0t5e5572x0farz0e0tp" timestamp="1563475685"&gt;101&lt;/key&gt;&lt;/foreign-keys&gt;&lt;ref-type name="Journal Article"&gt;17&lt;/ref-type&gt;&lt;contributors&gt;&lt;authors&gt;&lt;author&gt;Miller, Lila&lt;/author&gt;&lt;author&gt;Houghton, Jean Anne&lt;/author&gt;&lt;/authors&gt;&lt;/contributors&gt;&lt;titles&gt;&lt;title&gt;The microKjeldahl determination of the nitrogen content of amino acids and proteins&lt;/title&gt;&lt;secondary-title&gt;Journal of Biological Chemistry&lt;/secondary-title&gt;&lt;/titles&gt;&lt;periodical&gt;&lt;full-title&gt;Journal of Biological Chemistry&lt;/full-title&gt;&lt;abbr-1&gt;J Biol Chem&lt;/abbr-1&gt;&lt;abbr-2&gt;J. Biol. Chem.&lt;/abbr-2&gt;&lt;/periodical&gt;&lt;pages&gt;373-383&lt;/pages&gt;&lt;volume&gt;169&lt;/volume&gt;&lt;dates&gt;&lt;year&gt;1945&lt;/year&gt;&lt;/dates&gt;&lt;isbn&gt;0021-9258&lt;/isbn&gt;&lt;urls&gt;&lt;/urls&gt;&lt;/record&gt;&lt;/Cite&gt;&lt;/EndNote&gt;</w:instrText>
      </w:r>
      <w:r w:rsidRPr="00417A14">
        <w:rPr>
          <w:rFonts w:ascii="Times New Roman" w:hAnsi="Times New Roman"/>
          <w:sz w:val="24"/>
          <w:szCs w:val="24"/>
        </w:rPr>
        <w:fldChar w:fldCharType="separate"/>
      </w:r>
      <w:r w:rsidRPr="00417A14">
        <w:rPr>
          <w:rFonts w:ascii="Times New Roman" w:hAnsi="Times New Roman"/>
          <w:noProof/>
          <w:sz w:val="24"/>
          <w:szCs w:val="24"/>
        </w:rPr>
        <w:t>(Miller and Houghton 1945)</w:t>
      </w:r>
      <w:r w:rsidRPr="00417A14">
        <w:rPr>
          <w:rFonts w:ascii="Times New Roman" w:hAnsi="Times New Roman"/>
          <w:sz w:val="24"/>
          <w:szCs w:val="24"/>
        </w:rPr>
        <w:fldChar w:fldCharType="end"/>
      </w:r>
      <w:r w:rsidR="00587A53" w:rsidRPr="00417A14">
        <w:rPr>
          <w:rFonts w:ascii="Times New Roman" w:hAnsi="Times New Roman"/>
          <w:sz w:val="24"/>
          <w:szCs w:val="24"/>
        </w:rPr>
        <w:t>,</w:t>
      </w:r>
      <w:r w:rsidRPr="00417A14">
        <w:rPr>
          <w:rFonts w:ascii="Times New Roman" w:hAnsi="Times New Roman"/>
          <w:sz w:val="24"/>
          <w:szCs w:val="24"/>
        </w:rPr>
        <w:t xml:space="preserve"> and 1.0 </w:t>
      </w:r>
      <w:r w:rsidRPr="00417A14">
        <w:rPr>
          <w:rFonts w:ascii="Times New Roman" w:hAnsi="Times New Roman"/>
          <w:i/>
          <w:sz w:val="24"/>
          <w:szCs w:val="24"/>
        </w:rPr>
        <w:t>N</w:t>
      </w:r>
      <w:r w:rsidRPr="00417A14">
        <w:rPr>
          <w:rFonts w:ascii="Times New Roman" w:hAnsi="Times New Roman"/>
          <w:sz w:val="24"/>
          <w:szCs w:val="24"/>
        </w:rPr>
        <w:t xml:space="preserve"> ammonium acetate (NH</w:t>
      </w:r>
      <w:r w:rsidRPr="00417A14">
        <w:rPr>
          <w:rFonts w:ascii="Times New Roman" w:hAnsi="Times New Roman"/>
          <w:position w:val="-8"/>
          <w:sz w:val="24"/>
          <w:szCs w:val="24"/>
          <w:vertAlign w:val="subscript"/>
        </w:rPr>
        <w:t>4</w:t>
      </w:r>
      <w:r w:rsidRPr="00417A14">
        <w:rPr>
          <w:rFonts w:ascii="Times New Roman" w:hAnsi="Times New Roman"/>
          <w:sz w:val="24"/>
          <w:szCs w:val="24"/>
        </w:rPr>
        <w:t xml:space="preserve">OAc) extract was used for exchangeable bases. Exchangeable acidity (hydrogen and </w:t>
      </w:r>
      <w:proofErr w:type="spellStart"/>
      <w:r w:rsidRPr="00417A14">
        <w:rPr>
          <w:rFonts w:ascii="Times New Roman" w:hAnsi="Times New Roman"/>
          <w:sz w:val="24"/>
          <w:szCs w:val="24"/>
        </w:rPr>
        <w:t>aluminium</w:t>
      </w:r>
      <w:proofErr w:type="spellEnd"/>
      <w:r w:rsidRPr="00417A14">
        <w:rPr>
          <w:rFonts w:ascii="Times New Roman" w:hAnsi="Times New Roman"/>
          <w:sz w:val="24"/>
          <w:szCs w:val="24"/>
        </w:rPr>
        <w:t xml:space="preserve">) was determined in 1.0 </w:t>
      </w:r>
      <w:r w:rsidRPr="00417A14">
        <w:rPr>
          <w:rFonts w:ascii="Times New Roman" w:hAnsi="Times New Roman"/>
          <w:i/>
          <w:iCs/>
          <w:sz w:val="24"/>
          <w:szCs w:val="24"/>
        </w:rPr>
        <w:t xml:space="preserve">N </w:t>
      </w:r>
      <w:r w:rsidRPr="00417A14">
        <w:rPr>
          <w:rFonts w:ascii="Times New Roman" w:hAnsi="Times New Roman"/>
          <w:sz w:val="24"/>
          <w:szCs w:val="24"/>
        </w:rPr>
        <w:t xml:space="preserve">potassium chloride (KCl) extract </w:t>
      </w:r>
      <w:r w:rsidRPr="00417A14">
        <w:rPr>
          <w:rFonts w:ascii="Times New Roman" w:hAnsi="Times New Roman"/>
          <w:sz w:val="24"/>
          <w:szCs w:val="24"/>
        </w:rPr>
        <w:fldChar w:fldCharType="begin"/>
      </w:r>
      <w:r w:rsidRPr="00417A14">
        <w:rPr>
          <w:rFonts w:ascii="Times New Roman" w:hAnsi="Times New Roman"/>
          <w:sz w:val="24"/>
          <w:szCs w:val="24"/>
        </w:rPr>
        <w:instrText xml:space="preserve"> ADDIN EN.CITE &lt;EndNote&gt;&lt;Cite&gt;&lt;Author&gt;Page&lt;/Author&gt;&lt;Year&gt;1965&lt;/Year&gt;&lt;RecNum&gt;87&lt;/RecNum&gt;&lt;DisplayText&gt;(Page 1965)&lt;/DisplayText&gt;&lt;record&gt;&lt;rec-number&gt;87&lt;/rec-number&gt;&lt;foreign-keys&gt;&lt;key app="EN" db-id="2vz9r9ed7zadxne0a0t5e5572x0farz0e0tp" timestamp="1562975433"&gt;87&lt;/key&gt;&lt;/foreign-keys&gt;&lt;ref-type name="Book"&gt;6&lt;/ref-type&gt;&lt;contributors&gt;&lt;authors&gt;&lt;author&gt;Page, AL&lt;/author&gt;&lt;/authors&gt;&lt;/contributors&gt;&lt;titles&gt;&lt;title&gt;Methods of soil analysis. Part 2. Chemical and microbiological properties&lt;/title&gt;&lt;/titles&gt;&lt;dates&gt;&lt;year&gt;1965&lt;/year&gt;&lt;/dates&gt;&lt;publisher&gt;American Society of Agronomy, Soil Science Society of America&lt;/publisher&gt;&lt;isbn&gt;0891182047&lt;/isbn&gt;&lt;urls&gt;&lt;/urls&gt;&lt;/record&gt;&lt;/Cite&gt;&lt;/EndNote&gt;</w:instrText>
      </w:r>
      <w:r w:rsidRPr="00417A14">
        <w:rPr>
          <w:rFonts w:ascii="Times New Roman" w:hAnsi="Times New Roman"/>
          <w:sz w:val="24"/>
          <w:szCs w:val="24"/>
        </w:rPr>
        <w:fldChar w:fldCharType="separate"/>
      </w:r>
      <w:r w:rsidRPr="00417A14">
        <w:rPr>
          <w:rFonts w:ascii="Times New Roman" w:hAnsi="Times New Roman"/>
          <w:noProof/>
          <w:sz w:val="24"/>
          <w:szCs w:val="24"/>
        </w:rPr>
        <w:t>(Page 1965)</w:t>
      </w:r>
      <w:r w:rsidRPr="00417A14">
        <w:rPr>
          <w:rFonts w:ascii="Times New Roman" w:hAnsi="Times New Roman"/>
          <w:sz w:val="24"/>
          <w:szCs w:val="24"/>
        </w:rPr>
        <w:fldChar w:fldCharType="end"/>
      </w:r>
      <w:r w:rsidRPr="00417A14">
        <w:rPr>
          <w:rFonts w:ascii="Times New Roman" w:hAnsi="Times New Roman"/>
          <w:sz w:val="24"/>
          <w:szCs w:val="24"/>
        </w:rPr>
        <w:t xml:space="preserve">. Exchangeable bases were extracted using 1.0 N ammonium acetate (NH4OAc) extract. Potassium and sodium in the soil extract were determined by flame photometry while </w:t>
      </w:r>
      <w:r w:rsidRPr="00417A14">
        <w:rPr>
          <w:rFonts w:ascii="Times New Roman" w:hAnsi="Times New Roman"/>
          <w:bCs/>
          <w:sz w:val="24"/>
          <w:szCs w:val="24"/>
        </w:rPr>
        <w:t xml:space="preserve">calcium and magnesium were read on </w:t>
      </w:r>
      <w:r w:rsidRPr="00417A14">
        <w:rPr>
          <w:rFonts w:ascii="Times New Roman" w:hAnsi="Times New Roman"/>
          <w:sz w:val="24"/>
          <w:szCs w:val="24"/>
        </w:rPr>
        <w:t xml:space="preserve">Atomic Absorption Spectrophotometer. </w:t>
      </w:r>
      <w:r w:rsidR="00587A53" w:rsidRPr="00417A14">
        <w:rPr>
          <w:rFonts w:ascii="Times New Roman" w:hAnsi="Times New Roman"/>
          <w:sz w:val="24"/>
          <w:szCs w:val="24"/>
        </w:rPr>
        <w:t>The sum of exchangeable bases calculated effective cation exchange capacity</w:t>
      </w:r>
      <w:r w:rsidRPr="00417A14">
        <w:rPr>
          <w:rFonts w:ascii="Times New Roman" w:hAnsi="Times New Roman"/>
          <w:sz w:val="24"/>
          <w:szCs w:val="24"/>
        </w:rPr>
        <w:t xml:space="preserve"> (Ca, Mg, K, and Na) and exchangeable acidity (Al and H).  The </w:t>
      </w:r>
      <w:proofErr w:type="spellStart"/>
      <w:r w:rsidRPr="00417A14">
        <w:rPr>
          <w:rFonts w:ascii="Times New Roman" w:hAnsi="Times New Roman"/>
          <w:sz w:val="24"/>
          <w:szCs w:val="24"/>
        </w:rPr>
        <w:t>Bouyoucos</w:t>
      </w:r>
      <w:proofErr w:type="spellEnd"/>
      <w:r w:rsidRPr="00417A14">
        <w:rPr>
          <w:rFonts w:ascii="Times New Roman" w:hAnsi="Times New Roman"/>
          <w:sz w:val="24"/>
          <w:szCs w:val="24"/>
        </w:rPr>
        <w:t xml:space="preserve"> hydrometer method </w:t>
      </w:r>
      <w:r w:rsidRPr="00417A14">
        <w:rPr>
          <w:rFonts w:ascii="Times New Roman" w:hAnsi="Times New Roman"/>
          <w:sz w:val="24"/>
          <w:szCs w:val="24"/>
        </w:rPr>
        <w:fldChar w:fldCharType="begin"/>
      </w:r>
      <w:r w:rsidRPr="00417A14">
        <w:rPr>
          <w:rFonts w:ascii="Times New Roman" w:hAnsi="Times New Roman"/>
          <w:sz w:val="24"/>
          <w:szCs w:val="24"/>
        </w:rPr>
        <w:instrText xml:space="preserve"> ADDIN EN.CITE &lt;EndNote&gt;&lt;Cite&gt;&lt;Author&gt;Bouyoucos&lt;/Author&gt;&lt;Year&gt;1962&lt;/Year&gt;&lt;RecNum&gt;88&lt;/RecNum&gt;&lt;DisplayText&gt;(Bouyoucos 1962)&lt;/DisplayText&gt;&lt;record&gt;&lt;rec-number&gt;88&lt;/rec-number&gt;&lt;foreign-keys&gt;&lt;key app="EN" db-id="2vz9r9ed7zadxne0a0t5e5572x0farz0e0tp" timestamp="1562975485"&gt;88&lt;/key&gt;&lt;/foreign-keys&gt;&lt;ref-type name="Journal Article"&gt;17&lt;/ref-type&gt;&lt;contributors&gt;&lt;authors&gt;&lt;author&gt;Bouyoucos, George John&lt;/author&gt;&lt;/authors&gt;&lt;/contributors&gt;&lt;titles&gt;&lt;title&gt;Hydrometer method improved for making particle size analyses of soils 1&lt;/title&gt;&lt;secondary-title&gt;Agronomy journal&lt;/secondary-title&gt;&lt;/titles&gt;&lt;periodical&gt;&lt;full-title&gt;Agronomy Journal&lt;/full-title&gt;&lt;abbr-1&gt;Agron. J.&lt;/abbr-1&gt;&lt;abbr-2&gt;Agron J&lt;/abbr-2&gt;&lt;/periodical&gt;&lt;pages&gt;464-465&lt;/pages&gt;&lt;volume&gt;54&lt;/volume&gt;&lt;number&gt;5&lt;/number&gt;&lt;dates&gt;&lt;year&gt;1962&lt;/year&gt;&lt;/dates&gt;&lt;isbn&gt;0002-1962&lt;/isbn&gt;&lt;urls&gt;&lt;/urls&gt;&lt;/record&gt;&lt;/Cite&gt;&lt;/EndNote&gt;</w:instrText>
      </w:r>
      <w:r w:rsidRPr="00417A14">
        <w:rPr>
          <w:rFonts w:ascii="Times New Roman" w:hAnsi="Times New Roman"/>
          <w:sz w:val="24"/>
          <w:szCs w:val="24"/>
        </w:rPr>
        <w:fldChar w:fldCharType="separate"/>
      </w:r>
      <w:r w:rsidRPr="00417A14">
        <w:rPr>
          <w:rFonts w:ascii="Times New Roman" w:hAnsi="Times New Roman"/>
          <w:noProof/>
          <w:sz w:val="24"/>
          <w:szCs w:val="24"/>
        </w:rPr>
        <w:t>(Bouyoucos 1962)</w:t>
      </w:r>
      <w:r w:rsidRPr="00417A14">
        <w:rPr>
          <w:rFonts w:ascii="Times New Roman" w:hAnsi="Times New Roman"/>
          <w:sz w:val="24"/>
          <w:szCs w:val="24"/>
        </w:rPr>
        <w:fldChar w:fldCharType="end"/>
      </w:r>
      <w:r w:rsidRPr="00417A14">
        <w:rPr>
          <w:rFonts w:ascii="Times New Roman" w:hAnsi="Times New Roman"/>
          <w:sz w:val="24"/>
          <w:szCs w:val="24"/>
        </w:rPr>
        <w:t xml:space="preserve"> was used for particle size distribution.</w:t>
      </w:r>
    </w:p>
    <w:p w14:paraId="01513D84" w14:textId="77777777" w:rsidR="00936876" w:rsidRPr="00417A14" w:rsidRDefault="00936876" w:rsidP="00936876">
      <w:pPr>
        <w:pStyle w:val="Heading1"/>
        <w:spacing w:line="480" w:lineRule="auto"/>
        <w:rPr>
          <w:lang w:val="en-GB"/>
        </w:rPr>
      </w:pPr>
    </w:p>
    <w:p w14:paraId="24B1AA33" w14:textId="77777777" w:rsidR="00936876" w:rsidRPr="00417A14" w:rsidRDefault="00936876" w:rsidP="00936876">
      <w:pPr>
        <w:pStyle w:val="Heading1"/>
        <w:spacing w:line="480" w:lineRule="auto"/>
        <w:rPr>
          <w:lang w:val="en-GB"/>
        </w:rPr>
      </w:pPr>
      <w:r w:rsidRPr="00417A14">
        <w:rPr>
          <w:lang w:val="en-GB"/>
        </w:rPr>
        <w:t xml:space="preserve">Results </w:t>
      </w:r>
    </w:p>
    <w:p w14:paraId="4EDB37AD" w14:textId="77777777" w:rsidR="00936876" w:rsidRPr="00417A14" w:rsidRDefault="00936876" w:rsidP="00936876">
      <w:pPr>
        <w:pStyle w:val="Heading1"/>
        <w:spacing w:before="0" w:beforeAutospacing="0" w:after="0" w:afterAutospacing="0" w:line="480" w:lineRule="auto"/>
        <w:rPr>
          <w:sz w:val="23"/>
          <w:szCs w:val="23"/>
        </w:rPr>
      </w:pPr>
      <w:r w:rsidRPr="00417A14">
        <w:rPr>
          <w:sz w:val="23"/>
          <w:szCs w:val="23"/>
        </w:rPr>
        <w:t>Physical and Chemical Properties of the experimental sites</w:t>
      </w:r>
    </w:p>
    <w:p w14:paraId="4AF3C253" w14:textId="628CB0BD" w:rsidR="00936876" w:rsidRPr="00417A14" w:rsidRDefault="00936876" w:rsidP="00936876">
      <w:pPr>
        <w:pStyle w:val="Heading1"/>
        <w:spacing w:before="0" w:beforeAutospacing="0" w:after="0" w:afterAutospacing="0" w:line="480" w:lineRule="auto"/>
        <w:rPr>
          <w:b w:val="0"/>
          <w:bCs w:val="0"/>
          <w:lang w:val="en-GB"/>
        </w:rPr>
      </w:pPr>
      <w:r w:rsidRPr="00417A14">
        <w:rPr>
          <w:b w:val="0"/>
          <w:bCs w:val="0"/>
          <w:lang w:val="en-GB"/>
        </w:rPr>
        <w:lastRenderedPageBreak/>
        <w:t xml:space="preserve">The initial physical and chemical properties of the experimental sites are presented in Table 1. The soils were sandy loam in texture with a pH value that is near neutral. The total N value was low (N &lt; 0.10%) while the </w:t>
      </w:r>
      <w:r w:rsidR="00587A53" w:rsidRPr="00417A14">
        <w:rPr>
          <w:b w:val="0"/>
          <w:bCs w:val="0"/>
          <w:lang w:val="en-GB"/>
        </w:rPr>
        <w:t>P-</w:t>
      </w:r>
      <w:r w:rsidRPr="00417A14">
        <w:rPr>
          <w:b w:val="0"/>
          <w:bCs w:val="0"/>
          <w:lang w:val="en-GB"/>
        </w:rPr>
        <w:t xml:space="preserve">value was moderate (P = 16.80 mg/kg. The values were rated according to the ratings of </w:t>
      </w:r>
      <w:r w:rsidRPr="00417A14">
        <w:rPr>
          <w:b w:val="0"/>
          <w:bCs w:val="0"/>
          <w:lang w:val="en-GB"/>
        </w:rPr>
        <w:fldChar w:fldCharType="begin"/>
      </w:r>
      <w:r w:rsidRPr="00417A14">
        <w:rPr>
          <w:b w:val="0"/>
          <w:bCs w:val="0"/>
          <w:lang w:val="en-GB"/>
        </w:rPr>
        <w:instrText xml:space="preserve"> ADDIN EN.CITE &lt;EndNote&gt;&lt;Cite&gt;&lt;Author&gt;Landon&lt;/Author&gt;&lt;Year&gt;2014&lt;/Year&gt;&lt;RecNum&gt;856&lt;/RecNum&gt;&lt;DisplayText&gt;(Landon 2014)&lt;/DisplayText&gt;&lt;record&gt;&lt;rec-number&gt;856&lt;/rec-number&gt;&lt;foreign-keys&gt;&lt;key app="EN" db-id="2vz9r9ed7zadxne0a0t5e5572x0farz0e0tp" timestamp="1591302035"&gt;856&lt;/key&gt;&lt;/foreign-keys&gt;&lt;ref-type name="Book Section"&gt;5&lt;/ref-type&gt;&lt;contributors&gt;&lt;authors&gt;&lt;author&gt;Landon, John Richard&lt;/author&gt;&lt;/authors&gt;&lt;/contributors&gt;&lt;titles&gt;&lt;title&gt;Booker tropical soil manual: a handbook for soil survey and agricultural land evaluation in the tropics and subtropics&lt;/title&gt;&lt;/titles&gt;&lt;pages&gt;530&lt;/pages&gt;&lt;dates&gt;&lt;year&gt;2014&lt;/year&gt;&lt;/dates&gt;&lt;pub-location&gt; New York, USA&lt;/pub-location&gt;&lt;publisher&gt;Routledge&lt;/publisher&gt;&lt;isbn&gt;1317902092&lt;/isbn&gt;&lt;urls&gt;&lt;/urls&gt;&lt;/record&gt;&lt;/Cite&gt;&lt;/EndNote&gt;</w:instrText>
      </w:r>
      <w:r w:rsidRPr="00417A14">
        <w:rPr>
          <w:b w:val="0"/>
          <w:bCs w:val="0"/>
          <w:lang w:val="en-GB"/>
        </w:rPr>
        <w:fldChar w:fldCharType="separate"/>
      </w:r>
      <w:r w:rsidRPr="00417A14">
        <w:rPr>
          <w:b w:val="0"/>
          <w:bCs w:val="0"/>
          <w:noProof/>
          <w:lang w:val="en-GB"/>
        </w:rPr>
        <w:t>(Landon 2014)</w:t>
      </w:r>
      <w:r w:rsidRPr="00417A14">
        <w:rPr>
          <w:b w:val="0"/>
          <w:bCs w:val="0"/>
          <w:lang w:val="en-GB"/>
        </w:rPr>
        <w:fldChar w:fldCharType="end"/>
      </w:r>
      <w:r w:rsidRPr="00417A14">
        <w:rPr>
          <w:b w:val="0"/>
          <w:bCs w:val="0"/>
          <w:lang w:val="en-GB"/>
        </w:rPr>
        <w:t xml:space="preserve">.  </w:t>
      </w:r>
    </w:p>
    <w:p w14:paraId="0472BD7A" w14:textId="77777777" w:rsidR="00936876" w:rsidRPr="00417A14" w:rsidRDefault="00936876" w:rsidP="00936876">
      <w:pPr>
        <w:spacing w:before="240" w:line="360" w:lineRule="auto"/>
        <w:jc w:val="both"/>
        <w:rPr>
          <w:rFonts w:ascii="Times New Roman" w:hAnsi="Times New Roman"/>
          <w:b/>
          <w:bCs/>
          <w:sz w:val="24"/>
          <w:szCs w:val="24"/>
        </w:rPr>
      </w:pPr>
      <w:bookmarkStart w:id="2" w:name="_Hlk45763318"/>
      <w:r w:rsidRPr="00417A14" w:rsidDel="00877D4A">
        <w:rPr>
          <w:rFonts w:ascii="Times New Roman" w:hAnsi="Times New Roman"/>
          <w:b/>
          <w:bCs/>
          <w:sz w:val="24"/>
          <w:szCs w:val="24"/>
        </w:rPr>
        <w:t>Table.1 Initial soil physical and chemical properties of the experimental site</w:t>
      </w: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2148"/>
        <w:gridCol w:w="1650"/>
      </w:tblGrid>
      <w:tr w:rsidR="00417A14" w:rsidRPr="00417A14" w14:paraId="7CF851F6" w14:textId="77777777" w:rsidTr="007D5662">
        <w:tc>
          <w:tcPr>
            <w:tcW w:w="3510" w:type="dxa"/>
          </w:tcPr>
          <w:p w14:paraId="40DBA432"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r w:rsidRPr="00417A14">
              <w:rPr>
                <w:rFonts w:ascii="Times New Roman" w:hAnsi="Times New Roman"/>
                <w:sz w:val="24"/>
                <w:szCs w:val="24"/>
              </w:rPr>
              <w:t>Soil parameter</w:t>
            </w:r>
          </w:p>
        </w:tc>
        <w:tc>
          <w:tcPr>
            <w:tcW w:w="2148" w:type="dxa"/>
          </w:tcPr>
          <w:p w14:paraId="4536F8D1"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p>
        </w:tc>
        <w:tc>
          <w:tcPr>
            <w:tcW w:w="1650" w:type="dxa"/>
          </w:tcPr>
          <w:p w14:paraId="68F43DEB"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r w:rsidRPr="00417A14">
              <w:rPr>
                <w:rFonts w:ascii="Times New Roman" w:hAnsi="Times New Roman"/>
                <w:sz w:val="24"/>
                <w:szCs w:val="24"/>
              </w:rPr>
              <w:t>Value</w:t>
            </w:r>
          </w:p>
        </w:tc>
      </w:tr>
      <w:tr w:rsidR="00417A14" w:rsidRPr="00417A14" w14:paraId="1B98A8A6" w14:textId="77777777" w:rsidTr="007D5662">
        <w:tc>
          <w:tcPr>
            <w:tcW w:w="3510" w:type="dxa"/>
            <w:tcBorders>
              <w:top w:val="single" w:sz="4" w:space="0" w:color="auto"/>
              <w:bottom w:val="nil"/>
            </w:tcBorders>
          </w:tcPr>
          <w:p w14:paraId="5D6D324B"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r w:rsidRPr="00417A14">
              <w:rPr>
                <w:rFonts w:ascii="Times New Roman" w:hAnsi="Times New Roman" w:cs="Times New Roman"/>
                <w:sz w:val="24"/>
                <w:szCs w:val="24"/>
              </w:rPr>
              <w:t>Sand (%)</w:t>
            </w:r>
          </w:p>
        </w:tc>
        <w:tc>
          <w:tcPr>
            <w:tcW w:w="2148" w:type="dxa"/>
            <w:tcBorders>
              <w:top w:val="single" w:sz="4" w:space="0" w:color="auto"/>
              <w:bottom w:val="nil"/>
            </w:tcBorders>
          </w:tcPr>
          <w:p w14:paraId="412F3EB0"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p>
        </w:tc>
        <w:tc>
          <w:tcPr>
            <w:tcW w:w="1650" w:type="dxa"/>
            <w:tcBorders>
              <w:top w:val="single" w:sz="4" w:space="0" w:color="auto"/>
              <w:bottom w:val="nil"/>
            </w:tcBorders>
          </w:tcPr>
          <w:p w14:paraId="4C84BECD"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r w:rsidRPr="00417A14">
              <w:rPr>
                <w:rFonts w:ascii="Times New Roman" w:hAnsi="Times New Roman" w:cs="Times New Roman"/>
                <w:sz w:val="24"/>
                <w:szCs w:val="24"/>
              </w:rPr>
              <w:t>60.00</w:t>
            </w:r>
          </w:p>
        </w:tc>
      </w:tr>
      <w:tr w:rsidR="00417A14" w:rsidRPr="00417A14" w14:paraId="64283E73" w14:textId="77777777" w:rsidTr="007D5662">
        <w:tc>
          <w:tcPr>
            <w:tcW w:w="3510" w:type="dxa"/>
            <w:tcBorders>
              <w:top w:val="nil"/>
            </w:tcBorders>
          </w:tcPr>
          <w:p w14:paraId="4A8AAA8A"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r w:rsidRPr="00417A14">
              <w:rPr>
                <w:rFonts w:ascii="Times New Roman" w:hAnsi="Times New Roman" w:cs="Times New Roman"/>
                <w:sz w:val="24"/>
                <w:szCs w:val="24"/>
              </w:rPr>
              <w:t>Silt (%)</w:t>
            </w:r>
          </w:p>
        </w:tc>
        <w:tc>
          <w:tcPr>
            <w:tcW w:w="2148" w:type="dxa"/>
            <w:tcBorders>
              <w:top w:val="nil"/>
            </w:tcBorders>
          </w:tcPr>
          <w:p w14:paraId="44BD5FDA"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p>
        </w:tc>
        <w:tc>
          <w:tcPr>
            <w:tcW w:w="1650" w:type="dxa"/>
            <w:tcBorders>
              <w:top w:val="nil"/>
            </w:tcBorders>
          </w:tcPr>
          <w:p w14:paraId="3013015E"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r w:rsidRPr="00417A14">
              <w:rPr>
                <w:rFonts w:ascii="Times New Roman" w:hAnsi="Times New Roman" w:cs="Times New Roman"/>
                <w:sz w:val="24"/>
                <w:szCs w:val="24"/>
              </w:rPr>
              <w:t>38.00</w:t>
            </w:r>
          </w:p>
        </w:tc>
      </w:tr>
      <w:tr w:rsidR="00417A14" w:rsidRPr="00417A14" w14:paraId="6C749E88" w14:textId="77777777" w:rsidTr="007D5662">
        <w:tc>
          <w:tcPr>
            <w:tcW w:w="3510" w:type="dxa"/>
          </w:tcPr>
          <w:p w14:paraId="76F0B0AB"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r w:rsidRPr="00417A14">
              <w:rPr>
                <w:rFonts w:ascii="Times New Roman" w:hAnsi="Times New Roman" w:cs="Times New Roman"/>
                <w:sz w:val="24"/>
                <w:szCs w:val="24"/>
              </w:rPr>
              <w:t>Clay (%)</w:t>
            </w:r>
          </w:p>
        </w:tc>
        <w:tc>
          <w:tcPr>
            <w:tcW w:w="2148" w:type="dxa"/>
          </w:tcPr>
          <w:p w14:paraId="0AB689BC"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p>
        </w:tc>
        <w:tc>
          <w:tcPr>
            <w:tcW w:w="1650" w:type="dxa"/>
          </w:tcPr>
          <w:p w14:paraId="17CE9D48"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r w:rsidRPr="00417A14">
              <w:rPr>
                <w:rFonts w:ascii="Times New Roman" w:hAnsi="Times New Roman" w:cs="Times New Roman"/>
                <w:sz w:val="24"/>
                <w:szCs w:val="24"/>
              </w:rPr>
              <w:t>2.00</w:t>
            </w:r>
          </w:p>
        </w:tc>
      </w:tr>
      <w:tr w:rsidR="00417A14" w:rsidRPr="00417A14" w14:paraId="13942F8F" w14:textId="77777777" w:rsidTr="007D5662">
        <w:tc>
          <w:tcPr>
            <w:tcW w:w="3510" w:type="dxa"/>
          </w:tcPr>
          <w:p w14:paraId="50F2BD45"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r w:rsidRPr="00417A14">
              <w:rPr>
                <w:rFonts w:ascii="Times New Roman" w:hAnsi="Times New Roman" w:cs="Times New Roman"/>
                <w:sz w:val="24"/>
                <w:szCs w:val="24"/>
              </w:rPr>
              <w:t>pH (1:1 H</w:t>
            </w:r>
            <w:r w:rsidRPr="00417A14">
              <w:rPr>
                <w:rFonts w:ascii="Times New Roman" w:hAnsi="Times New Roman" w:cs="Times New Roman"/>
                <w:sz w:val="24"/>
                <w:szCs w:val="24"/>
                <w:vertAlign w:val="subscript"/>
              </w:rPr>
              <w:t>2</w:t>
            </w:r>
            <w:r w:rsidRPr="00417A14">
              <w:rPr>
                <w:rFonts w:ascii="Times New Roman" w:hAnsi="Times New Roman" w:cs="Times New Roman"/>
                <w:sz w:val="24"/>
                <w:szCs w:val="24"/>
              </w:rPr>
              <w:t>O)</w:t>
            </w:r>
          </w:p>
        </w:tc>
        <w:tc>
          <w:tcPr>
            <w:tcW w:w="2148" w:type="dxa"/>
          </w:tcPr>
          <w:p w14:paraId="0B53CF45"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p>
        </w:tc>
        <w:tc>
          <w:tcPr>
            <w:tcW w:w="1650" w:type="dxa"/>
          </w:tcPr>
          <w:p w14:paraId="29433D52"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r w:rsidRPr="00417A14">
              <w:rPr>
                <w:rFonts w:ascii="Times New Roman" w:hAnsi="Times New Roman" w:cs="Times New Roman"/>
                <w:sz w:val="24"/>
                <w:szCs w:val="24"/>
              </w:rPr>
              <w:t>6.52</w:t>
            </w:r>
          </w:p>
        </w:tc>
      </w:tr>
      <w:tr w:rsidR="00417A14" w:rsidRPr="00417A14" w14:paraId="381539F8" w14:textId="77777777" w:rsidTr="007D5662">
        <w:tc>
          <w:tcPr>
            <w:tcW w:w="3510" w:type="dxa"/>
          </w:tcPr>
          <w:p w14:paraId="36F14057" w14:textId="27154D55" w:rsidR="00936876" w:rsidRPr="00417A14" w:rsidRDefault="00936876">
            <w:pPr>
              <w:tabs>
                <w:tab w:val="left" w:pos="2970"/>
              </w:tabs>
              <w:autoSpaceDE w:val="0"/>
              <w:autoSpaceDN w:val="0"/>
              <w:adjustRightInd w:val="0"/>
              <w:spacing w:line="360" w:lineRule="auto"/>
              <w:jc w:val="both"/>
              <w:rPr>
                <w:rFonts w:ascii="Times New Roman" w:hAnsi="Times New Roman" w:cs="Times New Roman"/>
                <w:sz w:val="24"/>
                <w:szCs w:val="24"/>
              </w:rPr>
            </w:pPr>
            <w:r w:rsidRPr="00417A14">
              <w:rPr>
                <w:rFonts w:ascii="Times New Roman" w:hAnsi="Times New Roman" w:cs="Times New Roman"/>
                <w:sz w:val="24"/>
                <w:szCs w:val="24"/>
              </w:rPr>
              <w:t xml:space="preserve">Organic </w:t>
            </w:r>
            <w:r w:rsidR="00587A53" w:rsidRPr="00417A14">
              <w:rPr>
                <w:rFonts w:ascii="Times New Roman" w:hAnsi="Times New Roman" w:cs="Times New Roman"/>
                <w:sz w:val="24"/>
                <w:szCs w:val="24"/>
              </w:rPr>
              <w:t xml:space="preserve">carbon </w:t>
            </w:r>
            <w:r w:rsidRPr="00417A14">
              <w:rPr>
                <w:rFonts w:ascii="Times New Roman" w:hAnsi="Times New Roman" w:cs="Times New Roman"/>
                <w:sz w:val="24"/>
                <w:szCs w:val="24"/>
              </w:rPr>
              <w:t>(%)</w:t>
            </w:r>
          </w:p>
        </w:tc>
        <w:tc>
          <w:tcPr>
            <w:tcW w:w="2148" w:type="dxa"/>
          </w:tcPr>
          <w:p w14:paraId="603E16B4"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p>
        </w:tc>
        <w:tc>
          <w:tcPr>
            <w:tcW w:w="1650" w:type="dxa"/>
          </w:tcPr>
          <w:p w14:paraId="48F9F412"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r w:rsidRPr="00417A14">
              <w:rPr>
                <w:rFonts w:ascii="Times New Roman" w:hAnsi="Times New Roman" w:cs="Times New Roman"/>
                <w:sz w:val="24"/>
                <w:szCs w:val="24"/>
              </w:rPr>
              <w:t>0.90</w:t>
            </w:r>
          </w:p>
        </w:tc>
      </w:tr>
      <w:tr w:rsidR="00417A14" w:rsidRPr="00417A14" w14:paraId="15238420" w14:textId="77777777" w:rsidTr="007D5662">
        <w:tc>
          <w:tcPr>
            <w:tcW w:w="3510" w:type="dxa"/>
          </w:tcPr>
          <w:p w14:paraId="215DBA5C" w14:textId="66CE863A" w:rsidR="00936876" w:rsidRPr="00417A14" w:rsidRDefault="00936876" w:rsidP="00587A53">
            <w:pPr>
              <w:tabs>
                <w:tab w:val="left" w:pos="2970"/>
              </w:tabs>
              <w:autoSpaceDE w:val="0"/>
              <w:autoSpaceDN w:val="0"/>
              <w:adjustRightInd w:val="0"/>
              <w:spacing w:line="360" w:lineRule="auto"/>
              <w:jc w:val="both"/>
              <w:rPr>
                <w:rFonts w:ascii="Times New Roman" w:hAnsi="Times New Roman" w:cs="Times New Roman"/>
                <w:sz w:val="24"/>
                <w:szCs w:val="24"/>
              </w:rPr>
            </w:pPr>
            <w:r w:rsidRPr="00417A14">
              <w:rPr>
                <w:rFonts w:ascii="Times New Roman" w:hAnsi="Times New Roman" w:cs="Times New Roman"/>
                <w:sz w:val="24"/>
                <w:szCs w:val="24"/>
              </w:rPr>
              <w:t xml:space="preserve">Total </w:t>
            </w:r>
            <w:r w:rsidR="00587A53" w:rsidRPr="00417A14">
              <w:rPr>
                <w:rFonts w:ascii="Times New Roman" w:hAnsi="Times New Roman" w:cs="Times New Roman"/>
                <w:sz w:val="24"/>
                <w:szCs w:val="24"/>
              </w:rPr>
              <w:t>n</w:t>
            </w:r>
            <w:r w:rsidRPr="00417A14">
              <w:rPr>
                <w:rFonts w:ascii="Times New Roman" w:hAnsi="Times New Roman" w:cs="Times New Roman"/>
                <w:sz w:val="24"/>
                <w:szCs w:val="24"/>
              </w:rPr>
              <w:t>itrogen (%)</w:t>
            </w:r>
          </w:p>
        </w:tc>
        <w:tc>
          <w:tcPr>
            <w:tcW w:w="2148" w:type="dxa"/>
          </w:tcPr>
          <w:p w14:paraId="23C3180A"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p>
        </w:tc>
        <w:tc>
          <w:tcPr>
            <w:tcW w:w="1650" w:type="dxa"/>
          </w:tcPr>
          <w:p w14:paraId="0E7E0F74"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r w:rsidRPr="00417A14">
              <w:rPr>
                <w:rFonts w:ascii="Times New Roman" w:hAnsi="Times New Roman" w:cs="Times New Roman"/>
                <w:sz w:val="24"/>
                <w:szCs w:val="24"/>
              </w:rPr>
              <w:t>0.08</w:t>
            </w:r>
          </w:p>
        </w:tc>
      </w:tr>
      <w:tr w:rsidR="00417A14" w:rsidRPr="00417A14" w14:paraId="535BEF8D" w14:textId="77777777" w:rsidTr="007D5662">
        <w:tc>
          <w:tcPr>
            <w:tcW w:w="3510" w:type="dxa"/>
          </w:tcPr>
          <w:p w14:paraId="0E906ED5"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r w:rsidRPr="00417A14">
              <w:rPr>
                <w:rFonts w:ascii="Times New Roman" w:hAnsi="Times New Roman" w:cs="Times New Roman"/>
                <w:sz w:val="24"/>
                <w:szCs w:val="24"/>
              </w:rPr>
              <w:t>Available P (mg/kg)</w:t>
            </w:r>
          </w:p>
        </w:tc>
        <w:tc>
          <w:tcPr>
            <w:tcW w:w="2148" w:type="dxa"/>
          </w:tcPr>
          <w:p w14:paraId="55F8A57D"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p>
        </w:tc>
        <w:tc>
          <w:tcPr>
            <w:tcW w:w="1650" w:type="dxa"/>
          </w:tcPr>
          <w:p w14:paraId="3EF18A85"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r w:rsidRPr="00417A14">
              <w:rPr>
                <w:rFonts w:ascii="Times New Roman" w:hAnsi="Times New Roman" w:cs="Times New Roman"/>
                <w:sz w:val="24"/>
                <w:szCs w:val="24"/>
              </w:rPr>
              <w:t>16.98</w:t>
            </w:r>
          </w:p>
        </w:tc>
      </w:tr>
      <w:tr w:rsidR="00417A14" w:rsidRPr="00417A14" w14:paraId="1FD123ED" w14:textId="77777777" w:rsidTr="007D5662">
        <w:tc>
          <w:tcPr>
            <w:tcW w:w="3510" w:type="dxa"/>
          </w:tcPr>
          <w:p w14:paraId="0901C8E5"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r w:rsidRPr="00417A14">
              <w:rPr>
                <w:rFonts w:ascii="Times New Roman" w:hAnsi="Times New Roman" w:cs="Times New Roman"/>
                <w:sz w:val="24"/>
                <w:szCs w:val="24"/>
              </w:rPr>
              <w:t>Exchangeable cations (</w:t>
            </w:r>
            <w:proofErr w:type="spellStart"/>
            <w:r w:rsidRPr="00417A14">
              <w:rPr>
                <w:rFonts w:ascii="Times New Roman" w:hAnsi="Times New Roman" w:cs="Times New Roman"/>
                <w:sz w:val="24"/>
                <w:szCs w:val="24"/>
              </w:rPr>
              <w:t>cmol</w:t>
            </w:r>
            <w:proofErr w:type="spellEnd"/>
            <w:r w:rsidRPr="00417A14">
              <w:rPr>
                <w:rFonts w:ascii="Times New Roman" w:hAnsi="Times New Roman" w:cs="Times New Roman"/>
                <w:sz w:val="24"/>
                <w:szCs w:val="24"/>
                <w:vertAlign w:val="subscript"/>
              </w:rPr>
              <w:t xml:space="preserve">+ </w:t>
            </w:r>
            <w:r w:rsidRPr="00417A14">
              <w:rPr>
                <w:rFonts w:ascii="Times New Roman" w:hAnsi="Times New Roman" w:cs="Times New Roman"/>
                <w:sz w:val="24"/>
                <w:szCs w:val="24"/>
              </w:rPr>
              <w:t>/kg)</w:t>
            </w:r>
          </w:p>
        </w:tc>
        <w:tc>
          <w:tcPr>
            <w:tcW w:w="2148" w:type="dxa"/>
          </w:tcPr>
          <w:p w14:paraId="2484B669"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p>
        </w:tc>
        <w:tc>
          <w:tcPr>
            <w:tcW w:w="1650" w:type="dxa"/>
          </w:tcPr>
          <w:p w14:paraId="12569CFC"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p>
        </w:tc>
      </w:tr>
      <w:tr w:rsidR="00417A14" w:rsidRPr="00417A14" w14:paraId="02736907" w14:textId="77777777" w:rsidTr="007D5662">
        <w:tc>
          <w:tcPr>
            <w:tcW w:w="3510" w:type="dxa"/>
          </w:tcPr>
          <w:p w14:paraId="355BED4D"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r w:rsidRPr="00417A14">
              <w:rPr>
                <w:rFonts w:ascii="Times New Roman" w:hAnsi="Times New Roman" w:cs="Times New Roman"/>
                <w:sz w:val="24"/>
                <w:szCs w:val="24"/>
              </w:rPr>
              <w:t>Ca</w:t>
            </w:r>
            <w:r w:rsidRPr="00417A14">
              <w:rPr>
                <w:rFonts w:ascii="Times New Roman" w:hAnsi="Times New Roman" w:cs="Times New Roman"/>
                <w:sz w:val="24"/>
                <w:szCs w:val="24"/>
                <w:vertAlign w:val="superscript"/>
              </w:rPr>
              <w:t>2+</w:t>
            </w:r>
          </w:p>
        </w:tc>
        <w:tc>
          <w:tcPr>
            <w:tcW w:w="2148" w:type="dxa"/>
          </w:tcPr>
          <w:p w14:paraId="22AB7146"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p>
        </w:tc>
        <w:tc>
          <w:tcPr>
            <w:tcW w:w="1650" w:type="dxa"/>
          </w:tcPr>
          <w:p w14:paraId="26255D27"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r w:rsidRPr="00417A14">
              <w:rPr>
                <w:rFonts w:ascii="Times New Roman" w:hAnsi="Times New Roman" w:cs="Times New Roman"/>
                <w:sz w:val="24"/>
                <w:szCs w:val="24"/>
              </w:rPr>
              <w:t>9.00</w:t>
            </w:r>
          </w:p>
        </w:tc>
      </w:tr>
      <w:tr w:rsidR="00417A14" w:rsidRPr="00417A14" w14:paraId="75021924" w14:textId="77777777" w:rsidTr="007D5662">
        <w:tc>
          <w:tcPr>
            <w:tcW w:w="3510" w:type="dxa"/>
          </w:tcPr>
          <w:p w14:paraId="2090EC70"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r w:rsidRPr="00417A14">
              <w:rPr>
                <w:rFonts w:ascii="Times New Roman" w:hAnsi="Times New Roman" w:cs="Times New Roman"/>
                <w:sz w:val="24"/>
                <w:szCs w:val="24"/>
              </w:rPr>
              <w:t>Mg</w:t>
            </w:r>
            <w:r w:rsidRPr="00417A14">
              <w:rPr>
                <w:rFonts w:ascii="Times New Roman" w:hAnsi="Times New Roman" w:cs="Times New Roman"/>
                <w:sz w:val="24"/>
                <w:szCs w:val="24"/>
                <w:vertAlign w:val="superscript"/>
              </w:rPr>
              <w:t>2+</w:t>
            </w:r>
          </w:p>
        </w:tc>
        <w:tc>
          <w:tcPr>
            <w:tcW w:w="2148" w:type="dxa"/>
          </w:tcPr>
          <w:p w14:paraId="72CB55AF"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p>
        </w:tc>
        <w:tc>
          <w:tcPr>
            <w:tcW w:w="1650" w:type="dxa"/>
          </w:tcPr>
          <w:p w14:paraId="7DA318FA"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r w:rsidRPr="00417A14">
              <w:rPr>
                <w:rFonts w:ascii="Times New Roman" w:hAnsi="Times New Roman" w:cs="Times New Roman"/>
                <w:sz w:val="24"/>
                <w:szCs w:val="24"/>
              </w:rPr>
              <w:t>3.60</w:t>
            </w:r>
          </w:p>
        </w:tc>
      </w:tr>
      <w:tr w:rsidR="00417A14" w:rsidRPr="00417A14" w14:paraId="5DE80ED0" w14:textId="77777777" w:rsidTr="007D5662">
        <w:tc>
          <w:tcPr>
            <w:tcW w:w="3510" w:type="dxa"/>
          </w:tcPr>
          <w:p w14:paraId="6C8B70B0"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r w:rsidRPr="00417A14">
              <w:rPr>
                <w:rFonts w:ascii="Times New Roman" w:hAnsi="Times New Roman" w:cs="Times New Roman"/>
                <w:sz w:val="24"/>
                <w:szCs w:val="24"/>
              </w:rPr>
              <w:t xml:space="preserve">K </w:t>
            </w:r>
            <w:r w:rsidRPr="00417A14">
              <w:rPr>
                <w:rFonts w:ascii="Times New Roman" w:hAnsi="Times New Roman" w:cs="Times New Roman"/>
                <w:sz w:val="24"/>
                <w:szCs w:val="24"/>
                <w:vertAlign w:val="superscript"/>
              </w:rPr>
              <w:t>2+</w:t>
            </w:r>
          </w:p>
        </w:tc>
        <w:tc>
          <w:tcPr>
            <w:tcW w:w="2148" w:type="dxa"/>
          </w:tcPr>
          <w:p w14:paraId="3C6EFE75"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p>
        </w:tc>
        <w:tc>
          <w:tcPr>
            <w:tcW w:w="1650" w:type="dxa"/>
          </w:tcPr>
          <w:p w14:paraId="0924A559"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r w:rsidRPr="00417A14">
              <w:rPr>
                <w:rFonts w:ascii="Times New Roman" w:hAnsi="Times New Roman" w:cs="Times New Roman"/>
                <w:sz w:val="24"/>
                <w:szCs w:val="24"/>
              </w:rPr>
              <w:t>0.23</w:t>
            </w:r>
          </w:p>
        </w:tc>
      </w:tr>
      <w:tr w:rsidR="00417A14" w:rsidRPr="00417A14" w14:paraId="33C1FA38" w14:textId="77777777" w:rsidTr="007D5662">
        <w:tc>
          <w:tcPr>
            <w:tcW w:w="3510" w:type="dxa"/>
          </w:tcPr>
          <w:p w14:paraId="2A8D2658"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r w:rsidRPr="00417A14">
              <w:rPr>
                <w:rFonts w:ascii="Times New Roman" w:hAnsi="Times New Roman" w:cs="Times New Roman"/>
                <w:sz w:val="24"/>
                <w:szCs w:val="24"/>
              </w:rPr>
              <w:t>Na</w:t>
            </w:r>
            <w:r w:rsidRPr="00417A14">
              <w:rPr>
                <w:rFonts w:ascii="Times New Roman" w:hAnsi="Times New Roman" w:cs="Times New Roman"/>
                <w:sz w:val="24"/>
                <w:szCs w:val="24"/>
                <w:vertAlign w:val="superscript"/>
              </w:rPr>
              <w:t>2+</w:t>
            </w:r>
          </w:p>
        </w:tc>
        <w:tc>
          <w:tcPr>
            <w:tcW w:w="2148" w:type="dxa"/>
          </w:tcPr>
          <w:p w14:paraId="0404BD36"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p>
        </w:tc>
        <w:tc>
          <w:tcPr>
            <w:tcW w:w="1650" w:type="dxa"/>
          </w:tcPr>
          <w:p w14:paraId="44DB7FC8"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r w:rsidRPr="00417A14">
              <w:rPr>
                <w:rFonts w:ascii="Times New Roman" w:hAnsi="Times New Roman" w:cs="Times New Roman"/>
                <w:sz w:val="24"/>
                <w:szCs w:val="24"/>
              </w:rPr>
              <w:t>0.18</w:t>
            </w:r>
          </w:p>
        </w:tc>
      </w:tr>
      <w:tr w:rsidR="00417A14" w:rsidRPr="00417A14" w14:paraId="6468D4B4" w14:textId="77777777" w:rsidTr="007D5662">
        <w:tc>
          <w:tcPr>
            <w:tcW w:w="3510" w:type="dxa"/>
          </w:tcPr>
          <w:p w14:paraId="33A8F2A9"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r w:rsidRPr="00417A14">
              <w:rPr>
                <w:rFonts w:ascii="Times New Roman" w:hAnsi="Times New Roman" w:cs="Times New Roman"/>
                <w:sz w:val="24"/>
                <w:szCs w:val="24"/>
              </w:rPr>
              <w:t>Total exchangeable bases</w:t>
            </w:r>
          </w:p>
        </w:tc>
        <w:tc>
          <w:tcPr>
            <w:tcW w:w="2148" w:type="dxa"/>
          </w:tcPr>
          <w:p w14:paraId="73721FB3"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p>
        </w:tc>
        <w:tc>
          <w:tcPr>
            <w:tcW w:w="1650" w:type="dxa"/>
          </w:tcPr>
          <w:p w14:paraId="7C36FBDA"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r w:rsidRPr="00417A14">
              <w:rPr>
                <w:rFonts w:ascii="Times New Roman" w:hAnsi="Times New Roman" w:cs="Times New Roman"/>
                <w:sz w:val="24"/>
                <w:szCs w:val="24"/>
              </w:rPr>
              <w:t>12.90</w:t>
            </w:r>
          </w:p>
        </w:tc>
      </w:tr>
      <w:tr w:rsidR="00417A14" w:rsidRPr="00417A14" w14:paraId="651A0621" w14:textId="77777777" w:rsidTr="007D5662">
        <w:tc>
          <w:tcPr>
            <w:tcW w:w="3510" w:type="dxa"/>
          </w:tcPr>
          <w:p w14:paraId="24B4D6A2"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r w:rsidRPr="00417A14">
              <w:rPr>
                <w:rFonts w:ascii="Times New Roman" w:hAnsi="Times New Roman" w:cs="Times New Roman"/>
                <w:sz w:val="24"/>
                <w:szCs w:val="24"/>
              </w:rPr>
              <w:t>Al</w:t>
            </w:r>
            <w:r w:rsidRPr="00417A14">
              <w:rPr>
                <w:rFonts w:ascii="Times New Roman" w:hAnsi="Times New Roman" w:cs="Times New Roman"/>
                <w:sz w:val="24"/>
                <w:szCs w:val="24"/>
                <w:vertAlign w:val="superscript"/>
              </w:rPr>
              <w:t>3+</w:t>
            </w:r>
          </w:p>
        </w:tc>
        <w:tc>
          <w:tcPr>
            <w:tcW w:w="2148" w:type="dxa"/>
          </w:tcPr>
          <w:p w14:paraId="489AC524"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p>
        </w:tc>
        <w:tc>
          <w:tcPr>
            <w:tcW w:w="1650" w:type="dxa"/>
          </w:tcPr>
          <w:p w14:paraId="7489CA12"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r w:rsidRPr="00417A14">
              <w:rPr>
                <w:rFonts w:ascii="Times New Roman" w:hAnsi="Times New Roman" w:cs="Times New Roman"/>
                <w:sz w:val="24"/>
                <w:szCs w:val="24"/>
              </w:rPr>
              <w:t>1.60</w:t>
            </w:r>
          </w:p>
        </w:tc>
      </w:tr>
      <w:tr w:rsidR="00417A14" w:rsidRPr="00417A14" w14:paraId="6333A2DC" w14:textId="77777777" w:rsidTr="007D5662">
        <w:tc>
          <w:tcPr>
            <w:tcW w:w="3510" w:type="dxa"/>
          </w:tcPr>
          <w:p w14:paraId="326A07EA"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r w:rsidRPr="00417A14">
              <w:rPr>
                <w:rFonts w:ascii="Times New Roman" w:hAnsi="Times New Roman" w:cs="Times New Roman"/>
                <w:sz w:val="24"/>
                <w:szCs w:val="24"/>
              </w:rPr>
              <w:t>H</w:t>
            </w:r>
            <w:r w:rsidRPr="00417A14">
              <w:rPr>
                <w:rFonts w:ascii="Times New Roman" w:hAnsi="Times New Roman" w:cs="Times New Roman"/>
                <w:sz w:val="24"/>
                <w:szCs w:val="24"/>
                <w:vertAlign w:val="superscript"/>
              </w:rPr>
              <w:t>+</w:t>
            </w:r>
          </w:p>
        </w:tc>
        <w:tc>
          <w:tcPr>
            <w:tcW w:w="2148" w:type="dxa"/>
          </w:tcPr>
          <w:p w14:paraId="28BE7360"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p>
        </w:tc>
        <w:tc>
          <w:tcPr>
            <w:tcW w:w="1650" w:type="dxa"/>
          </w:tcPr>
          <w:p w14:paraId="2D5CFBC6"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r w:rsidRPr="00417A14">
              <w:rPr>
                <w:rFonts w:ascii="Times New Roman" w:hAnsi="Times New Roman" w:cs="Times New Roman"/>
                <w:sz w:val="24"/>
                <w:szCs w:val="24"/>
              </w:rPr>
              <w:t>1.20</w:t>
            </w:r>
          </w:p>
        </w:tc>
      </w:tr>
      <w:tr w:rsidR="00417A14" w:rsidRPr="00417A14" w14:paraId="2E3D1557" w14:textId="77777777" w:rsidTr="007D5662">
        <w:tc>
          <w:tcPr>
            <w:tcW w:w="3510" w:type="dxa"/>
          </w:tcPr>
          <w:p w14:paraId="4EFBBA26"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r w:rsidRPr="00417A14">
              <w:rPr>
                <w:rFonts w:ascii="Times New Roman" w:hAnsi="Times New Roman" w:cs="Times New Roman"/>
                <w:sz w:val="24"/>
                <w:szCs w:val="24"/>
              </w:rPr>
              <w:t>ECEC</w:t>
            </w:r>
          </w:p>
        </w:tc>
        <w:tc>
          <w:tcPr>
            <w:tcW w:w="2148" w:type="dxa"/>
          </w:tcPr>
          <w:p w14:paraId="2A2110AF"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p>
        </w:tc>
        <w:tc>
          <w:tcPr>
            <w:tcW w:w="1650" w:type="dxa"/>
          </w:tcPr>
          <w:p w14:paraId="5189CAFC" w14:textId="77777777" w:rsidR="00936876" w:rsidRPr="00417A14" w:rsidRDefault="00936876" w:rsidP="007D5662">
            <w:pPr>
              <w:tabs>
                <w:tab w:val="left" w:pos="2970"/>
              </w:tabs>
              <w:autoSpaceDE w:val="0"/>
              <w:autoSpaceDN w:val="0"/>
              <w:adjustRightInd w:val="0"/>
              <w:spacing w:line="360" w:lineRule="auto"/>
              <w:jc w:val="both"/>
              <w:rPr>
                <w:rFonts w:ascii="Times New Roman" w:hAnsi="Times New Roman" w:cs="Times New Roman"/>
                <w:sz w:val="24"/>
                <w:szCs w:val="24"/>
              </w:rPr>
            </w:pPr>
            <w:r w:rsidRPr="00417A14">
              <w:rPr>
                <w:rFonts w:ascii="Times New Roman" w:hAnsi="Times New Roman" w:cs="Times New Roman"/>
                <w:sz w:val="24"/>
                <w:szCs w:val="24"/>
              </w:rPr>
              <w:t>15.70</w:t>
            </w:r>
          </w:p>
        </w:tc>
      </w:tr>
    </w:tbl>
    <w:p w14:paraId="786884BE" w14:textId="77777777" w:rsidR="00936876" w:rsidRPr="00417A14" w:rsidRDefault="00936876" w:rsidP="00936876">
      <w:pPr>
        <w:spacing w:after="0" w:line="240" w:lineRule="auto"/>
        <w:jc w:val="both"/>
        <w:rPr>
          <w:rFonts w:ascii="Times New Roman" w:eastAsia="Times New Roman" w:hAnsi="Times New Roman"/>
          <w:bCs/>
          <w:sz w:val="24"/>
          <w:szCs w:val="24"/>
          <w:lang w:val="en-GB"/>
        </w:rPr>
      </w:pPr>
      <w:r w:rsidRPr="00417A14">
        <w:rPr>
          <w:rFonts w:ascii="Times New Roman" w:eastAsia="Times New Roman" w:hAnsi="Times New Roman"/>
          <w:bCs/>
          <w:sz w:val="24"/>
          <w:szCs w:val="24"/>
          <w:lang w:val="en-GB"/>
        </w:rPr>
        <w:t>Ca</w:t>
      </w:r>
      <w:r w:rsidRPr="00417A14">
        <w:rPr>
          <w:rFonts w:ascii="Times New Roman" w:eastAsia="Times New Roman" w:hAnsi="Times New Roman"/>
          <w:bCs/>
          <w:sz w:val="24"/>
          <w:szCs w:val="24"/>
          <w:vertAlign w:val="superscript"/>
          <w:lang w:val="en-GB"/>
        </w:rPr>
        <w:t>2+</w:t>
      </w:r>
      <w:r w:rsidRPr="00417A14">
        <w:rPr>
          <w:rFonts w:ascii="Times New Roman" w:eastAsia="Times New Roman" w:hAnsi="Times New Roman"/>
          <w:bCs/>
          <w:sz w:val="24"/>
          <w:szCs w:val="24"/>
          <w:lang w:val="en-GB"/>
        </w:rPr>
        <w:t>, Mg</w:t>
      </w:r>
      <w:r w:rsidRPr="00417A14">
        <w:rPr>
          <w:rFonts w:ascii="Times New Roman" w:eastAsia="Times New Roman" w:hAnsi="Times New Roman"/>
          <w:bCs/>
          <w:sz w:val="24"/>
          <w:szCs w:val="24"/>
          <w:vertAlign w:val="superscript"/>
          <w:lang w:val="en-GB"/>
        </w:rPr>
        <w:t>2+</w:t>
      </w:r>
      <w:r w:rsidRPr="00417A14">
        <w:rPr>
          <w:rFonts w:ascii="Times New Roman" w:eastAsia="Times New Roman" w:hAnsi="Times New Roman"/>
          <w:bCs/>
          <w:sz w:val="24"/>
          <w:szCs w:val="24"/>
          <w:lang w:val="en-GB"/>
        </w:rPr>
        <w:t>, K</w:t>
      </w:r>
      <w:r w:rsidRPr="00417A14">
        <w:rPr>
          <w:rFonts w:ascii="Times New Roman" w:eastAsia="Times New Roman" w:hAnsi="Times New Roman"/>
          <w:bCs/>
          <w:sz w:val="24"/>
          <w:szCs w:val="24"/>
          <w:vertAlign w:val="superscript"/>
          <w:lang w:val="en-GB"/>
        </w:rPr>
        <w:t>2+</w:t>
      </w:r>
      <w:r w:rsidRPr="00417A14">
        <w:rPr>
          <w:rFonts w:ascii="Times New Roman" w:eastAsia="Times New Roman" w:hAnsi="Times New Roman"/>
          <w:bCs/>
          <w:sz w:val="24"/>
          <w:szCs w:val="24"/>
          <w:lang w:val="en-GB"/>
        </w:rPr>
        <w:t>, Na</w:t>
      </w:r>
      <w:r w:rsidRPr="00417A14">
        <w:rPr>
          <w:rFonts w:ascii="Times New Roman" w:eastAsia="Times New Roman" w:hAnsi="Times New Roman"/>
          <w:bCs/>
          <w:sz w:val="24"/>
          <w:szCs w:val="24"/>
          <w:vertAlign w:val="superscript"/>
          <w:lang w:val="en-GB"/>
        </w:rPr>
        <w:t>2+</w:t>
      </w:r>
      <w:r w:rsidRPr="00417A14">
        <w:rPr>
          <w:rFonts w:ascii="Times New Roman" w:eastAsia="Times New Roman" w:hAnsi="Times New Roman"/>
          <w:bCs/>
          <w:sz w:val="24"/>
          <w:szCs w:val="24"/>
          <w:lang w:val="en-GB"/>
        </w:rPr>
        <w:t>, Al</w:t>
      </w:r>
      <w:r w:rsidRPr="00417A14">
        <w:rPr>
          <w:rFonts w:ascii="Times New Roman" w:eastAsia="Times New Roman" w:hAnsi="Times New Roman"/>
          <w:bCs/>
          <w:sz w:val="24"/>
          <w:szCs w:val="24"/>
          <w:vertAlign w:val="superscript"/>
          <w:lang w:val="en-GB"/>
        </w:rPr>
        <w:t>3+</w:t>
      </w:r>
      <w:r w:rsidRPr="00417A14">
        <w:rPr>
          <w:rFonts w:ascii="Times New Roman" w:eastAsia="Times New Roman" w:hAnsi="Times New Roman"/>
          <w:bCs/>
          <w:sz w:val="24"/>
          <w:szCs w:val="24"/>
          <w:lang w:val="en-GB"/>
        </w:rPr>
        <w:t xml:space="preserve"> and H</w:t>
      </w:r>
      <w:r w:rsidRPr="00417A14">
        <w:rPr>
          <w:rFonts w:ascii="Times New Roman" w:eastAsia="Times New Roman" w:hAnsi="Times New Roman"/>
          <w:bCs/>
          <w:sz w:val="24"/>
          <w:szCs w:val="24"/>
          <w:vertAlign w:val="superscript"/>
          <w:lang w:val="en-GB"/>
        </w:rPr>
        <w:t xml:space="preserve">+ </w:t>
      </w:r>
      <w:r w:rsidRPr="00417A14">
        <w:rPr>
          <w:rFonts w:ascii="Times New Roman" w:eastAsia="Times New Roman" w:hAnsi="Times New Roman"/>
          <w:bCs/>
          <w:sz w:val="24"/>
          <w:szCs w:val="24"/>
          <w:lang w:val="en-GB"/>
        </w:rPr>
        <w:t xml:space="preserve">refer to Calcium, Magnesium, Potassium, Sodium, Aluminium and Hydrogen ions respectively; ECEC is the Effective Cation Exchange Capacity while pH is a scale of acidity from 0 to 14. </w:t>
      </w:r>
    </w:p>
    <w:p w14:paraId="5CB95A91" w14:textId="77777777" w:rsidR="00936876" w:rsidRPr="00417A14" w:rsidRDefault="00936876" w:rsidP="00936876">
      <w:pPr>
        <w:pStyle w:val="Heading2"/>
        <w:spacing w:line="480" w:lineRule="auto"/>
      </w:pPr>
      <w:bookmarkStart w:id="3" w:name="_Hlk45677665"/>
      <w:bookmarkStart w:id="4" w:name="_Hlk44462391"/>
      <w:bookmarkEnd w:id="2"/>
      <w:r w:rsidRPr="00417A14">
        <w:t>Effect of fertilizer treatments on cowpea grain yield</w:t>
      </w:r>
    </w:p>
    <w:p w14:paraId="4DD45C18" w14:textId="57F8425C" w:rsidR="00936876" w:rsidRPr="00417A14" w:rsidRDefault="00936876" w:rsidP="00936876">
      <w:pPr>
        <w:tabs>
          <w:tab w:val="left" w:pos="2970"/>
        </w:tabs>
        <w:spacing w:line="480" w:lineRule="auto"/>
        <w:jc w:val="both"/>
        <w:rPr>
          <w:rFonts w:ascii="Times New Roman" w:hAnsi="Times New Roman"/>
          <w:sz w:val="24"/>
          <w:szCs w:val="24"/>
        </w:rPr>
      </w:pPr>
      <w:r w:rsidRPr="00417A14">
        <w:rPr>
          <w:rFonts w:ascii="Times New Roman" w:eastAsiaTheme="minorHAnsi" w:hAnsi="Times New Roman"/>
          <w:sz w:val="24"/>
          <w:szCs w:val="24"/>
          <w:lang w:val="en-AU"/>
        </w:rPr>
        <w:t>Effect of fertilizer rates on cowpea grain yield in 2012 and 2013 cropping season</w:t>
      </w:r>
      <w:r w:rsidR="00587A53" w:rsidRPr="00417A14">
        <w:rPr>
          <w:rFonts w:ascii="Times New Roman" w:eastAsiaTheme="minorHAnsi" w:hAnsi="Times New Roman"/>
          <w:sz w:val="24"/>
          <w:szCs w:val="24"/>
          <w:lang w:val="en-AU"/>
        </w:rPr>
        <w:t xml:space="preserve"> and</w:t>
      </w:r>
      <w:r w:rsidRPr="00417A14">
        <w:rPr>
          <w:rFonts w:ascii="Times New Roman" w:eastAsiaTheme="minorHAnsi" w:hAnsi="Times New Roman"/>
          <w:sz w:val="24"/>
          <w:szCs w:val="24"/>
          <w:lang w:val="en-AU"/>
        </w:rPr>
        <w:t xml:space="preserve"> effects of cropping season (2012 and 2013) on the response of cowpea grain yield to all fertilizer rates at Nyoli</w:t>
      </w:r>
      <w:r w:rsidRPr="00417A14">
        <w:rPr>
          <w:rFonts w:ascii="Times New Roman" w:hAnsi="Times New Roman"/>
          <w:sz w:val="24"/>
          <w:szCs w:val="24"/>
        </w:rPr>
        <w:t xml:space="preserve"> are presented in Tables 2 and 3, respectively. As expected, the yield response showed a similar trend in the 2 cropping seasons of study as all the treatments gave higher </w:t>
      </w:r>
      <w:r w:rsidRPr="00417A14">
        <w:rPr>
          <w:rFonts w:ascii="Times New Roman" w:hAnsi="Times New Roman"/>
          <w:sz w:val="24"/>
          <w:szCs w:val="24"/>
        </w:rPr>
        <w:lastRenderedPageBreak/>
        <w:t>grain yield than the control for both seasons. The highest grain yield was recorded by fertilizer application rate of 20 – 30 – 20 kg N - P</w:t>
      </w:r>
      <w:r w:rsidRPr="00417A14">
        <w:rPr>
          <w:rFonts w:ascii="Times New Roman" w:hAnsi="Times New Roman"/>
          <w:sz w:val="24"/>
          <w:szCs w:val="24"/>
          <w:vertAlign w:val="subscript"/>
        </w:rPr>
        <w:t>2</w:t>
      </w:r>
      <w:r w:rsidRPr="00417A14">
        <w:rPr>
          <w:rFonts w:ascii="Times New Roman" w:hAnsi="Times New Roman"/>
          <w:sz w:val="24"/>
          <w:szCs w:val="24"/>
        </w:rPr>
        <w:t>O</w:t>
      </w:r>
      <w:r w:rsidRPr="00417A14">
        <w:rPr>
          <w:rFonts w:ascii="Times New Roman" w:hAnsi="Times New Roman"/>
          <w:sz w:val="24"/>
          <w:szCs w:val="24"/>
          <w:vertAlign w:val="subscript"/>
        </w:rPr>
        <w:t xml:space="preserve">5 </w:t>
      </w:r>
      <w:r w:rsidRPr="00417A14">
        <w:rPr>
          <w:rFonts w:ascii="Times New Roman" w:hAnsi="Times New Roman"/>
          <w:sz w:val="24"/>
          <w:szCs w:val="24"/>
        </w:rPr>
        <w:t>- K</w:t>
      </w:r>
      <w:r w:rsidRPr="00417A14">
        <w:rPr>
          <w:rFonts w:ascii="Times New Roman" w:hAnsi="Times New Roman"/>
          <w:sz w:val="24"/>
          <w:szCs w:val="24"/>
          <w:vertAlign w:val="subscript"/>
        </w:rPr>
        <w:t>2</w:t>
      </w:r>
      <w:r w:rsidRPr="00417A14">
        <w:rPr>
          <w:rFonts w:ascii="Times New Roman" w:hAnsi="Times New Roman"/>
          <w:sz w:val="24"/>
          <w:szCs w:val="24"/>
        </w:rPr>
        <w:t>O/ha in both cropping seasons. The grain yield was 112.35% more than the control in the first year and 129.49% in the second year. Lower fertilizer application rates of 10 – 15 – 10 kg N-P</w:t>
      </w:r>
      <w:r w:rsidRPr="00417A14">
        <w:rPr>
          <w:rFonts w:ascii="Times New Roman" w:hAnsi="Times New Roman"/>
          <w:sz w:val="24"/>
          <w:szCs w:val="24"/>
          <w:vertAlign w:val="subscript"/>
        </w:rPr>
        <w:t>2</w:t>
      </w:r>
      <w:r w:rsidRPr="00417A14">
        <w:rPr>
          <w:rFonts w:ascii="Times New Roman" w:hAnsi="Times New Roman"/>
          <w:sz w:val="24"/>
          <w:szCs w:val="24"/>
        </w:rPr>
        <w:t>O</w:t>
      </w:r>
      <w:r w:rsidRPr="00417A14">
        <w:rPr>
          <w:rFonts w:ascii="Times New Roman" w:hAnsi="Times New Roman"/>
          <w:sz w:val="24"/>
          <w:szCs w:val="24"/>
          <w:vertAlign w:val="subscript"/>
        </w:rPr>
        <w:t>5</w:t>
      </w:r>
      <w:r w:rsidRPr="00417A14">
        <w:rPr>
          <w:rFonts w:ascii="Times New Roman" w:hAnsi="Times New Roman"/>
          <w:sz w:val="24"/>
          <w:szCs w:val="24"/>
        </w:rPr>
        <w:t>- K</w:t>
      </w:r>
      <w:r w:rsidRPr="00417A14">
        <w:rPr>
          <w:rFonts w:ascii="Times New Roman" w:hAnsi="Times New Roman"/>
          <w:sz w:val="24"/>
          <w:szCs w:val="24"/>
          <w:vertAlign w:val="subscript"/>
        </w:rPr>
        <w:t>2</w:t>
      </w:r>
      <w:r w:rsidRPr="00417A14">
        <w:rPr>
          <w:rFonts w:ascii="Times New Roman" w:hAnsi="Times New Roman"/>
          <w:sz w:val="24"/>
          <w:szCs w:val="24"/>
        </w:rPr>
        <w:t xml:space="preserve">O/ha gave a grain yield of 1.05 and 1.27 tons/ha in 2012 and 2013 seasons. There was no significant increase in grain yield with </w:t>
      </w:r>
      <w:r w:rsidR="00587A53" w:rsidRPr="00417A14">
        <w:rPr>
          <w:rFonts w:ascii="Times New Roman" w:hAnsi="Times New Roman"/>
          <w:sz w:val="24"/>
          <w:szCs w:val="24"/>
        </w:rPr>
        <w:t>P's increased application</w:t>
      </w:r>
      <w:r w:rsidRPr="00417A14">
        <w:rPr>
          <w:rFonts w:ascii="Times New Roman" w:hAnsi="Times New Roman"/>
          <w:sz w:val="24"/>
          <w:szCs w:val="24"/>
        </w:rPr>
        <w:t xml:space="preserve"> from 30 to 45 kg P</w:t>
      </w:r>
      <w:r w:rsidRPr="00417A14">
        <w:rPr>
          <w:rFonts w:ascii="Times New Roman" w:hAnsi="Times New Roman"/>
          <w:sz w:val="24"/>
          <w:szCs w:val="24"/>
          <w:vertAlign w:val="subscript"/>
        </w:rPr>
        <w:t>2</w:t>
      </w:r>
      <w:r w:rsidRPr="00417A14">
        <w:rPr>
          <w:rFonts w:ascii="Times New Roman" w:hAnsi="Times New Roman"/>
          <w:sz w:val="24"/>
          <w:szCs w:val="24"/>
        </w:rPr>
        <w:t>O</w:t>
      </w:r>
      <w:r w:rsidRPr="00417A14">
        <w:rPr>
          <w:rFonts w:ascii="Times New Roman" w:hAnsi="Times New Roman"/>
          <w:sz w:val="24"/>
          <w:szCs w:val="24"/>
          <w:vertAlign w:val="subscript"/>
        </w:rPr>
        <w:t>5</w:t>
      </w:r>
      <w:r w:rsidRPr="00417A14">
        <w:rPr>
          <w:rFonts w:ascii="Times New Roman" w:hAnsi="Times New Roman"/>
          <w:sz w:val="24"/>
          <w:szCs w:val="24"/>
        </w:rPr>
        <w:t>/ha. N - P</w:t>
      </w:r>
      <w:r w:rsidRPr="00417A14">
        <w:rPr>
          <w:rFonts w:ascii="Times New Roman" w:hAnsi="Times New Roman"/>
          <w:sz w:val="24"/>
          <w:szCs w:val="24"/>
          <w:vertAlign w:val="subscript"/>
        </w:rPr>
        <w:t>2</w:t>
      </w:r>
      <w:r w:rsidRPr="00417A14">
        <w:rPr>
          <w:rFonts w:ascii="Times New Roman" w:hAnsi="Times New Roman"/>
          <w:sz w:val="24"/>
          <w:szCs w:val="24"/>
        </w:rPr>
        <w:t>O</w:t>
      </w:r>
      <w:r w:rsidRPr="00417A14">
        <w:rPr>
          <w:rFonts w:ascii="Times New Roman" w:hAnsi="Times New Roman"/>
          <w:sz w:val="24"/>
          <w:szCs w:val="24"/>
          <w:vertAlign w:val="subscript"/>
        </w:rPr>
        <w:t xml:space="preserve">5 </w:t>
      </w:r>
      <w:r w:rsidRPr="00417A14">
        <w:rPr>
          <w:rFonts w:ascii="Times New Roman" w:hAnsi="Times New Roman"/>
          <w:sz w:val="24"/>
          <w:szCs w:val="24"/>
        </w:rPr>
        <w:t>- K</w:t>
      </w:r>
      <w:r w:rsidRPr="00417A14">
        <w:rPr>
          <w:rFonts w:ascii="Times New Roman" w:hAnsi="Times New Roman"/>
          <w:sz w:val="24"/>
          <w:szCs w:val="24"/>
          <w:vertAlign w:val="subscript"/>
        </w:rPr>
        <w:t>2</w:t>
      </w:r>
      <w:r w:rsidRPr="00417A14">
        <w:rPr>
          <w:rFonts w:ascii="Times New Roman" w:hAnsi="Times New Roman"/>
          <w:sz w:val="24"/>
          <w:szCs w:val="24"/>
        </w:rPr>
        <w:t>O application rate of 20 – 15 – 20 and 20 – 30 – 10 gave grain yields of 1.35 and 1.65 tons/ha in the first year and 1.30 and 1.43 tons/ha respectively in the second year. Increasing N, P and K application in treatment 30 – 45 – 30 kg N-P</w:t>
      </w:r>
      <w:r w:rsidRPr="00417A14">
        <w:rPr>
          <w:rFonts w:ascii="Times New Roman" w:hAnsi="Times New Roman"/>
          <w:sz w:val="24"/>
          <w:szCs w:val="24"/>
          <w:vertAlign w:val="subscript"/>
        </w:rPr>
        <w:t>2</w:t>
      </w:r>
      <w:r w:rsidRPr="00417A14">
        <w:rPr>
          <w:rFonts w:ascii="Times New Roman" w:hAnsi="Times New Roman"/>
          <w:sz w:val="24"/>
          <w:szCs w:val="24"/>
        </w:rPr>
        <w:t>O</w:t>
      </w:r>
      <w:r w:rsidRPr="00417A14">
        <w:rPr>
          <w:rFonts w:ascii="Times New Roman" w:hAnsi="Times New Roman"/>
          <w:sz w:val="24"/>
          <w:szCs w:val="24"/>
          <w:vertAlign w:val="subscript"/>
        </w:rPr>
        <w:t>5</w:t>
      </w:r>
      <w:r w:rsidRPr="00417A14">
        <w:rPr>
          <w:rFonts w:ascii="Times New Roman" w:hAnsi="Times New Roman"/>
          <w:sz w:val="24"/>
          <w:szCs w:val="24"/>
        </w:rPr>
        <w:t>- K</w:t>
      </w:r>
      <w:r w:rsidRPr="00417A14">
        <w:rPr>
          <w:rFonts w:ascii="Times New Roman" w:hAnsi="Times New Roman"/>
          <w:sz w:val="24"/>
          <w:szCs w:val="24"/>
          <w:vertAlign w:val="subscript"/>
        </w:rPr>
        <w:t>2</w:t>
      </w:r>
      <w:r w:rsidRPr="00417A14">
        <w:rPr>
          <w:rFonts w:ascii="Times New Roman" w:hAnsi="Times New Roman"/>
          <w:sz w:val="24"/>
          <w:szCs w:val="24"/>
        </w:rPr>
        <w:t xml:space="preserve">O/ha gave a rain yield of 1.54 and 1.58 tons/ha in 2012 and 2013, respectively. </w:t>
      </w:r>
    </w:p>
    <w:p w14:paraId="66DDE261" w14:textId="77777777" w:rsidR="00936876" w:rsidRPr="00417A14" w:rsidRDefault="00936876" w:rsidP="00936876">
      <w:pPr>
        <w:spacing w:line="360" w:lineRule="auto"/>
        <w:rPr>
          <w:rFonts w:ascii="Times New Roman" w:hAnsi="Times New Roman"/>
          <w:b/>
          <w:sz w:val="24"/>
          <w:szCs w:val="24"/>
          <w:lang w:val="en-AU"/>
        </w:rPr>
      </w:pPr>
      <w:bookmarkStart w:id="5" w:name="_Hlk45677679"/>
      <w:bookmarkStart w:id="6" w:name="_Hlk45763338"/>
      <w:bookmarkEnd w:id="3"/>
      <w:r w:rsidRPr="00417A14" w:rsidDel="001300B4">
        <w:rPr>
          <w:rFonts w:ascii="Times New Roman" w:hAnsi="Times New Roman"/>
          <w:b/>
          <w:sz w:val="24"/>
          <w:szCs w:val="24"/>
          <w:lang w:val="en-AU"/>
        </w:rPr>
        <w:t>Table 2. Effect of fertilizer rates on cowpea grain yield in 2012 and 2013 cropping season.</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9"/>
        <w:gridCol w:w="509"/>
        <w:gridCol w:w="1101"/>
        <w:gridCol w:w="249"/>
        <w:gridCol w:w="1292"/>
        <w:gridCol w:w="249"/>
        <w:gridCol w:w="1070"/>
        <w:gridCol w:w="80"/>
        <w:gridCol w:w="1362"/>
        <w:gridCol w:w="249"/>
      </w:tblGrid>
      <w:tr w:rsidR="00417A14" w:rsidRPr="00417A14" w14:paraId="2909537C" w14:textId="77777777" w:rsidTr="007D5662">
        <w:trPr>
          <w:jc w:val="center"/>
        </w:trPr>
        <w:tc>
          <w:tcPr>
            <w:tcW w:w="2358" w:type="dxa"/>
            <w:gridSpan w:val="2"/>
            <w:tcBorders>
              <w:top w:val="single" w:sz="4" w:space="0" w:color="auto"/>
              <w:bottom w:val="single" w:sz="4" w:space="0" w:color="auto"/>
            </w:tcBorders>
          </w:tcPr>
          <w:p w14:paraId="69427F06"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bookmarkStart w:id="7" w:name="_Hlk45244281"/>
            <w:r w:rsidRPr="00417A14">
              <w:rPr>
                <w:rFonts w:ascii="Times New Roman" w:hAnsi="Times New Roman" w:cs="Times New Roman"/>
                <w:sz w:val="24"/>
                <w:szCs w:val="24"/>
              </w:rPr>
              <w:t>Fertilizer rates</w:t>
            </w:r>
          </w:p>
          <w:p w14:paraId="370FF693"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(N-P</w:t>
            </w:r>
            <w:r w:rsidRPr="00417A14">
              <w:rPr>
                <w:rFonts w:ascii="Times New Roman" w:hAnsi="Times New Roman" w:cs="Times New Roman"/>
                <w:sz w:val="24"/>
                <w:szCs w:val="24"/>
                <w:vertAlign w:val="subscript"/>
              </w:rPr>
              <w:t>2</w:t>
            </w:r>
            <w:r w:rsidRPr="00417A14">
              <w:rPr>
                <w:rFonts w:ascii="Times New Roman" w:hAnsi="Times New Roman" w:cs="Times New Roman"/>
                <w:sz w:val="24"/>
                <w:szCs w:val="24"/>
              </w:rPr>
              <w:t>O</w:t>
            </w:r>
            <w:r w:rsidRPr="00417A14">
              <w:rPr>
                <w:rFonts w:ascii="Times New Roman" w:hAnsi="Times New Roman" w:cs="Times New Roman"/>
                <w:sz w:val="24"/>
                <w:szCs w:val="24"/>
                <w:vertAlign w:val="subscript"/>
              </w:rPr>
              <w:t>5</w:t>
            </w:r>
            <w:r w:rsidRPr="00417A14">
              <w:rPr>
                <w:rFonts w:ascii="Times New Roman" w:hAnsi="Times New Roman" w:cs="Times New Roman"/>
                <w:sz w:val="24"/>
                <w:szCs w:val="24"/>
              </w:rPr>
              <w:t>- K</w:t>
            </w:r>
            <w:r w:rsidRPr="00417A14">
              <w:rPr>
                <w:rFonts w:ascii="Times New Roman" w:hAnsi="Times New Roman" w:cs="Times New Roman"/>
                <w:sz w:val="24"/>
                <w:szCs w:val="24"/>
                <w:vertAlign w:val="subscript"/>
              </w:rPr>
              <w:t>2</w:t>
            </w:r>
            <w:r w:rsidRPr="00417A14">
              <w:rPr>
                <w:rFonts w:ascii="Times New Roman" w:hAnsi="Times New Roman" w:cs="Times New Roman"/>
                <w:sz w:val="24"/>
                <w:szCs w:val="24"/>
              </w:rPr>
              <w:t>O, kg/ha)</w:t>
            </w:r>
          </w:p>
        </w:tc>
        <w:tc>
          <w:tcPr>
            <w:tcW w:w="1350" w:type="dxa"/>
            <w:gridSpan w:val="2"/>
            <w:tcBorders>
              <w:top w:val="single" w:sz="4" w:space="0" w:color="auto"/>
              <w:bottom w:val="single" w:sz="4" w:space="0" w:color="auto"/>
            </w:tcBorders>
          </w:tcPr>
          <w:p w14:paraId="7A7346BB" w14:textId="77777777" w:rsidR="00936876" w:rsidRPr="00417A14" w:rsidRDefault="00936876" w:rsidP="007D5662">
            <w:pPr>
              <w:tabs>
                <w:tab w:val="left" w:pos="2970"/>
              </w:tabs>
              <w:spacing w:line="360" w:lineRule="auto"/>
              <w:rPr>
                <w:rFonts w:ascii="Times New Roman" w:hAnsi="Times New Roman" w:cs="Times New Roman"/>
                <w:sz w:val="24"/>
                <w:szCs w:val="24"/>
              </w:rPr>
            </w:pPr>
            <w:r w:rsidRPr="00417A14">
              <w:rPr>
                <w:rFonts w:ascii="Times New Roman" w:hAnsi="Times New Roman" w:cs="Times New Roman"/>
                <w:sz w:val="24"/>
                <w:szCs w:val="24"/>
              </w:rPr>
              <w:t>2012</w:t>
            </w:r>
          </w:p>
          <w:p w14:paraId="336D7244" w14:textId="77777777" w:rsidR="00936876" w:rsidRPr="00417A14" w:rsidRDefault="00936876" w:rsidP="007D5662">
            <w:pPr>
              <w:tabs>
                <w:tab w:val="left" w:pos="2970"/>
              </w:tabs>
              <w:spacing w:line="360" w:lineRule="auto"/>
              <w:rPr>
                <w:rFonts w:ascii="Times New Roman" w:hAnsi="Times New Roman" w:cs="Times New Roman"/>
                <w:sz w:val="24"/>
                <w:szCs w:val="24"/>
              </w:rPr>
            </w:pPr>
            <w:r w:rsidRPr="00417A14">
              <w:rPr>
                <w:rFonts w:ascii="Times New Roman" w:hAnsi="Times New Roman" w:cs="Times New Roman"/>
                <w:sz w:val="24"/>
                <w:szCs w:val="24"/>
              </w:rPr>
              <w:t>(tons/ha)</w:t>
            </w:r>
          </w:p>
        </w:tc>
        <w:tc>
          <w:tcPr>
            <w:tcW w:w="1541" w:type="dxa"/>
            <w:gridSpan w:val="2"/>
            <w:tcBorders>
              <w:top w:val="single" w:sz="4" w:space="0" w:color="auto"/>
              <w:bottom w:val="single" w:sz="4" w:space="0" w:color="auto"/>
            </w:tcBorders>
          </w:tcPr>
          <w:p w14:paraId="08C557C6"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Increase over control (%)</w:t>
            </w:r>
          </w:p>
        </w:tc>
        <w:tc>
          <w:tcPr>
            <w:tcW w:w="1070" w:type="dxa"/>
            <w:tcBorders>
              <w:top w:val="single" w:sz="4" w:space="0" w:color="auto"/>
              <w:bottom w:val="single" w:sz="4" w:space="0" w:color="auto"/>
            </w:tcBorders>
          </w:tcPr>
          <w:p w14:paraId="15C4FBD5"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2013</w:t>
            </w:r>
          </w:p>
          <w:p w14:paraId="40FDD6FF"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(tons/ha)</w:t>
            </w:r>
          </w:p>
        </w:tc>
        <w:tc>
          <w:tcPr>
            <w:tcW w:w="1691" w:type="dxa"/>
            <w:gridSpan w:val="3"/>
            <w:tcBorders>
              <w:top w:val="single" w:sz="4" w:space="0" w:color="auto"/>
              <w:bottom w:val="single" w:sz="4" w:space="0" w:color="auto"/>
            </w:tcBorders>
          </w:tcPr>
          <w:p w14:paraId="652DCC73" w14:textId="77777777" w:rsidR="00936876" w:rsidRPr="00417A14" w:rsidRDefault="00936876" w:rsidP="007D5662">
            <w:pPr>
              <w:tabs>
                <w:tab w:val="left" w:pos="2970"/>
              </w:tabs>
              <w:spacing w:line="360" w:lineRule="auto"/>
              <w:rPr>
                <w:rFonts w:ascii="Times New Roman" w:hAnsi="Times New Roman" w:cs="Times New Roman"/>
                <w:sz w:val="24"/>
                <w:szCs w:val="24"/>
              </w:rPr>
            </w:pPr>
            <w:r w:rsidRPr="00417A14">
              <w:rPr>
                <w:rFonts w:ascii="Times New Roman" w:hAnsi="Times New Roman" w:cs="Times New Roman"/>
                <w:sz w:val="24"/>
                <w:szCs w:val="24"/>
              </w:rPr>
              <w:t>Increase over control (%)</w:t>
            </w:r>
          </w:p>
        </w:tc>
      </w:tr>
      <w:tr w:rsidR="00417A14" w:rsidRPr="00417A14" w14:paraId="25C5665D" w14:textId="77777777" w:rsidTr="007D5662">
        <w:trPr>
          <w:gridAfter w:val="1"/>
          <w:wAfter w:w="249" w:type="dxa"/>
          <w:jc w:val="center"/>
        </w:trPr>
        <w:tc>
          <w:tcPr>
            <w:tcW w:w="1849" w:type="dxa"/>
            <w:tcBorders>
              <w:top w:val="single" w:sz="4" w:space="0" w:color="auto"/>
            </w:tcBorders>
          </w:tcPr>
          <w:p w14:paraId="65D4919D"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0 - 0 - 0</w:t>
            </w:r>
          </w:p>
        </w:tc>
        <w:tc>
          <w:tcPr>
            <w:tcW w:w="1610" w:type="dxa"/>
            <w:gridSpan w:val="2"/>
            <w:tcBorders>
              <w:top w:val="single" w:sz="4" w:space="0" w:color="auto"/>
            </w:tcBorders>
          </w:tcPr>
          <w:p w14:paraId="26E31E83"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0.81a</w:t>
            </w:r>
          </w:p>
        </w:tc>
        <w:tc>
          <w:tcPr>
            <w:tcW w:w="1541" w:type="dxa"/>
            <w:gridSpan w:val="2"/>
            <w:tcBorders>
              <w:top w:val="single" w:sz="4" w:space="0" w:color="auto"/>
            </w:tcBorders>
          </w:tcPr>
          <w:p w14:paraId="72163F55"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w:t>
            </w:r>
          </w:p>
        </w:tc>
        <w:tc>
          <w:tcPr>
            <w:tcW w:w="1399" w:type="dxa"/>
            <w:gridSpan w:val="3"/>
            <w:tcBorders>
              <w:top w:val="single" w:sz="4" w:space="0" w:color="auto"/>
            </w:tcBorders>
          </w:tcPr>
          <w:p w14:paraId="5A88A57A"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0.78a</w:t>
            </w:r>
          </w:p>
        </w:tc>
        <w:tc>
          <w:tcPr>
            <w:tcW w:w="1362" w:type="dxa"/>
            <w:tcBorders>
              <w:top w:val="single" w:sz="4" w:space="0" w:color="auto"/>
            </w:tcBorders>
          </w:tcPr>
          <w:p w14:paraId="47410E10"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w:t>
            </w:r>
          </w:p>
        </w:tc>
      </w:tr>
      <w:tr w:rsidR="00417A14" w:rsidRPr="00417A14" w14:paraId="7C8677FF" w14:textId="77777777" w:rsidTr="007D5662">
        <w:trPr>
          <w:gridAfter w:val="1"/>
          <w:wAfter w:w="249" w:type="dxa"/>
          <w:jc w:val="center"/>
        </w:trPr>
        <w:tc>
          <w:tcPr>
            <w:tcW w:w="1849" w:type="dxa"/>
          </w:tcPr>
          <w:p w14:paraId="20F4BC81"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10 – 15 – 10</w:t>
            </w:r>
          </w:p>
        </w:tc>
        <w:tc>
          <w:tcPr>
            <w:tcW w:w="1610" w:type="dxa"/>
            <w:gridSpan w:val="2"/>
          </w:tcPr>
          <w:p w14:paraId="67F0559C"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1.05b</w:t>
            </w:r>
          </w:p>
        </w:tc>
        <w:tc>
          <w:tcPr>
            <w:tcW w:w="1541" w:type="dxa"/>
            <w:gridSpan w:val="2"/>
          </w:tcPr>
          <w:p w14:paraId="0A113D15"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29.63</w:t>
            </w:r>
          </w:p>
        </w:tc>
        <w:tc>
          <w:tcPr>
            <w:tcW w:w="1399" w:type="dxa"/>
            <w:gridSpan w:val="3"/>
          </w:tcPr>
          <w:p w14:paraId="52610853"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1.27b</w:t>
            </w:r>
          </w:p>
        </w:tc>
        <w:tc>
          <w:tcPr>
            <w:tcW w:w="1362" w:type="dxa"/>
          </w:tcPr>
          <w:p w14:paraId="6F892CBE"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6</w:t>
            </w:r>
            <w:r w:rsidRPr="00417A14">
              <w:rPr>
                <w:rFonts w:ascii="Times New Roman" w:hAnsi="Times New Roman"/>
                <w:sz w:val="24"/>
                <w:szCs w:val="24"/>
              </w:rPr>
              <w:t>2</w:t>
            </w:r>
            <w:r w:rsidRPr="00417A14">
              <w:rPr>
                <w:rFonts w:ascii="Times New Roman" w:hAnsi="Times New Roman" w:cs="Times New Roman"/>
                <w:sz w:val="24"/>
                <w:szCs w:val="24"/>
              </w:rPr>
              <w:t>.</w:t>
            </w:r>
            <w:r w:rsidRPr="00417A14">
              <w:rPr>
                <w:rFonts w:ascii="Times New Roman" w:hAnsi="Times New Roman"/>
                <w:sz w:val="24"/>
                <w:szCs w:val="24"/>
              </w:rPr>
              <w:t>82</w:t>
            </w:r>
          </w:p>
        </w:tc>
      </w:tr>
      <w:tr w:rsidR="00417A14" w:rsidRPr="00417A14" w14:paraId="03F637FF" w14:textId="77777777" w:rsidTr="007D5662">
        <w:trPr>
          <w:gridAfter w:val="1"/>
          <w:wAfter w:w="249" w:type="dxa"/>
          <w:jc w:val="center"/>
        </w:trPr>
        <w:tc>
          <w:tcPr>
            <w:tcW w:w="1849" w:type="dxa"/>
          </w:tcPr>
          <w:p w14:paraId="4DB65EF5"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20 – 15 – 20</w:t>
            </w:r>
          </w:p>
        </w:tc>
        <w:tc>
          <w:tcPr>
            <w:tcW w:w="1610" w:type="dxa"/>
            <w:gridSpan w:val="2"/>
          </w:tcPr>
          <w:p w14:paraId="6865B771"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1.35bc</w:t>
            </w:r>
          </w:p>
        </w:tc>
        <w:tc>
          <w:tcPr>
            <w:tcW w:w="1541" w:type="dxa"/>
            <w:gridSpan w:val="2"/>
          </w:tcPr>
          <w:p w14:paraId="213B4D1C"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66.67</w:t>
            </w:r>
          </w:p>
        </w:tc>
        <w:tc>
          <w:tcPr>
            <w:tcW w:w="1399" w:type="dxa"/>
            <w:gridSpan w:val="3"/>
          </w:tcPr>
          <w:p w14:paraId="7B09E397"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1.30b</w:t>
            </w:r>
          </w:p>
        </w:tc>
        <w:tc>
          <w:tcPr>
            <w:tcW w:w="1362" w:type="dxa"/>
          </w:tcPr>
          <w:p w14:paraId="456D0F71"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6</w:t>
            </w:r>
            <w:r w:rsidRPr="00417A14">
              <w:rPr>
                <w:rFonts w:ascii="Times New Roman" w:hAnsi="Times New Roman"/>
                <w:sz w:val="24"/>
                <w:szCs w:val="24"/>
              </w:rPr>
              <w:t>6</w:t>
            </w:r>
            <w:r w:rsidRPr="00417A14">
              <w:rPr>
                <w:rFonts w:ascii="Times New Roman" w:hAnsi="Times New Roman" w:cs="Times New Roman"/>
                <w:sz w:val="24"/>
                <w:szCs w:val="24"/>
              </w:rPr>
              <w:t>.</w:t>
            </w:r>
            <w:r w:rsidRPr="00417A14">
              <w:rPr>
                <w:rFonts w:ascii="Times New Roman" w:hAnsi="Times New Roman"/>
                <w:sz w:val="24"/>
                <w:szCs w:val="24"/>
              </w:rPr>
              <w:t>67</w:t>
            </w:r>
          </w:p>
        </w:tc>
      </w:tr>
      <w:tr w:rsidR="00417A14" w:rsidRPr="00417A14" w14:paraId="6CC5197A" w14:textId="77777777" w:rsidTr="007D5662">
        <w:trPr>
          <w:gridAfter w:val="1"/>
          <w:wAfter w:w="249" w:type="dxa"/>
          <w:jc w:val="center"/>
        </w:trPr>
        <w:tc>
          <w:tcPr>
            <w:tcW w:w="1849" w:type="dxa"/>
          </w:tcPr>
          <w:p w14:paraId="17CEF23A"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20 – 30 – 10</w:t>
            </w:r>
          </w:p>
        </w:tc>
        <w:tc>
          <w:tcPr>
            <w:tcW w:w="1610" w:type="dxa"/>
            <w:gridSpan w:val="2"/>
          </w:tcPr>
          <w:p w14:paraId="792F6492"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 xml:space="preserve">1.65cd </w:t>
            </w:r>
          </w:p>
        </w:tc>
        <w:tc>
          <w:tcPr>
            <w:tcW w:w="1541" w:type="dxa"/>
            <w:gridSpan w:val="2"/>
          </w:tcPr>
          <w:p w14:paraId="2A323C83"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103.70</w:t>
            </w:r>
          </w:p>
        </w:tc>
        <w:tc>
          <w:tcPr>
            <w:tcW w:w="1399" w:type="dxa"/>
            <w:gridSpan w:val="3"/>
          </w:tcPr>
          <w:p w14:paraId="644830A6"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1.43bc</w:t>
            </w:r>
          </w:p>
        </w:tc>
        <w:tc>
          <w:tcPr>
            <w:tcW w:w="1362" w:type="dxa"/>
          </w:tcPr>
          <w:p w14:paraId="407F3FF3"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sz w:val="24"/>
                <w:szCs w:val="24"/>
              </w:rPr>
              <w:t>83.33</w:t>
            </w:r>
          </w:p>
        </w:tc>
      </w:tr>
      <w:tr w:rsidR="00417A14" w:rsidRPr="00417A14" w14:paraId="34B19E11" w14:textId="77777777" w:rsidTr="007D5662">
        <w:trPr>
          <w:gridAfter w:val="1"/>
          <w:wAfter w:w="249" w:type="dxa"/>
          <w:jc w:val="center"/>
        </w:trPr>
        <w:tc>
          <w:tcPr>
            <w:tcW w:w="1849" w:type="dxa"/>
          </w:tcPr>
          <w:p w14:paraId="606F531B"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20 – 30 – 20</w:t>
            </w:r>
          </w:p>
        </w:tc>
        <w:tc>
          <w:tcPr>
            <w:tcW w:w="1610" w:type="dxa"/>
            <w:gridSpan w:val="2"/>
          </w:tcPr>
          <w:p w14:paraId="29D42154"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1.72</w:t>
            </w:r>
            <w:r w:rsidRPr="00417A14">
              <w:rPr>
                <w:rFonts w:ascii="Times New Roman" w:hAnsi="Times New Roman"/>
                <w:sz w:val="24"/>
                <w:szCs w:val="24"/>
              </w:rPr>
              <w:t>c</w:t>
            </w:r>
            <w:r w:rsidRPr="00417A14">
              <w:rPr>
                <w:rFonts w:ascii="Times New Roman" w:hAnsi="Times New Roman" w:cs="Times New Roman"/>
                <w:sz w:val="24"/>
                <w:szCs w:val="24"/>
              </w:rPr>
              <w:t>d</w:t>
            </w:r>
          </w:p>
        </w:tc>
        <w:tc>
          <w:tcPr>
            <w:tcW w:w="1541" w:type="dxa"/>
            <w:gridSpan w:val="2"/>
          </w:tcPr>
          <w:p w14:paraId="4A0F6A48"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112.35</w:t>
            </w:r>
          </w:p>
        </w:tc>
        <w:tc>
          <w:tcPr>
            <w:tcW w:w="1399" w:type="dxa"/>
            <w:gridSpan w:val="3"/>
          </w:tcPr>
          <w:p w14:paraId="4C6D3308"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1.79d</w:t>
            </w:r>
          </w:p>
        </w:tc>
        <w:tc>
          <w:tcPr>
            <w:tcW w:w="1362" w:type="dxa"/>
          </w:tcPr>
          <w:p w14:paraId="144BA2CF"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1</w:t>
            </w:r>
            <w:r w:rsidRPr="00417A14">
              <w:rPr>
                <w:rFonts w:ascii="Times New Roman" w:hAnsi="Times New Roman"/>
                <w:sz w:val="24"/>
                <w:szCs w:val="24"/>
              </w:rPr>
              <w:t>29.49</w:t>
            </w:r>
          </w:p>
        </w:tc>
      </w:tr>
      <w:tr w:rsidR="00417A14" w:rsidRPr="00417A14" w14:paraId="3C8A02C5" w14:textId="77777777" w:rsidTr="007D5662">
        <w:trPr>
          <w:gridAfter w:val="1"/>
          <w:wAfter w:w="249" w:type="dxa"/>
          <w:jc w:val="center"/>
        </w:trPr>
        <w:tc>
          <w:tcPr>
            <w:tcW w:w="1849" w:type="dxa"/>
          </w:tcPr>
          <w:p w14:paraId="1D09B4DD"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20 – 45 – 20</w:t>
            </w:r>
          </w:p>
        </w:tc>
        <w:tc>
          <w:tcPr>
            <w:tcW w:w="1610" w:type="dxa"/>
            <w:gridSpan w:val="2"/>
          </w:tcPr>
          <w:p w14:paraId="186C4F17"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1.70cd</w:t>
            </w:r>
          </w:p>
        </w:tc>
        <w:tc>
          <w:tcPr>
            <w:tcW w:w="1541" w:type="dxa"/>
            <w:gridSpan w:val="2"/>
          </w:tcPr>
          <w:p w14:paraId="0E22DFCE"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80.25</w:t>
            </w:r>
          </w:p>
        </w:tc>
        <w:tc>
          <w:tcPr>
            <w:tcW w:w="1399" w:type="dxa"/>
            <w:gridSpan w:val="3"/>
          </w:tcPr>
          <w:p w14:paraId="6AF08905"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1.76d</w:t>
            </w:r>
          </w:p>
        </w:tc>
        <w:tc>
          <w:tcPr>
            <w:tcW w:w="1362" w:type="dxa"/>
          </w:tcPr>
          <w:p w14:paraId="28C584F2"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sz w:val="24"/>
                <w:szCs w:val="24"/>
              </w:rPr>
              <w:t>12</w:t>
            </w:r>
            <w:r w:rsidRPr="00417A14">
              <w:rPr>
                <w:rFonts w:ascii="Times New Roman" w:hAnsi="Times New Roman" w:cs="Times New Roman"/>
                <w:sz w:val="24"/>
                <w:szCs w:val="24"/>
              </w:rPr>
              <w:t>5.</w:t>
            </w:r>
            <w:r w:rsidRPr="00417A14">
              <w:rPr>
                <w:rFonts w:ascii="Times New Roman" w:hAnsi="Times New Roman"/>
                <w:sz w:val="24"/>
                <w:szCs w:val="24"/>
              </w:rPr>
              <w:t>64</w:t>
            </w:r>
          </w:p>
        </w:tc>
      </w:tr>
      <w:tr w:rsidR="00417A14" w:rsidRPr="00417A14" w14:paraId="20CD5513" w14:textId="77777777" w:rsidTr="007D5662">
        <w:trPr>
          <w:gridAfter w:val="1"/>
          <w:wAfter w:w="249" w:type="dxa"/>
          <w:jc w:val="center"/>
        </w:trPr>
        <w:tc>
          <w:tcPr>
            <w:tcW w:w="1849" w:type="dxa"/>
          </w:tcPr>
          <w:p w14:paraId="159904A7"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30 – 45 - 30</w:t>
            </w:r>
          </w:p>
        </w:tc>
        <w:tc>
          <w:tcPr>
            <w:tcW w:w="1610" w:type="dxa"/>
            <w:gridSpan w:val="2"/>
          </w:tcPr>
          <w:p w14:paraId="2A544047"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1.54cd</w:t>
            </w:r>
          </w:p>
        </w:tc>
        <w:tc>
          <w:tcPr>
            <w:tcW w:w="1541" w:type="dxa"/>
            <w:gridSpan w:val="2"/>
          </w:tcPr>
          <w:p w14:paraId="7D32B3D0"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90.12</w:t>
            </w:r>
          </w:p>
        </w:tc>
        <w:tc>
          <w:tcPr>
            <w:tcW w:w="1399" w:type="dxa"/>
            <w:gridSpan w:val="3"/>
          </w:tcPr>
          <w:p w14:paraId="1D293278"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1.58cd</w:t>
            </w:r>
          </w:p>
        </w:tc>
        <w:tc>
          <w:tcPr>
            <w:tcW w:w="1362" w:type="dxa"/>
          </w:tcPr>
          <w:p w14:paraId="5081DB77"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sz w:val="24"/>
                <w:szCs w:val="24"/>
              </w:rPr>
              <w:t>102.56</w:t>
            </w:r>
          </w:p>
        </w:tc>
      </w:tr>
      <w:tr w:rsidR="00417A14" w:rsidRPr="00417A14" w14:paraId="73ACA084" w14:textId="77777777" w:rsidTr="007D5662">
        <w:trPr>
          <w:gridAfter w:val="1"/>
          <w:wAfter w:w="249" w:type="dxa"/>
          <w:jc w:val="center"/>
        </w:trPr>
        <w:tc>
          <w:tcPr>
            <w:tcW w:w="1849" w:type="dxa"/>
          </w:tcPr>
          <w:p w14:paraId="00458283"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F.pr</w:t>
            </w:r>
          </w:p>
        </w:tc>
        <w:tc>
          <w:tcPr>
            <w:tcW w:w="1610" w:type="dxa"/>
            <w:gridSpan w:val="2"/>
          </w:tcPr>
          <w:p w14:paraId="05AC8F72"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&lt;0.001**</w:t>
            </w:r>
          </w:p>
        </w:tc>
        <w:tc>
          <w:tcPr>
            <w:tcW w:w="1541" w:type="dxa"/>
            <w:gridSpan w:val="2"/>
          </w:tcPr>
          <w:p w14:paraId="4807B034"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p>
        </w:tc>
        <w:tc>
          <w:tcPr>
            <w:tcW w:w="1399" w:type="dxa"/>
            <w:gridSpan w:val="3"/>
          </w:tcPr>
          <w:p w14:paraId="69FF8E0B"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0.001**</w:t>
            </w:r>
          </w:p>
        </w:tc>
        <w:tc>
          <w:tcPr>
            <w:tcW w:w="1362" w:type="dxa"/>
          </w:tcPr>
          <w:p w14:paraId="0BF93D2D"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p>
        </w:tc>
      </w:tr>
    </w:tbl>
    <w:p w14:paraId="4096D87F" w14:textId="6DA5EF3D" w:rsidR="00936876" w:rsidRPr="00417A14" w:rsidRDefault="00936876" w:rsidP="00936876">
      <w:pPr>
        <w:autoSpaceDE w:val="0"/>
        <w:autoSpaceDN w:val="0"/>
        <w:adjustRightInd w:val="0"/>
        <w:spacing w:line="240" w:lineRule="auto"/>
        <w:rPr>
          <w:rFonts w:ascii="Times New Roman" w:hAnsi="Times New Roman"/>
          <w:sz w:val="24"/>
          <w:szCs w:val="24"/>
          <w:lang w:val="en-AU"/>
        </w:rPr>
      </w:pPr>
      <w:bookmarkStart w:id="8" w:name="_Hlk44467897"/>
      <w:bookmarkEnd w:id="7"/>
      <w:r w:rsidRPr="00417A14">
        <w:rPr>
          <w:rFonts w:ascii="Times New Roman" w:hAnsi="Times New Roman"/>
          <w:sz w:val="24"/>
          <w:szCs w:val="24"/>
          <w:lang w:val="en-AU"/>
        </w:rPr>
        <w:t xml:space="preserve">Data represent the mean of each of the treatments. Data designated with the same letter(s) are not significantly (P &lt; 0.05) different according to </w:t>
      </w:r>
      <w:r w:rsidR="00587A53" w:rsidRPr="00417A14">
        <w:rPr>
          <w:rFonts w:ascii="Times New Roman" w:hAnsi="Times New Roman"/>
          <w:sz w:val="24"/>
          <w:szCs w:val="24"/>
          <w:lang w:val="en-AU"/>
        </w:rPr>
        <w:t xml:space="preserve">Fisher's </w:t>
      </w:r>
      <w:r w:rsidRPr="00417A14">
        <w:rPr>
          <w:rFonts w:ascii="Times New Roman" w:hAnsi="Times New Roman"/>
          <w:sz w:val="24"/>
          <w:szCs w:val="24"/>
          <w:lang w:val="en-AU"/>
        </w:rPr>
        <w:t xml:space="preserve">least significant difference method. </w:t>
      </w:r>
      <w:bookmarkStart w:id="9" w:name="_Hlk44468028"/>
      <w:r w:rsidRPr="00417A14">
        <w:rPr>
          <w:rFonts w:ascii="Times New Roman" w:hAnsi="Times New Roman"/>
          <w:sz w:val="24"/>
          <w:szCs w:val="24"/>
          <w:lang w:val="en-AU"/>
        </w:rPr>
        <w:t>F.pr – F probability, **highly significant at 5%.</w:t>
      </w:r>
    </w:p>
    <w:p w14:paraId="75FC5361" w14:textId="77777777" w:rsidR="00936876" w:rsidRPr="00417A14" w:rsidRDefault="00936876" w:rsidP="00936876">
      <w:pPr>
        <w:autoSpaceDE w:val="0"/>
        <w:autoSpaceDN w:val="0"/>
        <w:adjustRightInd w:val="0"/>
        <w:spacing w:line="240" w:lineRule="auto"/>
        <w:rPr>
          <w:rFonts w:ascii="Times New Roman" w:hAnsi="Times New Roman"/>
          <w:sz w:val="24"/>
          <w:szCs w:val="24"/>
          <w:lang w:val="en-AU"/>
        </w:rPr>
      </w:pPr>
    </w:p>
    <w:bookmarkEnd w:id="8"/>
    <w:bookmarkEnd w:id="9"/>
    <w:p w14:paraId="6C17A8DF" w14:textId="77777777" w:rsidR="00936876" w:rsidRPr="00417A14" w:rsidRDefault="00936876" w:rsidP="00936876">
      <w:pPr>
        <w:tabs>
          <w:tab w:val="right" w:pos="1404"/>
          <w:tab w:val="right" w:pos="2808"/>
          <w:tab w:val="left" w:pos="2925"/>
        </w:tabs>
        <w:autoSpaceDE w:val="0"/>
        <w:autoSpaceDN w:val="0"/>
        <w:adjustRightInd w:val="0"/>
        <w:spacing w:before="240" w:after="0" w:line="360" w:lineRule="auto"/>
        <w:rPr>
          <w:rFonts w:ascii="Times New Roman" w:hAnsi="Times New Roman"/>
          <w:sz w:val="24"/>
          <w:szCs w:val="24"/>
        </w:rPr>
      </w:pPr>
      <w:r w:rsidRPr="00417A14" w:rsidDel="006B5BAC">
        <w:rPr>
          <w:rFonts w:ascii="Times New Roman" w:hAnsi="Times New Roman"/>
          <w:b/>
          <w:sz w:val="24"/>
          <w:szCs w:val="24"/>
        </w:rPr>
        <w:t>Table 3</w:t>
      </w:r>
      <w:r w:rsidRPr="00417A14" w:rsidDel="006B5BAC">
        <w:rPr>
          <w:rFonts w:ascii="Times New Roman" w:hAnsi="Times New Roman"/>
          <w:sz w:val="24"/>
          <w:szCs w:val="24"/>
        </w:rPr>
        <w:t xml:space="preserve">. </w:t>
      </w:r>
      <w:r w:rsidRPr="00417A14">
        <w:rPr>
          <w:rFonts w:ascii="Times New Roman" w:hAnsi="Times New Roman"/>
          <w:sz w:val="24"/>
          <w:szCs w:val="24"/>
        </w:rPr>
        <w:t>E</w:t>
      </w:r>
      <w:r w:rsidRPr="00417A14" w:rsidDel="008A54AA">
        <w:rPr>
          <w:rFonts w:ascii="Times New Roman" w:hAnsi="Times New Roman"/>
          <w:b/>
          <w:sz w:val="24"/>
          <w:szCs w:val="24"/>
        </w:rPr>
        <w:t xml:space="preserve">ffects of </w:t>
      </w:r>
      <w:r w:rsidRPr="00417A14">
        <w:rPr>
          <w:rFonts w:ascii="Times New Roman" w:hAnsi="Times New Roman"/>
          <w:b/>
          <w:sz w:val="24"/>
          <w:szCs w:val="24"/>
        </w:rPr>
        <w:t>cropping season</w:t>
      </w:r>
      <w:r w:rsidRPr="00417A14" w:rsidDel="008A54AA">
        <w:rPr>
          <w:rFonts w:ascii="Times New Roman" w:hAnsi="Times New Roman"/>
          <w:b/>
          <w:sz w:val="24"/>
          <w:szCs w:val="24"/>
        </w:rPr>
        <w:t xml:space="preserve"> (2012 and 2013) on the response of cowpea </w:t>
      </w:r>
      <w:r w:rsidRPr="00417A14">
        <w:rPr>
          <w:rFonts w:ascii="Times New Roman" w:hAnsi="Times New Roman"/>
          <w:b/>
          <w:sz w:val="24"/>
          <w:szCs w:val="24"/>
        </w:rPr>
        <w:t xml:space="preserve">grain </w:t>
      </w:r>
      <w:r w:rsidRPr="00417A14" w:rsidDel="008A54AA">
        <w:rPr>
          <w:rFonts w:ascii="Times New Roman" w:hAnsi="Times New Roman"/>
          <w:b/>
          <w:sz w:val="24"/>
          <w:szCs w:val="24"/>
        </w:rPr>
        <w:t>yield to fertilizer rates at Nyoli</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3227"/>
        <w:gridCol w:w="3544"/>
      </w:tblGrid>
      <w:tr w:rsidR="00417A14" w:rsidRPr="00417A14" w14:paraId="3D1304FB" w14:textId="77777777" w:rsidTr="007D5662">
        <w:tc>
          <w:tcPr>
            <w:tcW w:w="3227" w:type="dxa"/>
            <w:tcBorders>
              <w:bottom w:val="single" w:sz="4" w:space="0" w:color="auto"/>
              <w:right w:val="nil"/>
            </w:tcBorders>
          </w:tcPr>
          <w:p w14:paraId="62B65DEF" w14:textId="77777777" w:rsidR="00936876" w:rsidRPr="00417A14" w:rsidRDefault="00936876" w:rsidP="007D5662">
            <w:pPr>
              <w:spacing w:before="240" w:line="360" w:lineRule="auto"/>
              <w:jc w:val="center"/>
              <w:rPr>
                <w:rFonts w:ascii="Times New Roman" w:hAnsi="Times New Roman" w:cs="Times New Roman"/>
                <w:sz w:val="24"/>
                <w:szCs w:val="24"/>
              </w:rPr>
            </w:pPr>
            <w:r w:rsidRPr="00417A14">
              <w:rPr>
                <w:rFonts w:ascii="Times New Roman" w:hAnsi="Times New Roman" w:cs="Times New Roman"/>
                <w:sz w:val="24"/>
                <w:szCs w:val="24"/>
              </w:rPr>
              <w:lastRenderedPageBreak/>
              <w:t>Season</w:t>
            </w:r>
          </w:p>
        </w:tc>
        <w:tc>
          <w:tcPr>
            <w:tcW w:w="3544" w:type="dxa"/>
            <w:tcBorders>
              <w:left w:val="nil"/>
              <w:bottom w:val="single" w:sz="4" w:space="0" w:color="auto"/>
            </w:tcBorders>
          </w:tcPr>
          <w:p w14:paraId="093E7B76" w14:textId="77777777" w:rsidR="00936876" w:rsidRPr="00417A14" w:rsidRDefault="00936876" w:rsidP="007D5662">
            <w:pPr>
              <w:spacing w:before="240" w:line="360" w:lineRule="auto"/>
              <w:jc w:val="center"/>
              <w:rPr>
                <w:rFonts w:ascii="Times New Roman" w:hAnsi="Times New Roman" w:cs="Times New Roman"/>
                <w:sz w:val="24"/>
                <w:szCs w:val="24"/>
              </w:rPr>
            </w:pPr>
            <w:r w:rsidRPr="00417A14">
              <w:rPr>
                <w:rFonts w:ascii="Times New Roman" w:hAnsi="Times New Roman" w:cs="Times New Roman"/>
                <w:sz w:val="24"/>
                <w:szCs w:val="24"/>
              </w:rPr>
              <w:t>Grain yield</w:t>
            </w:r>
          </w:p>
        </w:tc>
      </w:tr>
      <w:tr w:rsidR="00417A14" w:rsidRPr="00417A14" w14:paraId="7A350FBB" w14:textId="77777777" w:rsidTr="007D5662">
        <w:tc>
          <w:tcPr>
            <w:tcW w:w="3227" w:type="dxa"/>
            <w:tcBorders>
              <w:bottom w:val="nil"/>
              <w:right w:val="nil"/>
            </w:tcBorders>
          </w:tcPr>
          <w:p w14:paraId="1DB2E3FB" w14:textId="77777777" w:rsidR="00936876" w:rsidRPr="00417A14" w:rsidRDefault="00936876" w:rsidP="007D5662">
            <w:pPr>
              <w:spacing w:line="360" w:lineRule="auto"/>
              <w:jc w:val="center"/>
              <w:rPr>
                <w:rFonts w:ascii="Times New Roman" w:hAnsi="Times New Roman" w:cs="Times New Roman"/>
                <w:sz w:val="24"/>
                <w:szCs w:val="24"/>
              </w:rPr>
            </w:pPr>
          </w:p>
          <w:p w14:paraId="72E0E301"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2012</w:t>
            </w:r>
          </w:p>
        </w:tc>
        <w:tc>
          <w:tcPr>
            <w:tcW w:w="3544" w:type="dxa"/>
            <w:tcBorders>
              <w:left w:val="nil"/>
              <w:bottom w:val="nil"/>
            </w:tcBorders>
          </w:tcPr>
          <w:p w14:paraId="3871A0DD"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1.37a</w:t>
            </w:r>
          </w:p>
        </w:tc>
      </w:tr>
      <w:tr w:rsidR="00417A14" w:rsidRPr="00417A14" w14:paraId="25125D42" w14:textId="77777777" w:rsidTr="007D5662">
        <w:tc>
          <w:tcPr>
            <w:tcW w:w="3227" w:type="dxa"/>
            <w:tcBorders>
              <w:top w:val="nil"/>
              <w:bottom w:val="nil"/>
              <w:right w:val="nil"/>
            </w:tcBorders>
          </w:tcPr>
          <w:p w14:paraId="60A963C8"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2013</w:t>
            </w:r>
          </w:p>
        </w:tc>
        <w:tc>
          <w:tcPr>
            <w:tcW w:w="3544" w:type="dxa"/>
            <w:tcBorders>
              <w:top w:val="nil"/>
              <w:left w:val="nil"/>
              <w:bottom w:val="nil"/>
            </w:tcBorders>
          </w:tcPr>
          <w:p w14:paraId="5D65CA65"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1.33a</w:t>
            </w:r>
          </w:p>
        </w:tc>
      </w:tr>
      <w:tr w:rsidR="00417A14" w:rsidRPr="00417A14" w14:paraId="7B6A00CE" w14:textId="77777777" w:rsidTr="007D5662">
        <w:tc>
          <w:tcPr>
            <w:tcW w:w="3227" w:type="dxa"/>
            <w:tcBorders>
              <w:top w:val="nil"/>
              <w:bottom w:val="single" w:sz="4" w:space="0" w:color="auto"/>
              <w:right w:val="nil"/>
            </w:tcBorders>
          </w:tcPr>
          <w:p w14:paraId="4C907B47" w14:textId="77777777" w:rsidR="00936876" w:rsidRPr="00417A14" w:rsidRDefault="00936876" w:rsidP="007D5662">
            <w:pPr>
              <w:spacing w:line="360" w:lineRule="auto"/>
              <w:jc w:val="center"/>
              <w:rPr>
                <w:rFonts w:ascii="Times New Roman" w:hAnsi="Times New Roman" w:cs="Times New Roman"/>
                <w:sz w:val="24"/>
                <w:szCs w:val="24"/>
              </w:rPr>
            </w:pPr>
            <w:proofErr w:type="spellStart"/>
            <w:r w:rsidRPr="00417A14">
              <w:rPr>
                <w:rFonts w:ascii="Times New Roman" w:hAnsi="Times New Roman" w:cs="Times New Roman"/>
                <w:sz w:val="24"/>
                <w:szCs w:val="24"/>
              </w:rPr>
              <w:t>Fpr</w:t>
            </w:r>
            <w:proofErr w:type="spellEnd"/>
          </w:p>
        </w:tc>
        <w:tc>
          <w:tcPr>
            <w:tcW w:w="3544" w:type="dxa"/>
            <w:tcBorders>
              <w:top w:val="nil"/>
              <w:left w:val="nil"/>
              <w:bottom w:val="single" w:sz="4" w:space="0" w:color="auto"/>
            </w:tcBorders>
          </w:tcPr>
          <w:p w14:paraId="5DD62583"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0.51ns</w:t>
            </w:r>
          </w:p>
        </w:tc>
      </w:tr>
    </w:tbl>
    <w:p w14:paraId="2CADE675" w14:textId="6207BE43" w:rsidR="00936876" w:rsidRPr="00417A14" w:rsidRDefault="00936876" w:rsidP="00936876">
      <w:pPr>
        <w:autoSpaceDE w:val="0"/>
        <w:autoSpaceDN w:val="0"/>
        <w:adjustRightInd w:val="0"/>
        <w:spacing w:line="240" w:lineRule="auto"/>
        <w:jc w:val="both"/>
        <w:rPr>
          <w:rFonts w:ascii="Times New Roman" w:hAnsi="Times New Roman"/>
          <w:sz w:val="24"/>
          <w:szCs w:val="24"/>
          <w:lang w:val="en-AU"/>
        </w:rPr>
      </w:pPr>
      <w:bookmarkStart w:id="10" w:name="_Hlk44467990"/>
      <w:bookmarkEnd w:id="5"/>
      <w:r w:rsidRPr="00417A14">
        <w:rPr>
          <w:rFonts w:ascii="Times New Roman" w:hAnsi="Times New Roman"/>
          <w:sz w:val="24"/>
          <w:szCs w:val="24"/>
          <w:lang w:val="en-AU"/>
        </w:rPr>
        <w:t xml:space="preserve">Data represent the grand mean of all the treatments. Data designated with the same letter(s) are not significantly (P &lt; 0.05) different according to </w:t>
      </w:r>
      <w:r w:rsidR="00587A53" w:rsidRPr="00417A14">
        <w:rPr>
          <w:rFonts w:ascii="Times New Roman" w:hAnsi="Times New Roman"/>
          <w:sz w:val="24"/>
          <w:szCs w:val="24"/>
          <w:lang w:val="en-AU"/>
        </w:rPr>
        <w:t xml:space="preserve">Fisher's </w:t>
      </w:r>
      <w:r w:rsidRPr="00417A14">
        <w:rPr>
          <w:rFonts w:ascii="Times New Roman" w:hAnsi="Times New Roman"/>
          <w:sz w:val="24"/>
          <w:szCs w:val="24"/>
          <w:lang w:val="en-AU"/>
        </w:rPr>
        <w:t>least significant difference method. F.pr – F probability, ns – not significant at 5%.</w:t>
      </w:r>
    </w:p>
    <w:p w14:paraId="266EE7A7" w14:textId="77777777" w:rsidR="00936876" w:rsidRPr="00417A14" w:rsidRDefault="00936876" w:rsidP="00936876">
      <w:pPr>
        <w:tabs>
          <w:tab w:val="left" w:pos="2970"/>
        </w:tabs>
        <w:spacing w:after="0" w:line="480" w:lineRule="auto"/>
        <w:jc w:val="both"/>
        <w:rPr>
          <w:rFonts w:ascii="Times New Roman" w:hAnsi="Times New Roman"/>
          <w:sz w:val="24"/>
          <w:szCs w:val="24"/>
        </w:rPr>
      </w:pPr>
      <w:r w:rsidRPr="00417A14">
        <w:rPr>
          <w:rFonts w:ascii="Times New Roman" w:hAnsi="Times New Roman"/>
          <w:sz w:val="24"/>
          <w:szCs w:val="24"/>
        </w:rPr>
        <w:t>Comparing the grain yield obtained for both two cropping seasons, there was no significant difference (F.pr = 0.51) on how cowpea responded to fertilizer application rates in 2012 and 2013 (Table 3).</w:t>
      </w:r>
    </w:p>
    <w:p w14:paraId="07B9C0A5" w14:textId="77777777" w:rsidR="00936876" w:rsidRPr="00417A14" w:rsidRDefault="00936876" w:rsidP="00936876">
      <w:pPr>
        <w:pStyle w:val="Heading2"/>
        <w:spacing w:line="480" w:lineRule="auto"/>
        <w:rPr>
          <w:rFonts w:cs="Times New Roman"/>
          <w:szCs w:val="24"/>
        </w:rPr>
      </w:pPr>
      <w:bookmarkStart w:id="11" w:name="_Hlk44552925"/>
      <w:bookmarkStart w:id="12" w:name="_Hlk44467729"/>
      <w:bookmarkEnd w:id="4"/>
      <w:bookmarkEnd w:id="6"/>
      <w:bookmarkEnd w:id="10"/>
      <w:r w:rsidRPr="00417A14">
        <w:t>Effect of fertilizer treatments on cowpea b</w:t>
      </w:r>
      <w:r w:rsidRPr="00417A14">
        <w:rPr>
          <w:rFonts w:cs="Times New Roman"/>
          <w:szCs w:val="24"/>
        </w:rPr>
        <w:t>iomass yield</w:t>
      </w:r>
    </w:p>
    <w:p w14:paraId="7C203EA6" w14:textId="7315904D" w:rsidR="00936876" w:rsidRPr="00417A14" w:rsidRDefault="00587A53" w:rsidP="00936876">
      <w:pPr>
        <w:spacing w:line="480" w:lineRule="auto"/>
        <w:jc w:val="both"/>
        <w:rPr>
          <w:rFonts w:ascii="Times New Roman" w:hAnsi="Times New Roman"/>
          <w:sz w:val="24"/>
          <w:szCs w:val="24"/>
        </w:rPr>
      </w:pPr>
      <w:r w:rsidRPr="00417A14">
        <w:rPr>
          <w:rFonts w:ascii="Times New Roman" w:hAnsi="Times New Roman"/>
          <w:sz w:val="24"/>
          <w:szCs w:val="24"/>
        </w:rPr>
        <w:t>Fertilizer treatments in both cropping seasons increased biomass yield</w:t>
      </w:r>
      <w:r w:rsidR="00936876" w:rsidRPr="00417A14">
        <w:rPr>
          <w:rFonts w:ascii="Times New Roman" w:hAnsi="Times New Roman"/>
          <w:sz w:val="24"/>
          <w:szCs w:val="24"/>
        </w:rPr>
        <w:t>. The biomass yield was higher in the second year than in the first year (Table 4). The highest biomass yield was obtained from 30-45-30 kg N-P</w:t>
      </w:r>
      <w:r w:rsidR="00936876" w:rsidRPr="00417A14">
        <w:rPr>
          <w:rFonts w:ascii="Times New Roman" w:hAnsi="Times New Roman"/>
          <w:sz w:val="24"/>
          <w:szCs w:val="24"/>
          <w:vertAlign w:val="subscript"/>
        </w:rPr>
        <w:t>2</w:t>
      </w:r>
      <w:r w:rsidR="00936876" w:rsidRPr="00417A14">
        <w:rPr>
          <w:rFonts w:ascii="Times New Roman" w:hAnsi="Times New Roman"/>
          <w:sz w:val="24"/>
          <w:szCs w:val="24"/>
        </w:rPr>
        <w:t>O</w:t>
      </w:r>
      <w:r w:rsidR="00936876" w:rsidRPr="00417A14">
        <w:rPr>
          <w:rFonts w:ascii="Times New Roman" w:hAnsi="Times New Roman"/>
          <w:sz w:val="24"/>
          <w:szCs w:val="24"/>
          <w:vertAlign w:val="subscript"/>
        </w:rPr>
        <w:t>5</w:t>
      </w:r>
      <w:r w:rsidR="00936876" w:rsidRPr="00417A14">
        <w:rPr>
          <w:rFonts w:ascii="Times New Roman" w:hAnsi="Times New Roman"/>
          <w:sz w:val="24"/>
          <w:szCs w:val="24"/>
        </w:rPr>
        <w:t>- K</w:t>
      </w:r>
      <w:r w:rsidR="00936876" w:rsidRPr="00417A14">
        <w:rPr>
          <w:rFonts w:ascii="Times New Roman" w:hAnsi="Times New Roman"/>
          <w:sz w:val="24"/>
          <w:szCs w:val="24"/>
          <w:vertAlign w:val="subscript"/>
        </w:rPr>
        <w:t>2</w:t>
      </w:r>
      <w:r w:rsidR="00936876" w:rsidRPr="00417A14">
        <w:rPr>
          <w:rFonts w:ascii="Times New Roman" w:hAnsi="Times New Roman"/>
          <w:sz w:val="24"/>
          <w:szCs w:val="24"/>
        </w:rPr>
        <w:t>O/ha while the control gave the lowest yield for the 2 years. The fertilizer application rate of 20 – 30 – 20 kg N-P</w:t>
      </w:r>
      <w:r w:rsidR="00936876" w:rsidRPr="00417A14">
        <w:rPr>
          <w:rFonts w:ascii="Times New Roman" w:hAnsi="Times New Roman"/>
          <w:sz w:val="24"/>
          <w:szCs w:val="24"/>
          <w:vertAlign w:val="subscript"/>
        </w:rPr>
        <w:t>2</w:t>
      </w:r>
      <w:r w:rsidR="00936876" w:rsidRPr="00417A14">
        <w:rPr>
          <w:rFonts w:ascii="Times New Roman" w:hAnsi="Times New Roman"/>
          <w:sz w:val="24"/>
          <w:szCs w:val="24"/>
        </w:rPr>
        <w:t>O</w:t>
      </w:r>
      <w:r w:rsidR="00936876" w:rsidRPr="00417A14">
        <w:rPr>
          <w:rFonts w:ascii="Times New Roman" w:hAnsi="Times New Roman"/>
          <w:sz w:val="24"/>
          <w:szCs w:val="24"/>
          <w:vertAlign w:val="subscript"/>
        </w:rPr>
        <w:t>5</w:t>
      </w:r>
      <w:r w:rsidR="00936876" w:rsidRPr="00417A14">
        <w:rPr>
          <w:rFonts w:ascii="Times New Roman" w:hAnsi="Times New Roman"/>
          <w:sz w:val="24"/>
          <w:szCs w:val="24"/>
        </w:rPr>
        <w:t>- K</w:t>
      </w:r>
      <w:r w:rsidR="00936876" w:rsidRPr="00417A14">
        <w:rPr>
          <w:rFonts w:ascii="Times New Roman" w:hAnsi="Times New Roman"/>
          <w:sz w:val="24"/>
          <w:szCs w:val="24"/>
          <w:vertAlign w:val="subscript"/>
        </w:rPr>
        <w:t>2</w:t>
      </w:r>
      <w:r w:rsidR="00936876" w:rsidRPr="00417A14">
        <w:rPr>
          <w:rFonts w:ascii="Times New Roman" w:hAnsi="Times New Roman"/>
          <w:sz w:val="24"/>
          <w:szCs w:val="24"/>
        </w:rPr>
        <w:t>O/ha gave a biomass yield of 2.41 tons/ha which was not significantly different from the biomass yield of 2.50 tons/ha obtained from 20 – 45 – 20 kg N-P</w:t>
      </w:r>
      <w:r w:rsidR="00936876" w:rsidRPr="00417A14">
        <w:rPr>
          <w:rFonts w:ascii="Times New Roman" w:hAnsi="Times New Roman"/>
          <w:sz w:val="24"/>
          <w:szCs w:val="24"/>
          <w:vertAlign w:val="subscript"/>
        </w:rPr>
        <w:t>2</w:t>
      </w:r>
      <w:r w:rsidR="00936876" w:rsidRPr="00417A14">
        <w:rPr>
          <w:rFonts w:ascii="Times New Roman" w:hAnsi="Times New Roman"/>
          <w:sz w:val="24"/>
          <w:szCs w:val="24"/>
        </w:rPr>
        <w:t>O</w:t>
      </w:r>
      <w:r w:rsidR="00936876" w:rsidRPr="00417A14">
        <w:rPr>
          <w:rFonts w:ascii="Times New Roman" w:hAnsi="Times New Roman"/>
          <w:sz w:val="24"/>
          <w:szCs w:val="24"/>
          <w:vertAlign w:val="subscript"/>
        </w:rPr>
        <w:t>5</w:t>
      </w:r>
      <w:r w:rsidR="00936876" w:rsidRPr="00417A14">
        <w:rPr>
          <w:rFonts w:ascii="Times New Roman" w:hAnsi="Times New Roman"/>
          <w:sz w:val="24"/>
          <w:szCs w:val="24"/>
        </w:rPr>
        <w:t>- K</w:t>
      </w:r>
      <w:r w:rsidR="00936876" w:rsidRPr="00417A14">
        <w:rPr>
          <w:rFonts w:ascii="Times New Roman" w:hAnsi="Times New Roman"/>
          <w:sz w:val="24"/>
          <w:szCs w:val="24"/>
          <w:vertAlign w:val="subscript"/>
        </w:rPr>
        <w:t>2</w:t>
      </w:r>
      <w:r w:rsidR="00936876" w:rsidRPr="00417A14">
        <w:rPr>
          <w:rFonts w:ascii="Times New Roman" w:hAnsi="Times New Roman"/>
          <w:sz w:val="24"/>
          <w:szCs w:val="24"/>
        </w:rPr>
        <w:t>O/ha in 2012 cropping season. In 2013 cropping season, same treatments gave a biomass yield of 3.89 and 4.06 tons/ha which were comparable. Low fertilizer application in treatment 10 – 15 – 10 kg N-P</w:t>
      </w:r>
      <w:r w:rsidR="00936876" w:rsidRPr="00417A14">
        <w:rPr>
          <w:rFonts w:ascii="Times New Roman" w:hAnsi="Times New Roman"/>
          <w:sz w:val="24"/>
          <w:szCs w:val="24"/>
          <w:vertAlign w:val="subscript"/>
        </w:rPr>
        <w:t>2</w:t>
      </w:r>
      <w:r w:rsidR="00936876" w:rsidRPr="00417A14">
        <w:rPr>
          <w:rFonts w:ascii="Times New Roman" w:hAnsi="Times New Roman"/>
          <w:sz w:val="24"/>
          <w:szCs w:val="24"/>
        </w:rPr>
        <w:t>O</w:t>
      </w:r>
      <w:r w:rsidR="00936876" w:rsidRPr="00417A14">
        <w:rPr>
          <w:rFonts w:ascii="Times New Roman" w:hAnsi="Times New Roman"/>
          <w:sz w:val="24"/>
          <w:szCs w:val="24"/>
          <w:vertAlign w:val="subscript"/>
        </w:rPr>
        <w:t>5</w:t>
      </w:r>
      <w:r w:rsidR="00936876" w:rsidRPr="00417A14">
        <w:rPr>
          <w:rFonts w:ascii="Times New Roman" w:hAnsi="Times New Roman"/>
          <w:sz w:val="24"/>
          <w:szCs w:val="24"/>
        </w:rPr>
        <w:t>- K</w:t>
      </w:r>
      <w:r w:rsidR="00936876" w:rsidRPr="00417A14">
        <w:rPr>
          <w:rFonts w:ascii="Times New Roman" w:hAnsi="Times New Roman"/>
          <w:sz w:val="24"/>
          <w:szCs w:val="24"/>
          <w:vertAlign w:val="subscript"/>
        </w:rPr>
        <w:t>2</w:t>
      </w:r>
      <w:r w:rsidR="00936876" w:rsidRPr="00417A14">
        <w:rPr>
          <w:rFonts w:ascii="Times New Roman" w:hAnsi="Times New Roman"/>
          <w:sz w:val="24"/>
          <w:szCs w:val="24"/>
        </w:rPr>
        <w:t xml:space="preserve">O/ha gave a biomass yield of 2 tons/ha which compared to 1.62 tons/ha obtained from the control. </w:t>
      </w:r>
    </w:p>
    <w:p w14:paraId="7C1055CB" w14:textId="77777777" w:rsidR="00936876" w:rsidRPr="00417A14" w:rsidRDefault="00936876" w:rsidP="00936876">
      <w:pPr>
        <w:tabs>
          <w:tab w:val="right" w:pos="1404"/>
          <w:tab w:val="right" w:pos="2808"/>
          <w:tab w:val="left" w:pos="2925"/>
        </w:tabs>
        <w:autoSpaceDE w:val="0"/>
        <w:autoSpaceDN w:val="0"/>
        <w:adjustRightInd w:val="0"/>
        <w:spacing w:after="0" w:line="240" w:lineRule="auto"/>
        <w:rPr>
          <w:rFonts w:ascii="Times New Roman" w:hAnsi="Times New Roman"/>
          <w:b/>
          <w:sz w:val="24"/>
          <w:szCs w:val="24"/>
          <w:lang w:val="en-AU"/>
        </w:rPr>
      </w:pPr>
      <w:bookmarkStart w:id="13" w:name="_Hlk45763387"/>
      <w:bookmarkEnd w:id="11"/>
      <w:r w:rsidRPr="00417A14" w:rsidDel="008A54AA">
        <w:rPr>
          <w:rFonts w:ascii="Times New Roman" w:hAnsi="Times New Roman"/>
          <w:b/>
          <w:sz w:val="24"/>
          <w:szCs w:val="24"/>
          <w:lang w:val="en-AU"/>
        </w:rPr>
        <w:t>Table 4. Effect of fertilizer rates on cowpea biomass yield in 2012 and 2013 cropping season.</w:t>
      </w:r>
    </w:p>
    <w:p w14:paraId="19B857BE" w14:textId="77777777" w:rsidR="00936876" w:rsidRPr="00417A14" w:rsidRDefault="00936876" w:rsidP="00936876">
      <w:pPr>
        <w:tabs>
          <w:tab w:val="right" w:pos="1404"/>
          <w:tab w:val="right" w:pos="2808"/>
          <w:tab w:val="left" w:pos="2925"/>
        </w:tabs>
        <w:autoSpaceDE w:val="0"/>
        <w:autoSpaceDN w:val="0"/>
        <w:adjustRightInd w:val="0"/>
        <w:spacing w:after="0" w:line="240" w:lineRule="auto"/>
        <w:rPr>
          <w:rFonts w:ascii="Times New Roman" w:hAnsi="Times New Roman"/>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9"/>
        <w:gridCol w:w="1752"/>
        <w:gridCol w:w="1746"/>
        <w:gridCol w:w="1753"/>
        <w:gridCol w:w="1746"/>
      </w:tblGrid>
      <w:tr w:rsidR="00417A14" w:rsidRPr="00417A14" w14:paraId="48AC210F" w14:textId="77777777" w:rsidTr="007D5662">
        <w:tc>
          <w:tcPr>
            <w:tcW w:w="1848" w:type="dxa"/>
            <w:tcBorders>
              <w:top w:val="single" w:sz="4" w:space="0" w:color="auto"/>
              <w:bottom w:val="single" w:sz="4" w:space="0" w:color="auto"/>
            </w:tcBorders>
          </w:tcPr>
          <w:p w14:paraId="500AC567"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Treatment</w:t>
            </w:r>
          </w:p>
        </w:tc>
        <w:tc>
          <w:tcPr>
            <w:tcW w:w="1848" w:type="dxa"/>
            <w:tcBorders>
              <w:top w:val="single" w:sz="4" w:space="0" w:color="auto"/>
              <w:bottom w:val="single" w:sz="4" w:space="0" w:color="auto"/>
            </w:tcBorders>
          </w:tcPr>
          <w:p w14:paraId="4843CECB"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2012</w:t>
            </w:r>
          </w:p>
          <w:p w14:paraId="6C611B6F"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(tons/ha)</w:t>
            </w:r>
          </w:p>
        </w:tc>
        <w:tc>
          <w:tcPr>
            <w:tcW w:w="1848" w:type="dxa"/>
            <w:tcBorders>
              <w:top w:val="single" w:sz="4" w:space="0" w:color="auto"/>
              <w:bottom w:val="single" w:sz="4" w:space="0" w:color="auto"/>
            </w:tcBorders>
          </w:tcPr>
          <w:p w14:paraId="64665B6C"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sz w:val="24"/>
                <w:szCs w:val="24"/>
              </w:rPr>
              <w:t>Increase</w:t>
            </w:r>
            <w:r w:rsidRPr="00417A14">
              <w:rPr>
                <w:rFonts w:ascii="Times New Roman" w:hAnsi="Times New Roman" w:cs="Times New Roman"/>
                <w:sz w:val="24"/>
                <w:szCs w:val="24"/>
              </w:rPr>
              <w:t xml:space="preserve"> over control (%)</w:t>
            </w:r>
          </w:p>
        </w:tc>
        <w:tc>
          <w:tcPr>
            <w:tcW w:w="1849" w:type="dxa"/>
            <w:tcBorders>
              <w:top w:val="single" w:sz="4" w:space="0" w:color="auto"/>
              <w:bottom w:val="single" w:sz="4" w:space="0" w:color="auto"/>
            </w:tcBorders>
          </w:tcPr>
          <w:p w14:paraId="45CE1FDE"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2013</w:t>
            </w:r>
          </w:p>
          <w:p w14:paraId="0FA95521"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(tons/ha)</w:t>
            </w:r>
          </w:p>
        </w:tc>
        <w:tc>
          <w:tcPr>
            <w:tcW w:w="1849" w:type="dxa"/>
            <w:tcBorders>
              <w:top w:val="single" w:sz="4" w:space="0" w:color="auto"/>
              <w:bottom w:val="single" w:sz="4" w:space="0" w:color="auto"/>
            </w:tcBorders>
          </w:tcPr>
          <w:p w14:paraId="6E337F6B"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sz w:val="24"/>
                <w:szCs w:val="24"/>
              </w:rPr>
              <w:t>Increase</w:t>
            </w:r>
            <w:r w:rsidRPr="00417A14">
              <w:rPr>
                <w:rFonts w:ascii="Times New Roman" w:hAnsi="Times New Roman" w:cs="Times New Roman"/>
                <w:sz w:val="24"/>
                <w:szCs w:val="24"/>
              </w:rPr>
              <w:t xml:space="preserve"> over control (%)</w:t>
            </w:r>
          </w:p>
        </w:tc>
      </w:tr>
      <w:tr w:rsidR="00417A14" w:rsidRPr="00417A14" w14:paraId="73ADD949" w14:textId="77777777" w:rsidTr="007D5662">
        <w:tc>
          <w:tcPr>
            <w:tcW w:w="1848" w:type="dxa"/>
            <w:tcBorders>
              <w:top w:val="single" w:sz="4" w:space="0" w:color="auto"/>
            </w:tcBorders>
          </w:tcPr>
          <w:p w14:paraId="0E7D1997"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0 - 0 - 0</w:t>
            </w:r>
          </w:p>
        </w:tc>
        <w:tc>
          <w:tcPr>
            <w:tcW w:w="1848" w:type="dxa"/>
            <w:tcBorders>
              <w:top w:val="single" w:sz="4" w:space="0" w:color="auto"/>
            </w:tcBorders>
          </w:tcPr>
          <w:p w14:paraId="704B60DD"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1.62</w:t>
            </w:r>
            <w:r w:rsidRPr="00417A14">
              <w:rPr>
                <w:rFonts w:ascii="Times New Roman" w:hAnsi="Times New Roman"/>
                <w:sz w:val="24"/>
                <w:szCs w:val="24"/>
              </w:rPr>
              <w:t>a</w:t>
            </w:r>
          </w:p>
        </w:tc>
        <w:tc>
          <w:tcPr>
            <w:tcW w:w="1848" w:type="dxa"/>
            <w:tcBorders>
              <w:top w:val="single" w:sz="4" w:space="0" w:color="auto"/>
            </w:tcBorders>
          </w:tcPr>
          <w:p w14:paraId="16CFE22B"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sz w:val="24"/>
                <w:szCs w:val="24"/>
              </w:rPr>
              <w:t>-</w:t>
            </w:r>
          </w:p>
        </w:tc>
        <w:tc>
          <w:tcPr>
            <w:tcW w:w="1849" w:type="dxa"/>
            <w:tcBorders>
              <w:top w:val="single" w:sz="4" w:space="0" w:color="auto"/>
            </w:tcBorders>
          </w:tcPr>
          <w:p w14:paraId="4024440B"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2.55</w:t>
            </w:r>
            <w:r w:rsidRPr="00417A14">
              <w:rPr>
                <w:rFonts w:ascii="Times New Roman" w:hAnsi="Times New Roman"/>
                <w:sz w:val="24"/>
                <w:szCs w:val="24"/>
              </w:rPr>
              <w:t>a</w:t>
            </w:r>
          </w:p>
        </w:tc>
        <w:tc>
          <w:tcPr>
            <w:tcW w:w="1849" w:type="dxa"/>
            <w:tcBorders>
              <w:top w:val="single" w:sz="4" w:space="0" w:color="auto"/>
            </w:tcBorders>
          </w:tcPr>
          <w:p w14:paraId="4A532B38"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w:t>
            </w:r>
          </w:p>
        </w:tc>
      </w:tr>
      <w:tr w:rsidR="00417A14" w:rsidRPr="00417A14" w14:paraId="2945C8BF" w14:textId="77777777" w:rsidTr="007D5662">
        <w:tc>
          <w:tcPr>
            <w:tcW w:w="1848" w:type="dxa"/>
          </w:tcPr>
          <w:p w14:paraId="6F75AC78"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10 – 15 – 10</w:t>
            </w:r>
          </w:p>
        </w:tc>
        <w:tc>
          <w:tcPr>
            <w:tcW w:w="1848" w:type="dxa"/>
          </w:tcPr>
          <w:p w14:paraId="1066679D"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sz w:val="24"/>
                <w:szCs w:val="24"/>
              </w:rPr>
              <w:t>2</w:t>
            </w:r>
            <w:r w:rsidRPr="00417A14">
              <w:rPr>
                <w:rFonts w:ascii="Times New Roman" w:hAnsi="Times New Roman" w:cs="Times New Roman"/>
                <w:sz w:val="24"/>
                <w:szCs w:val="24"/>
              </w:rPr>
              <w:t>.</w:t>
            </w:r>
            <w:r w:rsidRPr="00417A14">
              <w:rPr>
                <w:rFonts w:ascii="Times New Roman" w:hAnsi="Times New Roman"/>
                <w:sz w:val="24"/>
                <w:szCs w:val="24"/>
              </w:rPr>
              <w:t>00ab</w:t>
            </w:r>
          </w:p>
        </w:tc>
        <w:tc>
          <w:tcPr>
            <w:tcW w:w="1848" w:type="dxa"/>
          </w:tcPr>
          <w:p w14:paraId="43A1BACA"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sz w:val="24"/>
                <w:szCs w:val="24"/>
              </w:rPr>
              <w:t>23.46</w:t>
            </w:r>
          </w:p>
        </w:tc>
        <w:tc>
          <w:tcPr>
            <w:tcW w:w="1849" w:type="dxa"/>
          </w:tcPr>
          <w:p w14:paraId="2E87BF89"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3.52</w:t>
            </w:r>
            <w:r w:rsidRPr="00417A14">
              <w:rPr>
                <w:rFonts w:ascii="Times New Roman" w:hAnsi="Times New Roman"/>
                <w:sz w:val="24"/>
                <w:szCs w:val="24"/>
              </w:rPr>
              <w:t>b</w:t>
            </w:r>
          </w:p>
        </w:tc>
        <w:tc>
          <w:tcPr>
            <w:tcW w:w="1849" w:type="dxa"/>
          </w:tcPr>
          <w:p w14:paraId="28CBB0AE"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38.04</w:t>
            </w:r>
          </w:p>
        </w:tc>
      </w:tr>
      <w:tr w:rsidR="00417A14" w:rsidRPr="00417A14" w14:paraId="66A26510" w14:textId="77777777" w:rsidTr="007D5662">
        <w:tc>
          <w:tcPr>
            <w:tcW w:w="1848" w:type="dxa"/>
          </w:tcPr>
          <w:p w14:paraId="75331070"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20 – 15 – 20</w:t>
            </w:r>
          </w:p>
        </w:tc>
        <w:tc>
          <w:tcPr>
            <w:tcW w:w="1848" w:type="dxa"/>
          </w:tcPr>
          <w:p w14:paraId="430A9CB6"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2.13</w:t>
            </w:r>
            <w:r w:rsidRPr="00417A14">
              <w:rPr>
                <w:rFonts w:ascii="Times New Roman" w:hAnsi="Times New Roman"/>
                <w:sz w:val="24"/>
                <w:szCs w:val="24"/>
              </w:rPr>
              <w:t>b</w:t>
            </w:r>
          </w:p>
        </w:tc>
        <w:tc>
          <w:tcPr>
            <w:tcW w:w="1848" w:type="dxa"/>
          </w:tcPr>
          <w:p w14:paraId="092ACE0F"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sz w:val="24"/>
                <w:szCs w:val="24"/>
              </w:rPr>
              <w:t>31.48</w:t>
            </w:r>
          </w:p>
        </w:tc>
        <w:tc>
          <w:tcPr>
            <w:tcW w:w="1849" w:type="dxa"/>
          </w:tcPr>
          <w:p w14:paraId="4A2FC40E"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3.64</w:t>
            </w:r>
            <w:r w:rsidRPr="00417A14">
              <w:rPr>
                <w:rFonts w:ascii="Times New Roman" w:hAnsi="Times New Roman"/>
                <w:sz w:val="24"/>
                <w:szCs w:val="24"/>
              </w:rPr>
              <w:t>bc</w:t>
            </w:r>
          </w:p>
        </w:tc>
        <w:tc>
          <w:tcPr>
            <w:tcW w:w="1849" w:type="dxa"/>
          </w:tcPr>
          <w:p w14:paraId="2581262D"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42.75</w:t>
            </w:r>
          </w:p>
        </w:tc>
      </w:tr>
      <w:tr w:rsidR="00417A14" w:rsidRPr="00417A14" w14:paraId="4C0D20C3" w14:textId="77777777" w:rsidTr="007D5662">
        <w:tc>
          <w:tcPr>
            <w:tcW w:w="1848" w:type="dxa"/>
          </w:tcPr>
          <w:p w14:paraId="7F0BF30C"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lastRenderedPageBreak/>
              <w:t>20 – 30 – 10</w:t>
            </w:r>
          </w:p>
        </w:tc>
        <w:tc>
          <w:tcPr>
            <w:tcW w:w="1848" w:type="dxa"/>
          </w:tcPr>
          <w:p w14:paraId="08780435"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2.24</w:t>
            </w:r>
            <w:r w:rsidRPr="00417A14">
              <w:rPr>
                <w:rFonts w:ascii="Times New Roman" w:hAnsi="Times New Roman"/>
                <w:sz w:val="24"/>
                <w:szCs w:val="24"/>
              </w:rPr>
              <w:t>bc</w:t>
            </w:r>
          </w:p>
        </w:tc>
        <w:tc>
          <w:tcPr>
            <w:tcW w:w="1848" w:type="dxa"/>
          </w:tcPr>
          <w:p w14:paraId="7F4607A4"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sz w:val="24"/>
                <w:szCs w:val="24"/>
              </w:rPr>
              <w:t>38.27</w:t>
            </w:r>
          </w:p>
        </w:tc>
        <w:tc>
          <w:tcPr>
            <w:tcW w:w="1849" w:type="dxa"/>
          </w:tcPr>
          <w:p w14:paraId="3CA02D18"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3.74</w:t>
            </w:r>
            <w:r w:rsidRPr="00417A14">
              <w:rPr>
                <w:rFonts w:ascii="Times New Roman" w:hAnsi="Times New Roman"/>
                <w:sz w:val="24"/>
                <w:szCs w:val="24"/>
              </w:rPr>
              <w:t>cd</w:t>
            </w:r>
          </w:p>
        </w:tc>
        <w:tc>
          <w:tcPr>
            <w:tcW w:w="1849" w:type="dxa"/>
          </w:tcPr>
          <w:p w14:paraId="67EEB7C6"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46.67</w:t>
            </w:r>
          </w:p>
        </w:tc>
      </w:tr>
      <w:tr w:rsidR="00417A14" w:rsidRPr="00417A14" w14:paraId="596579CC" w14:textId="77777777" w:rsidTr="007D5662">
        <w:tc>
          <w:tcPr>
            <w:tcW w:w="1848" w:type="dxa"/>
          </w:tcPr>
          <w:p w14:paraId="2EAEC004"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20 – 30 – 20</w:t>
            </w:r>
          </w:p>
        </w:tc>
        <w:tc>
          <w:tcPr>
            <w:tcW w:w="1848" w:type="dxa"/>
          </w:tcPr>
          <w:p w14:paraId="010937DE"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2.41</w:t>
            </w:r>
            <w:r w:rsidRPr="00417A14">
              <w:rPr>
                <w:rFonts w:ascii="Times New Roman" w:hAnsi="Times New Roman"/>
                <w:sz w:val="24"/>
                <w:szCs w:val="24"/>
              </w:rPr>
              <w:t>bc</w:t>
            </w:r>
          </w:p>
        </w:tc>
        <w:tc>
          <w:tcPr>
            <w:tcW w:w="1848" w:type="dxa"/>
          </w:tcPr>
          <w:p w14:paraId="59B0EE07"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sz w:val="24"/>
                <w:szCs w:val="24"/>
              </w:rPr>
              <w:t>48.76</w:t>
            </w:r>
          </w:p>
        </w:tc>
        <w:tc>
          <w:tcPr>
            <w:tcW w:w="1849" w:type="dxa"/>
          </w:tcPr>
          <w:p w14:paraId="73A86D17"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3.89</w:t>
            </w:r>
            <w:r w:rsidRPr="00417A14">
              <w:rPr>
                <w:rFonts w:ascii="Times New Roman" w:hAnsi="Times New Roman"/>
                <w:sz w:val="24"/>
                <w:szCs w:val="24"/>
              </w:rPr>
              <w:t>de</w:t>
            </w:r>
          </w:p>
        </w:tc>
        <w:tc>
          <w:tcPr>
            <w:tcW w:w="1849" w:type="dxa"/>
          </w:tcPr>
          <w:p w14:paraId="1F6DFBE6"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52.55</w:t>
            </w:r>
          </w:p>
        </w:tc>
      </w:tr>
      <w:tr w:rsidR="00417A14" w:rsidRPr="00417A14" w14:paraId="40659484" w14:textId="77777777" w:rsidTr="007D5662">
        <w:tc>
          <w:tcPr>
            <w:tcW w:w="1848" w:type="dxa"/>
          </w:tcPr>
          <w:p w14:paraId="24FE7FBF"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20 – 45 – 20</w:t>
            </w:r>
          </w:p>
        </w:tc>
        <w:tc>
          <w:tcPr>
            <w:tcW w:w="1848" w:type="dxa"/>
          </w:tcPr>
          <w:p w14:paraId="527786CC"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2.50</w:t>
            </w:r>
            <w:r w:rsidRPr="00417A14">
              <w:rPr>
                <w:rFonts w:ascii="Times New Roman" w:hAnsi="Times New Roman"/>
                <w:sz w:val="24"/>
                <w:szCs w:val="24"/>
              </w:rPr>
              <w:t>bc</w:t>
            </w:r>
          </w:p>
        </w:tc>
        <w:tc>
          <w:tcPr>
            <w:tcW w:w="1848" w:type="dxa"/>
          </w:tcPr>
          <w:p w14:paraId="4E7B13BB"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sz w:val="24"/>
                <w:szCs w:val="24"/>
              </w:rPr>
              <w:t>54.32</w:t>
            </w:r>
          </w:p>
        </w:tc>
        <w:tc>
          <w:tcPr>
            <w:tcW w:w="1849" w:type="dxa"/>
          </w:tcPr>
          <w:p w14:paraId="62B0BBAE"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4.06</w:t>
            </w:r>
            <w:r w:rsidRPr="00417A14">
              <w:rPr>
                <w:rFonts w:ascii="Times New Roman" w:hAnsi="Times New Roman"/>
                <w:sz w:val="24"/>
                <w:szCs w:val="24"/>
              </w:rPr>
              <w:t>ef</w:t>
            </w:r>
          </w:p>
        </w:tc>
        <w:tc>
          <w:tcPr>
            <w:tcW w:w="1849" w:type="dxa"/>
          </w:tcPr>
          <w:p w14:paraId="311CFEBE"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59.22</w:t>
            </w:r>
          </w:p>
        </w:tc>
      </w:tr>
      <w:tr w:rsidR="00417A14" w:rsidRPr="00417A14" w14:paraId="260FFCDF" w14:textId="77777777" w:rsidTr="007D5662">
        <w:tc>
          <w:tcPr>
            <w:tcW w:w="1848" w:type="dxa"/>
          </w:tcPr>
          <w:p w14:paraId="13FF6F76"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30 – 45 - 30</w:t>
            </w:r>
          </w:p>
        </w:tc>
        <w:tc>
          <w:tcPr>
            <w:tcW w:w="1848" w:type="dxa"/>
          </w:tcPr>
          <w:p w14:paraId="4963BDBC"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2.68</w:t>
            </w:r>
            <w:r w:rsidRPr="00417A14">
              <w:rPr>
                <w:rFonts w:ascii="Times New Roman" w:hAnsi="Times New Roman"/>
                <w:sz w:val="24"/>
                <w:szCs w:val="24"/>
              </w:rPr>
              <w:t>c</w:t>
            </w:r>
          </w:p>
        </w:tc>
        <w:tc>
          <w:tcPr>
            <w:tcW w:w="1848" w:type="dxa"/>
          </w:tcPr>
          <w:p w14:paraId="1272B429"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sz w:val="24"/>
                <w:szCs w:val="24"/>
              </w:rPr>
              <w:t>65.43</w:t>
            </w:r>
          </w:p>
        </w:tc>
        <w:tc>
          <w:tcPr>
            <w:tcW w:w="1849" w:type="dxa"/>
          </w:tcPr>
          <w:p w14:paraId="55763AB9"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4.21f</w:t>
            </w:r>
          </w:p>
        </w:tc>
        <w:tc>
          <w:tcPr>
            <w:tcW w:w="1849" w:type="dxa"/>
          </w:tcPr>
          <w:p w14:paraId="33B79D08" w14:textId="77777777" w:rsidR="00936876" w:rsidRPr="00417A14" w:rsidRDefault="00936876" w:rsidP="007D5662">
            <w:pPr>
              <w:tabs>
                <w:tab w:val="left" w:pos="2970"/>
              </w:tabs>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65.10</w:t>
            </w:r>
          </w:p>
        </w:tc>
      </w:tr>
      <w:tr w:rsidR="00417A14" w:rsidRPr="00417A14" w14:paraId="5662249E" w14:textId="77777777" w:rsidTr="007D5662">
        <w:tc>
          <w:tcPr>
            <w:tcW w:w="1848" w:type="dxa"/>
          </w:tcPr>
          <w:p w14:paraId="4E64BCFF" w14:textId="77777777" w:rsidR="00936876" w:rsidRPr="00417A14" w:rsidRDefault="00936876" w:rsidP="007D5662">
            <w:pPr>
              <w:spacing w:line="360" w:lineRule="auto"/>
              <w:jc w:val="center"/>
              <w:rPr>
                <w:rFonts w:ascii="Times New Roman" w:hAnsi="Times New Roman" w:cs="Times New Roman"/>
                <w:sz w:val="24"/>
                <w:szCs w:val="24"/>
              </w:rPr>
            </w:pPr>
            <w:proofErr w:type="spellStart"/>
            <w:r w:rsidRPr="00417A14">
              <w:rPr>
                <w:rFonts w:ascii="Times New Roman" w:hAnsi="Times New Roman" w:cs="Times New Roman"/>
                <w:sz w:val="24"/>
                <w:szCs w:val="24"/>
              </w:rPr>
              <w:t>Fpr</w:t>
            </w:r>
            <w:proofErr w:type="spellEnd"/>
          </w:p>
        </w:tc>
        <w:tc>
          <w:tcPr>
            <w:tcW w:w="1848" w:type="dxa"/>
          </w:tcPr>
          <w:p w14:paraId="09B34F24"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0.0</w:t>
            </w:r>
            <w:r w:rsidRPr="00417A14">
              <w:rPr>
                <w:rFonts w:ascii="Times New Roman" w:hAnsi="Times New Roman"/>
                <w:sz w:val="24"/>
                <w:szCs w:val="24"/>
              </w:rPr>
              <w:t>08</w:t>
            </w:r>
            <w:r w:rsidRPr="00417A14">
              <w:rPr>
                <w:rFonts w:ascii="Times New Roman" w:hAnsi="Times New Roman" w:cs="Times New Roman"/>
                <w:sz w:val="24"/>
                <w:szCs w:val="24"/>
              </w:rPr>
              <w:t>**</w:t>
            </w:r>
          </w:p>
        </w:tc>
        <w:tc>
          <w:tcPr>
            <w:tcW w:w="1848" w:type="dxa"/>
          </w:tcPr>
          <w:p w14:paraId="3EEFDD03" w14:textId="77777777" w:rsidR="00936876" w:rsidRPr="00417A14" w:rsidRDefault="00936876" w:rsidP="007D5662">
            <w:pPr>
              <w:spacing w:line="360" w:lineRule="auto"/>
              <w:jc w:val="center"/>
              <w:rPr>
                <w:rFonts w:ascii="Times New Roman" w:hAnsi="Times New Roman" w:cs="Times New Roman"/>
                <w:sz w:val="24"/>
                <w:szCs w:val="24"/>
              </w:rPr>
            </w:pPr>
          </w:p>
        </w:tc>
        <w:tc>
          <w:tcPr>
            <w:tcW w:w="1849" w:type="dxa"/>
          </w:tcPr>
          <w:p w14:paraId="12FE9A21"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eastAsiaTheme="minorHAnsi" w:hAnsi="Times New Roman" w:cs="Times New Roman"/>
                <w:sz w:val="24"/>
                <w:szCs w:val="24"/>
                <w:lang w:val="en-GB"/>
              </w:rPr>
              <w:t>&lt;.001</w:t>
            </w:r>
            <w:r w:rsidRPr="00417A14">
              <w:rPr>
                <w:rFonts w:ascii="Times New Roman" w:eastAsiaTheme="minorHAnsi" w:hAnsi="Times New Roman"/>
                <w:sz w:val="24"/>
                <w:szCs w:val="24"/>
                <w:lang w:val="en-GB"/>
              </w:rPr>
              <w:t>**</w:t>
            </w:r>
          </w:p>
        </w:tc>
        <w:tc>
          <w:tcPr>
            <w:tcW w:w="1849" w:type="dxa"/>
          </w:tcPr>
          <w:p w14:paraId="4C6B95E4" w14:textId="77777777" w:rsidR="00936876" w:rsidRPr="00417A14" w:rsidRDefault="00936876" w:rsidP="007D5662">
            <w:pPr>
              <w:spacing w:line="360" w:lineRule="auto"/>
              <w:jc w:val="center"/>
              <w:rPr>
                <w:rFonts w:ascii="Times New Roman" w:hAnsi="Times New Roman" w:cs="Times New Roman"/>
                <w:sz w:val="24"/>
                <w:szCs w:val="24"/>
              </w:rPr>
            </w:pPr>
          </w:p>
        </w:tc>
      </w:tr>
    </w:tbl>
    <w:p w14:paraId="0E23A49B" w14:textId="11F4B1FB" w:rsidR="00936876" w:rsidRPr="00417A14" w:rsidRDefault="00936876" w:rsidP="00936876">
      <w:pPr>
        <w:autoSpaceDE w:val="0"/>
        <w:autoSpaceDN w:val="0"/>
        <w:adjustRightInd w:val="0"/>
        <w:spacing w:line="240" w:lineRule="auto"/>
        <w:rPr>
          <w:rFonts w:ascii="Times New Roman" w:hAnsi="Times New Roman"/>
          <w:sz w:val="24"/>
          <w:szCs w:val="24"/>
          <w:lang w:val="en-AU"/>
        </w:rPr>
      </w:pPr>
      <w:r w:rsidRPr="00417A14">
        <w:rPr>
          <w:rFonts w:ascii="Times New Roman" w:hAnsi="Times New Roman"/>
          <w:sz w:val="24"/>
          <w:szCs w:val="24"/>
          <w:lang w:val="en-AU"/>
        </w:rPr>
        <w:t xml:space="preserve">Data represent the mean of each of the treatments. Data designated with the same letter(s) are not significantly (P &lt; 0.05) different according to </w:t>
      </w:r>
      <w:r w:rsidR="00587A53" w:rsidRPr="00417A14">
        <w:rPr>
          <w:rFonts w:ascii="Times New Roman" w:hAnsi="Times New Roman"/>
          <w:sz w:val="24"/>
          <w:szCs w:val="24"/>
          <w:lang w:val="en-AU"/>
        </w:rPr>
        <w:t xml:space="preserve">Fisher's </w:t>
      </w:r>
      <w:r w:rsidRPr="00417A14">
        <w:rPr>
          <w:rFonts w:ascii="Times New Roman" w:hAnsi="Times New Roman"/>
          <w:sz w:val="24"/>
          <w:szCs w:val="24"/>
          <w:lang w:val="en-AU"/>
        </w:rPr>
        <w:t>least significant difference method. F.pr – F probability, **highly significant at 5%.</w:t>
      </w:r>
    </w:p>
    <w:p w14:paraId="086E94AC" w14:textId="77777777" w:rsidR="00936876" w:rsidRPr="00417A14" w:rsidRDefault="00936876" w:rsidP="00936876">
      <w:pPr>
        <w:tabs>
          <w:tab w:val="right" w:pos="1170"/>
          <w:tab w:val="right" w:pos="2691"/>
          <w:tab w:val="right" w:pos="4212"/>
          <w:tab w:val="right" w:pos="5733"/>
          <w:tab w:val="right" w:pos="7254"/>
          <w:tab w:val="right" w:pos="8775"/>
        </w:tabs>
        <w:autoSpaceDE w:val="0"/>
        <w:autoSpaceDN w:val="0"/>
        <w:adjustRightInd w:val="0"/>
        <w:spacing w:after="0" w:line="240" w:lineRule="auto"/>
        <w:rPr>
          <w:rFonts w:ascii="Arial" w:eastAsiaTheme="minorHAnsi" w:hAnsi="Arial" w:cs="Arial"/>
          <w:sz w:val="20"/>
          <w:szCs w:val="20"/>
          <w:lang w:val="en-GB"/>
        </w:rPr>
      </w:pPr>
    </w:p>
    <w:p w14:paraId="2C5F5565" w14:textId="77777777" w:rsidR="00417A14" w:rsidRPr="00417A14" w:rsidRDefault="00417A14" w:rsidP="00417A14">
      <w:pPr>
        <w:spacing w:line="480" w:lineRule="auto"/>
        <w:jc w:val="both"/>
        <w:rPr>
          <w:rFonts w:ascii="Times New Roman" w:hAnsi="Times New Roman"/>
          <w:sz w:val="24"/>
          <w:szCs w:val="24"/>
        </w:rPr>
      </w:pPr>
      <w:r w:rsidRPr="00417A14">
        <w:rPr>
          <w:rFonts w:ascii="Times New Roman" w:hAnsi="Times New Roman"/>
          <w:sz w:val="24"/>
          <w:szCs w:val="24"/>
        </w:rPr>
        <w:t>However, in 2013, it gave a biomass yield of 3.52 tons/ha, which differed significantly from 2.55 tons/ha obtained from the control. Comparing biomass yield across the 2 cropping seasons (Table 5) showed that cowpea responded differently in both seasons (P &lt; 0.01).</w:t>
      </w:r>
    </w:p>
    <w:p w14:paraId="154A2D1B" w14:textId="3392A684" w:rsidR="00936876" w:rsidRPr="00417A14" w:rsidRDefault="00936876" w:rsidP="00936876">
      <w:pPr>
        <w:autoSpaceDE w:val="0"/>
        <w:autoSpaceDN w:val="0"/>
        <w:adjustRightInd w:val="0"/>
        <w:spacing w:after="0" w:line="360" w:lineRule="auto"/>
        <w:jc w:val="both"/>
        <w:rPr>
          <w:rFonts w:ascii="Times New Roman" w:hAnsi="Times New Roman"/>
          <w:b/>
          <w:sz w:val="24"/>
          <w:szCs w:val="24"/>
        </w:rPr>
      </w:pPr>
      <w:r w:rsidRPr="00417A14" w:rsidDel="008A54AA">
        <w:rPr>
          <w:rFonts w:ascii="Times New Roman" w:hAnsi="Times New Roman"/>
          <w:b/>
          <w:sz w:val="24"/>
          <w:szCs w:val="24"/>
          <w:lang w:val="en-AU"/>
        </w:rPr>
        <w:t xml:space="preserve">Table </w:t>
      </w:r>
      <w:r w:rsidRPr="00417A14">
        <w:rPr>
          <w:rFonts w:ascii="Times New Roman" w:hAnsi="Times New Roman"/>
          <w:b/>
          <w:sz w:val="24"/>
          <w:szCs w:val="24"/>
          <w:lang w:val="en-AU"/>
        </w:rPr>
        <w:t xml:space="preserve">5. </w:t>
      </w:r>
      <w:r w:rsidRPr="00417A14">
        <w:rPr>
          <w:rFonts w:ascii="Times New Roman" w:hAnsi="Times New Roman"/>
          <w:b/>
          <w:sz w:val="24"/>
          <w:szCs w:val="24"/>
        </w:rPr>
        <w:t>E</w:t>
      </w:r>
      <w:r w:rsidRPr="00417A14" w:rsidDel="008A54AA">
        <w:rPr>
          <w:rFonts w:ascii="Times New Roman" w:hAnsi="Times New Roman"/>
          <w:b/>
          <w:sz w:val="24"/>
          <w:szCs w:val="24"/>
        </w:rPr>
        <w:t xml:space="preserve">ffects of </w:t>
      </w:r>
      <w:r w:rsidRPr="00417A14">
        <w:rPr>
          <w:rFonts w:ascii="Times New Roman" w:hAnsi="Times New Roman"/>
          <w:b/>
          <w:sz w:val="24"/>
          <w:szCs w:val="24"/>
        </w:rPr>
        <w:t>cropping season</w:t>
      </w:r>
      <w:r w:rsidRPr="00417A14" w:rsidDel="008A54AA">
        <w:rPr>
          <w:rFonts w:ascii="Times New Roman" w:hAnsi="Times New Roman"/>
          <w:b/>
          <w:sz w:val="24"/>
          <w:szCs w:val="24"/>
        </w:rPr>
        <w:t xml:space="preserve"> (2012 and 2013) on </w:t>
      </w:r>
      <w:r w:rsidR="00587A53" w:rsidRPr="00417A14">
        <w:rPr>
          <w:rFonts w:ascii="Times New Roman" w:hAnsi="Times New Roman"/>
          <w:b/>
          <w:sz w:val="24"/>
          <w:szCs w:val="24"/>
        </w:rPr>
        <w:t>cowpea biomass response</w:t>
      </w:r>
      <w:r w:rsidRPr="00417A14" w:rsidDel="008A54AA">
        <w:rPr>
          <w:rFonts w:ascii="Times New Roman" w:hAnsi="Times New Roman"/>
          <w:b/>
          <w:sz w:val="24"/>
          <w:szCs w:val="24"/>
        </w:rPr>
        <w:t xml:space="preserve"> yield to fertilizer rates at Nyoli.</w:t>
      </w:r>
    </w:p>
    <w:p w14:paraId="59B11523" w14:textId="77777777" w:rsidR="00936876" w:rsidRPr="00417A14" w:rsidRDefault="00936876" w:rsidP="00936876">
      <w:pPr>
        <w:autoSpaceDE w:val="0"/>
        <w:autoSpaceDN w:val="0"/>
        <w:adjustRightInd w:val="0"/>
        <w:spacing w:after="0" w:line="360" w:lineRule="auto"/>
        <w:jc w:val="both"/>
        <w:rPr>
          <w:rFonts w:ascii="Times New Roman" w:hAnsi="Times New Roman"/>
          <w:sz w:val="24"/>
          <w:szCs w:val="24"/>
        </w:rPr>
      </w:pPr>
    </w:p>
    <w:tbl>
      <w:tblPr>
        <w:tblStyle w:val="TableGrid"/>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7"/>
        <w:gridCol w:w="3827"/>
      </w:tblGrid>
      <w:tr w:rsidR="00417A14" w:rsidRPr="00417A14" w14:paraId="57419495" w14:textId="77777777" w:rsidTr="007D5662">
        <w:tc>
          <w:tcPr>
            <w:tcW w:w="3227" w:type="dxa"/>
            <w:tcBorders>
              <w:top w:val="single" w:sz="4" w:space="0" w:color="auto"/>
              <w:bottom w:val="single" w:sz="4" w:space="0" w:color="auto"/>
            </w:tcBorders>
          </w:tcPr>
          <w:p w14:paraId="7984BF9F"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Season</w:t>
            </w:r>
          </w:p>
        </w:tc>
        <w:tc>
          <w:tcPr>
            <w:tcW w:w="3827" w:type="dxa"/>
            <w:tcBorders>
              <w:top w:val="single" w:sz="4" w:space="0" w:color="auto"/>
              <w:bottom w:val="single" w:sz="4" w:space="0" w:color="auto"/>
            </w:tcBorders>
          </w:tcPr>
          <w:p w14:paraId="74B823C8"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Biomass yield</w:t>
            </w:r>
          </w:p>
        </w:tc>
      </w:tr>
      <w:tr w:rsidR="00417A14" w:rsidRPr="00417A14" w14:paraId="5BF1EAFB" w14:textId="77777777" w:rsidTr="007D5662">
        <w:tc>
          <w:tcPr>
            <w:tcW w:w="3227" w:type="dxa"/>
            <w:tcBorders>
              <w:top w:val="single" w:sz="4" w:space="0" w:color="auto"/>
            </w:tcBorders>
          </w:tcPr>
          <w:p w14:paraId="09EE0BBF"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2012</w:t>
            </w:r>
          </w:p>
        </w:tc>
        <w:tc>
          <w:tcPr>
            <w:tcW w:w="3827" w:type="dxa"/>
            <w:tcBorders>
              <w:top w:val="single" w:sz="4" w:space="0" w:color="auto"/>
            </w:tcBorders>
          </w:tcPr>
          <w:p w14:paraId="0C455C48"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2.</w:t>
            </w:r>
            <w:r w:rsidRPr="00417A14">
              <w:rPr>
                <w:rFonts w:ascii="Times New Roman" w:hAnsi="Times New Roman"/>
                <w:sz w:val="24"/>
                <w:szCs w:val="24"/>
              </w:rPr>
              <w:t>2</w:t>
            </w:r>
            <w:r w:rsidRPr="00417A14">
              <w:rPr>
                <w:rFonts w:ascii="Times New Roman" w:hAnsi="Times New Roman" w:cs="Times New Roman"/>
                <w:sz w:val="24"/>
                <w:szCs w:val="24"/>
              </w:rPr>
              <w:t>3a</w:t>
            </w:r>
          </w:p>
        </w:tc>
      </w:tr>
      <w:tr w:rsidR="00417A14" w:rsidRPr="00417A14" w14:paraId="0450FF7E" w14:textId="77777777" w:rsidTr="007D5662">
        <w:tc>
          <w:tcPr>
            <w:tcW w:w="3227" w:type="dxa"/>
            <w:tcBorders>
              <w:bottom w:val="nil"/>
            </w:tcBorders>
          </w:tcPr>
          <w:p w14:paraId="6AD07B31"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2013</w:t>
            </w:r>
          </w:p>
        </w:tc>
        <w:tc>
          <w:tcPr>
            <w:tcW w:w="3827" w:type="dxa"/>
            <w:tcBorders>
              <w:bottom w:val="nil"/>
            </w:tcBorders>
          </w:tcPr>
          <w:p w14:paraId="5B13091A"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3.66b</w:t>
            </w:r>
          </w:p>
        </w:tc>
      </w:tr>
      <w:tr w:rsidR="00417A14" w:rsidRPr="00417A14" w14:paraId="58324C0C" w14:textId="77777777" w:rsidTr="007D5662">
        <w:tc>
          <w:tcPr>
            <w:tcW w:w="3227" w:type="dxa"/>
            <w:tcBorders>
              <w:top w:val="nil"/>
              <w:bottom w:val="single" w:sz="4" w:space="0" w:color="auto"/>
              <w:right w:val="nil"/>
            </w:tcBorders>
          </w:tcPr>
          <w:p w14:paraId="32663E78" w14:textId="77777777" w:rsidR="00936876" w:rsidRPr="00417A14" w:rsidRDefault="00936876" w:rsidP="007D5662">
            <w:pPr>
              <w:spacing w:line="360" w:lineRule="auto"/>
              <w:jc w:val="center"/>
              <w:rPr>
                <w:rFonts w:ascii="Times New Roman" w:hAnsi="Times New Roman" w:cs="Times New Roman"/>
                <w:sz w:val="24"/>
                <w:szCs w:val="24"/>
              </w:rPr>
            </w:pPr>
            <w:proofErr w:type="spellStart"/>
            <w:r w:rsidRPr="00417A14">
              <w:rPr>
                <w:rFonts w:ascii="Times New Roman" w:hAnsi="Times New Roman" w:cs="Times New Roman"/>
                <w:sz w:val="24"/>
                <w:szCs w:val="24"/>
              </w:rPr>
              <w:t>Fpr</w:t>
            </w:r>
            <w:proofErr w:type="spellEnd"/>
          </w:p>
        </w:tc>
        <w:tc>
          <w:tcPr>
            <w:tcW w:w="3827" w:type="dxa"/>
            <w:tcBorders>
              <w:top w:val="nil"/>
              <w:left w:val="nil"/>
              <w:bottom w:val="single" w:sz="4" w:space="0" w:color="auto"/>
            </w:tcBorders>
          </w:tcPr>
          <w:p w14:paraId="17775631"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&lt;0.001**</w:t>
            </w:r>
          </w:p>
        </w:tc>
      </w:tr>
    </w:tbl>
    <w:p w14:paraId="1C9C55AF" w14:textId="0F12BA59" w:rsidR="00936876" w:rsidRPr="00417A14" w:rsidRDefault="00936876" w:rsidP="00936876">
      <w:pPr>
        <w:autoSpaceDE w:val="0"/>
        <w:autoSpaceDN w:val="0"/>
        <w:adjustRightInd w:val="0"/>
        <w:spacing w:line="240" w:lineRule="auto"/>
        <w:jc w:val="both"/>
        <w:rPr>
          <w:rFonts w:ascii="Times New Roman" w:hAnsi="Times New Roman"/>
          <w:sz w:val="24"/>
          <w:szCs w:val="24"/>
          <w:lang w:val="en-AU"/>
        </w:rPr>
      </w:pPr>
      <w:r w:rsidRPr="00417A14">
        <w:rPr>
          <w:rFonts w:ascii="Times New Roman" w:hAnsi="Times New Roman"/>
          <w:sz w:val="24"/>
          <w:szCs w:val="24"/>
          <w:lang w:val="en-AU"/>
        </w:rPr>
        <w:t xml:space="preserve">Data represent the grand mean of all the treatments for each season. Data designated with </w:t>
      </w:r>
      <w:r w:rsidR="00587A53" w:rsidRPr="00417A14">
        <w:rPr>
          <w:rFonts w:ascii="Times New Roman" w:hAnsi="Times New Roman"/>
          <w:sz w:val="24"/>
          <w:szCs w:val="24"/>
          <w:lang w:val="en-AU"/>
        </w:rPr>
        <w:t xml:space="preserve">a </w:t>
      </w:r>
      <w:r w:rsidRPr="00417A14">
        <w:rPr>
          <w:rFonts w:ascii="Times New Roman" w:hAnsi="Times New Roman"/>
          <w:sz w:val="24"/>
          <w:szCs w:val="24"/>
          <w:lang w:val="en-AU"/>
        </w:rPr>
        <w:t xml:space="preserve">different letter(s) are significantly (P &lt; 0.05) different according to </w:t>
      </w:r>
      <w:r w:rsidR="00587A53" w:rsidRPr="00417A14">
        <w:rPr>
          <w:rFonts w:ascii="Times New Roman" w:hAnsi="Times New Roman"/>
          <w:sz w:val="24"/>
          <w:szCs w:val="24"/>
          <w:lang w:val="en-AU"/>
        </w:rPr>
        <w:t xml:space="preserve">Fisher's </w:t>
      </w:r>
      <w:r w:rsidRPr="00417A14">
        <w:rPr>
          <w:rFonts w:ascii="Times New Roman" w:hAnsi="Times New Roman"/>
          <w:sz w:val="24"/>
          <w:szCs w:val="24"/>
          <w:lang w:val="en-AU"/>
        </w:rPr>
        <w:t>least significant difference method. F.pr – F probability, **highly significant at 5%.</w:t>
      </w:r>
    </w:p>
    <w:p w14:paraId="348FCE93" w14:textId="77777777" w:rsidR="00936876" w:rsidRPr="00417A14" w:rsidRDefault="00936876" w:rsidP="00936876">
      <w:pPr>
        <w:pStyle w:val="Heading2"/>
        <w:spacing w:line="480" w:lineRule="auto"/>
        <w:rPr>
          <w:b w:val="0"/>
          <w:szCs w:val="24"/>
        </w:rPr>
      </w:pPr>
      <w:bookmarkStart w:id="14" w:name="_Hlk45506488"/>
      <w:bookmarkEnd w:id="12"/>
      <w:bookmarkEnd w:id="13"/>
      <w:r w:rsidRPr="00417A14">
        <w:t xml:space="preserve">Effect of fertilizer treatments on cowpea </w:t>
      </w:r>
      <w:r w:rsidRPr="00417A14">
        <w:rPr>
          <w:szCs w:val="24"/>
        </w:rPr>
        <w:t>grain and biomass nutrient uptake</w:t>
      </w:r>
    </w:p>
    <w:bookmarkEnd w:id="14"/>
    <w:p w14:paraId="0BF4B97E" w14:textId="77777777" w:rsidR="00936876" w:rsidRPr="00417A14" w:rsidRDefault="00936876" w:rsidP="00936876">
      <w:pPr>
        <w:tabs>
          <w:tab w:val="left" w:pos="8130"/>
        </w:tabs>
        <w:spacing w:after="0" w:line="480" w:lineRule="auto"/>
        <w:jc w:val="both"/>
        <w:rPr>
          <w:rFonts w:ascii="Times New Roman" w:hAnsi="Times New Roman"/>
          <w:sz w:val="24"/>
          <w:szCs w:val="24"/>
        </w:rPr>
      </w:pPr>
      <w:r w:rsidRPr="00417A14">
        <w:rPr>
          <w:rFonts w:ascii="Times New Roman" w:hAnsi="Times New Roman"/>
          <w:sz w:val="24"/>
          <w:szCs w:val="24"/>
        </w:rPr>
        <w:t>The N, P and K</w:t>
      </w:r>
      <w:r w:rsidRPr="00417A14">
        <w:rPr>
          <w:rFonts w:ascii="Times New Roman" w:hAnsi="Times New Roman"/>
          <w:bCs/>
          <w:sz w:val="24"/>
          <w:szCs w:val="24"/>
        </w:rPr>
        <w:t xml:space="preserve"> content </w:t>
      </w:r>
      <w:r w:rsidRPr="00417A14">
        <w:rPr>
          <w:rFonts w:ascii="Times New Roman" w:hAnsi="Times New Roman"/>
          <w:sz w:val="24"/>
          <w:szCs w:val="24"/>
        </w:rPr>
        <w:t xml:space="preserve">dry grain and biomass of cowpea for the 2 cropping seasons are presented in figure 1 - 4. The biomass N, P and k uptake among all the treatments did not differ significantly (P &gt; 0.05) across the two cropping seasons. For each of the year, the quantity of grain N and K uptake (Figure 1 and 3) were significantly different among the treatments (P &lt; 0.05). Grain N uptake ranged from 3.07 to 6.42 and 2.82 to 6.33 for 2012 and 2013, respectively. The quantity of grain K (Figure 1 and 3) uptake ranged from 1.54 to 3.27 and 1.87 to 4.22 kg/ha for 2012 and 2013, respectively. Across the cropping season, grain P uptake did not differ significantly (P &gt; 0.05). The values ranged from 0.39 to 0.71 </w:t>
      </w:r>
      <w:r w:rsidRPr="00417A14">
        <w:rPr>
          <w:rFonts w:ascii="Times New Roman" w:hAnsi="Times New Roman"/>
          <w:sz w:val="24"/>
          <w:szCs w:val="24"/>
        </w:rPr>
        <w:lastRenderedPageBreak/>
        <w:t>and 0.22 to 0.60 for both cropping seasons. The lowest grain uptake was obtained from the control while treatment 30 – 45 – 30 (N-P</w:t>
      </w:r>
      <w:r w:rsidRPr="00417A14">
        <w:rPr>
          <w:rFonts w:ascii="Times New Roman" w:hAnsi="Times New Roman"/>
          <w:sz w:val="24"/>
          <w:szCs w:val="24"/>
          <w:vertAlign w:val="subscript"/>
        </w:rPr>
        <w:t>2</w:t>
      </w:r>
      <w:r w:rsidRPr="00417A14">
        <w:rPr>
          <w:rFonts w:ascii="Times New Roman" w:hAnsi="Times New Roman"/>
          <w:sz w:val="24"/>
          <w:szCs w:val="24"/>
        </w:rPr>
        <w:t>O</w:t>
      </w:r>
      <w:r w:rsidRPr="00417A14">
        <w:rPr>
          <w:rFonts w:ascii="Times New Roman" w:hAnsi="Times New Roman"/>
          <w:sz w:val="24"/>
          <w:szCs w:val="24"/>
          <w:vertAlign w:val="subscript"/>
        </w:rPr>
        <w:t>5</w:t>
      </w:r>
      <w:r w:rsidRPr="00417A14">
        <w:rPr>
          <w:rFonts w:ascii="Times New Roman" w:hAnsi="Times New Roman"/>
          <w:sz w:val="24"/>
          <w:szCs w:val="24"/>
        </w:rPr>
        <w:t>- K</w:t>
      </w:r>
      <w:r w:rsidRPr="00417A14">
        <w:rPr>
          <w:rFonts w:ascii="Times New Roman" w:hAnsi="Times New Roman"/>
          <w:sz w:val="24"/>
          <w:szCs w:val="24"/>
          <w:vertAlign w:val="subscript"/>
        </w:rPr>
        <w:t>2</w:t>
      </w:r>
      <w:r w:rsidRPr="00417A14">
        <w:rPr>
          <w:rFonts w:ascii="Times New Roman" w:hAnsi="Times New Roman"/>
          <w:sz w:val="24"/>
          <w:szCs w:val="24"/>
        </w:rPr>
        <w:t xml:space="preserve">O/ha) gave the highest quantity of nutrient uptake for all the nutrients. </w:t>
      </w:r>
    </w:p>
    <w:p w14:paraId="467CD351" w14:textId="69926DE4" w:rsidR="00936876" w:rsidRPr="00417A14" w:rsidRDefault="00936876" w:rsidP="00936876">
      <w:pPr>
        <w:tabs>
          <w:tab w:val="left" w:pos="8130"/>
        </w:tabs>
        <w:spacing w:line="480" w:lineRule="auto"/>
        <w:jc w:val="both"/>
        <w:rPr>
          <w:rFonts w:ascii="Times New Roman" w:hAnsi="Times New Roman"/>
          <w:sz w:val="24"/>
          <w:szCs w:val="24"/>
        </w:rPr>
      </w:pPr>
      <w:r w:rsidRPr="00417A14">
        <w:rPr>
          <w:rFonts w:ascii="Times New Roman" w:hAnsi="Times New Roman"/>
          <w:sz w:val="24"/>
          <w:szCs w:val="24"/>
        </w:rPr>
        <w:t xml:space="preserve">Comparing the two cropping seasons, the biomass N, P and K uptake followed the same trend for all the treatments summarized in Table 6. Hence the seasons had no significant effect on the pattern of nutrient uptake in the biomass. The grain N and P uptake followed the same trend while grain K uptake differed significantly across the two seasons. </w:t>
      </w:r>
    </w:p>
    <w:p w14:paraId="3DC39B46" w14:textId="02C99B59" w:rsidR="00936876" w:rsidRPr="00417A14" w:rsidRDefault="00936876" w:rsidP="00936876">
      <w:pPr>
        <w:autoSpaceDE w:val="0"/>
        <w:autoSpaceDN w:val="0"/>
        <w:adjustRightInd w:val="0"/>
        <w:spacing w:after="0" w:line="240" w:lineRule="auto"/>
        <w:jc w:val="both"/>
      </w:pPr>
      <w:bookmarkStart w:id="15" w:name="_Hlk45763455"/>
      <w:r w:rsidRPr="00417A14">
        <w:rPr>
          <w:rFonts w:ascii="Times New Roman" w:hAnsi="Times New Roman"/>
          <w:noProof/>
        </w:rPr>
        <w:drawing>
          <wp:anchor distT="0" distB="0" distL="114300" distR="114300" simplePos="0" relativeHeight="251659264" behindDoc="0" locked="0" layoutInCell="1" allowOverlap="1" wp14:anchorId="3512F211" wp14:editId="32DD3E08">
            <wp:simplePos x="914400" y="1571625"/>
            <wp:positionH relativeFrom="column">
              <wp:align>left</wp:align>
            </wp:positionH>
            <wp:positionV relativeFrom="paragraph">
              <wp:align>top</wp:align>
            </wp:positionV>
            <wp:extent cx="4572000" cy="2743200"/>
            <wp:effectExtent l="0" t="0" r="0" b="0"/>
            <wp:wrapSquare wrapText="bothSides"/>
            <wp:docPr id="1" name="Chart 1">
              <a:extLst xmlns:a="http://schemas.openxmlformats.org/drawingml/2006/main">
                <a:ext uri="{FF2B5EF4-FFF2-40B4-BE49-F238E27FC236}">
                  <a16:creationId xmlns:a16="http://schemas.microsoft.com/office/drawing/2014/main" id="{A0B99A70-AFFD-4BB2-87A2-78E3ADBA0F9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Pr="00417A14">
        <w:br w:type="textWrapping" w:clear="all"/>
      </w:r>
      <w:r w:rsidRPr="00417A14">
        <w:rPr>
          <w:rFonts w:ascii="Times New Roman" w:hAnsi="Times New Roman"/>
          <w:b/>
          <w:bCs/>
          <w:sz w:val="24"/>
          <w:szCs w:val="24"/>
        </w:rPr>
        <w:t xml:space="preserve">Figure </w:t>
      </w:r>
      <w:r w:rsidRPr="00417A14">
        <w:rPr>
          <w:b/>
          <w:bCs/>
        </w:rPr>
        <w:t>1</w:t>
      </w:r>
      <w:r w:rsidRPr="00417A14">
        <w:rPr>
          <w:rFonts w:ascii="Times New Roman" w:hAnsi="Times New Roman"/>
          <w:b/>
          <w:bCs/>
          <w:sz w:val="24"/>
          <w:szCs w:val="24"/>
        </w:rPr>
        <w:t>. Grain</w:t>
      </w:r>
      <w:r w:rsidRPr="00417A14">
        <w:rPr>
          <w:b/>
          <w:bCs/>
        </w:rPr>
        <w:t xml:space="preserve"> nitrogen, p</w:t>
      </w:r>
      <w:r w:rsidRPr="00417A14">
        <w:rPr>
          <w:rFonts w:ascii="Times New Roman" w:hAnsi="Times New Roman"/>
          <w:b/>
          <w:bCs/>
          <w:sz w:val="24"/>
          <w:szCs w:val="24"/>
        </w:rPr>
        <w:t>hosphorus</w:t>
      </w:r>
      <w:r w:rsidRPr="00417A14">
        <w:rPr>
          <w:b/>
          <w:bCs/>
        </w:rPr>
        <w:t xml:space="preserve"> and</w:t>
      </w:r>
      <w:r w:rsidRPr="00417A14">
        <w:rPr>
          <w:rFonts w:ascii="Times New Roman" w:hAnsi="Times New Roman"/>
          <w:b/>
          <w:bCs/>
          <w:sz w:val="24"/>
          <w:szCs w:val="24"/>
        </w:rPr>
        <w:t xml:space="preserve"> potassium uptake as influenced by fertilizer treatments in 201</w:t>
      </w:r>
      <w:r w:rsidRPr="00417A14">
        <w:rPr>
          <w:b/>
          <w:bCs/>
        </w:rPr>
        <w:t>2</w:t>
      </w:r>
      <w:r w:rsidRPr="00417A14">
        <w:rPr>
          <w:rFonts w:ascii="Times New Roman" w:hAnsi="Times New Roman"/>
          <w:b/>
          <w:bCs/>
          <w:sz w:val="24"/>
          <w:szCs w:val="24"/>
        </w:rPr>
        <w:t xml:space="preserve"> cropping season. </w:t>
      </w:r>
      <w:r w:rsidRPr="00417A14">
        <w:t>E</w:t>
      </w:r>
      <w:r w:rsidRPr="00417A14">
        <w:rPr>
          <w:rFonts w:ascii="Times New Roman" w:eastAsia="MinionPro-Regular" w:hAnsi="Times New Roman"/>
          <w:sz w:val="24"/>
          <w:szCs w:val="24"/>
        </w:rPr>
        <w:t xml:space="preserve">rror bars denote the standard error of the mean). Bars designated with the same letter(s) are not significantly (P &lt; 0.05) different </w:t>
      </w:r>
      <w:r w:rsidRPr="00417A14">
        <w:rPr>
          <w:rFonts w:ascii="Times New Roman" w:eastAsiaTheme="minorHAnsi" w:hAnsi="Times New Roman"/>
          <w:sz w:val="24"/>
          <w:szCs w:val="24"/>
        </w:rPr>
        <w:t xml:space="preserve">according to </w:t>
      </w:r>
      <w:r w:rsidR="00587A53" w:rsidRPr="00417A14">
        <w:rPr>
          <w:rFonts w:ascii="Times New Roman" w:eastAsiaTheme="minorHAnsi" w:hAnsi="Times New Roman"/>
          <w:sz w:val="24"/>
          <w:szCs w:val="24"/>
        </w:rPr>
        <w:t xml:space="preserve">Fisher's </w:t>
      </w:r>
      <w:r w:rsidRPr="00417A14">
        <w:rPr>
          <w:rFonts w:ascii="Times New Roman" w:eastAsiaTheme="minorHAnsi" w:hAnsi="Times New Roman"/>
          <w:sz w:val="24"/>
          <w:szCs w:val="24"/>
        </w:rPr>
        <w:t>least significant difference method.</w:t>
      </w:r>
    </w:p>
    <w:p w14:paraId="1428A5E6" w14:textId="77777777" w:rsidR="00936876" w:rsidRPr="00417A14" w:rsidRDefault="00936876" w:rsidP="00936876">
      <w:pPr>
        <w:autoSpaceDE w:val="0"/>
        <w:autoSpaceDN w:val="0"/>
        <w:adjustRightInd w:val="0"/>
        <w:spacing w:after="0" w:line="240" w:lineRule="auto"/>
        <w:jc w:val="both"/>
      </w:pPr>
    </w:p>
    <w:p w14:paraId="76711762" w14:textId="77777777" w:rsidR="00936876" w:rsidRPr="00417A14" w:rsidRDefault="00936876" w:rsidP="00936876">
      <w:pPr>
        <w:autoSpaceDE w:val="0"/>
        <w:autoSpaceDN w:val="0"/>
        <w:adjustRightInd w:val="0"/>
        <w:spacing w:after="0" w:line="240" w:lineRule="auto"/>
        <w:jc w:val="both"/>
        <w:rPr>
          <w:rFonts w:ascii="Times New Roman" w:eastAsiaTheme="minorHAnsi" w:hAnsi="Times New Roman"/>
          <w:sz w:val="24"/>
          <w:szCs w:val="24"/>
        </w:rPr>
      </w:pPr>
    </w:p>
    <w:p w14:paraId="6B9AF898" w14:textId="77777777" w:rsidR="00936876" w:rsidRPr="00417A14" w:rsidRDefault="00936876" w:rsidP="00936876">
      <w:r w:rsidRPr="00417A14">
        <w:rPr>
          <w:noProof/>
        </w:rPr>
        <w:lastRenderedPageBreak/>
        <w:drawing>
          <wp:inline distT="0" distB="0" distL="0" distR="0" wp14:anchorId="6CA19A29" wp14:editId="0EA40E42">
            <wp:extent cx="4610100" cy="3038475"/>
            <wp:effectExtent l="0" t="0" r="0" b="0"/>
            <wp:docPr id="6" name="Chart 6">
              <a:extLst xmlns:a="http://schemas.openxmlformats.org/drawingml/2006/main">
                <a:ext uri="{FF2B5EF4-FFF2-40B4-BE49-F238E27FC236}">
                  <a16:creationId xmlns:a16="http://schemas.microsoft.com/office/drawing/2014/main" id="{74F45CD4-D0D8-480F-988F-734B74EE58F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33FD1EF" w14:textId="62D63623" w:rsidR="00936876" w:rsidRPr="00417A14" w:rsidRDefault="00936876" w:rsidP="00936876">
      <w:pPr>
        <w:autoSpaceDE w:val="0"/>
        <w:autoSpaceDN w:val="0"/>
        <w:adjustRightInd w:val="0"/>
        <w:spacing w:after="0" w:line="240" w:lineRule="auto"/>
        <w:jc w:val="both"/>
        <w:rPr>
          <w:rFonts w:ascii="Times New Roman" w:eastAsiaTheme="minorHAnsi" w:hAnsi="Times New Roman"/>
          <w:sz w:val="24"/>
          <w:szCs w:val="24"/>
        </w:rPr>
      </w:pPr>
      <w:r w:rsidRPr="00417A14">
        <w:rPr>
          <w:rFonts w:ascii="Times New Roman" w:hAnsi="Times New Roman"/>
          <w:b/>
          <w:bCs/>
          <w:sz w:val="24"/>
          <w:szCs w:val="24"/>
        </w:rPr>
        <w:t xml:space="preserve">Figure </w:t>
      </w:r>
      <w:r w:rsidRPr="00417A14">
        <w:rPr>
          <w:b/>
          <w:bCs/>
        </w:rPr>
        <w:t>2</w:t>
      </w:r>
      <w:r w:rsidRPr="00417A14">
        <w:rPr>
          <w:rFonts w:ascii="Times New Roman" w:hAnsi="Times New Roman"/>
          <w:b/>
          <w:bCs/>
          <w:sz w:val="24"/>
          <w:szCs w:val="24"/>
        </w:rPr>
        <w:t xml:space="preserve">. </w:t>
      </w:r>
      <w:r w:rsidRPr="00417A14">
        <w:rPr>
          <w:b/>
          <w:bCs/>
        </w:rPr>
        <w:t>Biomass nitrogen, p</w:t>
      </w:r>
      <w:r w:rsidRPr="00417A14">
        <w:rPr>
          <w:rFonts w:ascii="Times New Roman" w:hAnsi="Times New Roman"/>
          <w:b/>
          <w:bCs/>
          <w:sz w:val="24"/>
          <w:szCs w:val="24"/>
        </w:rPr>
        <w:t>hosphorus</w:t>
      </w:r>
      <w:r w:rsidRPr="00417A14">
        <w:rPr>
          <w:b/>
          <w:bCs/>
        </w:rPr>
        <w:t xml:space="preserve"> and</w:t>
      </w:r>
      <w:r w:rsidRPr="00417A14">
        <w:rPr>
          <w:rFonts w:ascii="Times New Roman" w:hAnsi="Times New Roman"/>
          <w:b/>
          <w:bCs/>
          <w:sz w:val="24"/>
          <w:szCs w:val="24"/>
        </w:rPr>
        <w:t xml:space="preserve"> potassium uptake as influenced by fertilizer treatments in 2012 cropping season. </w:t>
      </w:r>
      <w:r w:rsidRPr="00417A14">
        <w:t>E</w:t>
      </w:r>
      <w:r w:rsidRPr="00417A14">
        <w:rPr>
          <w:rFonts w:ascii="Times New Roman" w:eastAsia="MinionPro-Regular" w:hAnsi="Times New Roman"/>
          <w:sz w:val="24"/>
          <w:szCs w:val="24"/>
        </w:rPr>
        <w:t xml:space="preserve">rror bars denote the standard error of the mean). Bars designated with the same letter are not significantly (P &lt; 0.05) different </w:t>
      </w:r>
      <w:r w:rsidRPr="00417A14">
        <w:rPr>
          <w:rFonts w:ascii="Times New Roman" w:eastAsiaTheme="minorHAnsi" w:hAnsi="Times New Roman"/>
          <w:sz w:val="24"/>
          <w:szCs w:val="24"/>
        </w:rPr>
        <w:t xml:space="preserve">according to </w:t>
      </w:r>
      <w:r w:rsidR="00587A53" w:rsidRPr="00417A14">
        <w:rPr>
          <w:rFonts w:ascii="Times New Roman" w:eastAsiaTheme="minorHAnsi" w:hAnsi="Times New Roman"/>
          <w:sz w:val="24"/>
          <w:szCs w:val="24"/>
        </w:rPr>
        <w:t xml:space="preserve">Fisher's </w:t>
      </w:r>
      <w:r w:rsidRPr="00417A14">
        <w:rPr>
          <w:rFonts w:ascii="Times New Roman" w:eastAsiaTheme="minorHAnsi" w:hAnsi="Times New Roman"/>
          <w:sz w:val="24"/>
          <w:szCs w:val="24"/>
        </w:rPr>
        <w:t>least significant difference method.</w:t>
      </w:r>
    </w:p>
    <w:p w14:paraId="32659B43" w14:textId="77777777" w:rsidR="00936876" w:rsidRPr="00417A14" w:rsidRDefault="00936876" w:rsidP="00936876">
      <w:pPr>
        <w:rPr>
          <w:b/>
          <w:bCs/>
          <w:lang w:val="en-AU"/>
        </w:rPr>
      </w:pPr>
    </w:p>
    <w:p w14:paraId="7F022038" w14:textId="77777777" w:rsidR="00936876" w:rsidRPr="00417A14" w:rsidRDefault="00936876" w:rsidP="00936876">
      <w:pPr>
        <w:rPr>
          <w:b/>
          <w:bCs/>
          <w:lang w:val="en-AU"/>
        </w:rPr>
      </w:pPr>
      <w:r w:rsidRPr="00417A14">
        <w:rPr>
          <w:rFonts w:ascii="Times New Roman" w:hAnsi="Times New Roman"/>
          <w:noProof/>
          <w:sz w:val="20"/>
          <w:szCs w:val="20"/>
        </w:rPr>
        <w:drawing>
          <wp:inline distT="0" distB="0" distL="0" distR="0" wp14:anchorId="46C3BB17" wp14:editId="5DED3546">
            <wp:extent cx="4572000" cy="2743200"/>
            <wp:effectExtent l="0" t="0" r="0" b="0"/>
            <wp:docPr id="3" name="Chart 3">
              <a:extLst xmlns:a="http://schemas.openxmlformats.org/drawingml/2006/main">
                <a:ext uri="{FF2B5EF4-FFF2-40B4-BE49-F238E27FC236}">
                  <a16:creationId xmlns:a16="http://schemas.microsoft.com/office/drawing/2014/main" id="{398E0FB2-5E3F-41F2-A6D5-D13A2C6BE8D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0F9AFE1B" w14:textId="37453ED4" w:rsidR="00936876" w:rsidRPr="00417A14" w:rsidRDefault="00936876" w:rsidP="00936876">
      <w:pPr>
        <w:autoSpaceDE w:val="0"/>
        <w:autoSpaceDN w:val="0"/>
        <w:adjustRightInd w:val="0"/>
        <w:spacing w:after="0" w:line="240" w:lineRule="auto"/>
        <w:jc w:val="both"/>
        <w:rPr>
          <w:rFonts w:ascii="Times New Roman" w:eastAsiaTheme="minorHAnsi" w:hAnsi="Times New Roman"/>
          <w:sz w:val="24"/>
          <w:szCs w:val="24"/>
        </w:rPr>
      </w:pPr>
      <w:r w:rsidRPr="00417A14">
        <w:rPr>
          <w:rFonts w:ascii="Times New Roman" w:hAnsi="Times New Roman"/>
          <w:b/>
          <w:bCs/>
          <w:sz w:val="24"/>
          <w:szCs w:val="24"/>
        </w:rPr>
        <w:t xml:space="preserve">Figure </w:t>
      </w:r>
      <w:r w:rsidRPr="00417A14">
        <w:rPr>
          <w:b/>
          <w:bCs/>
        </w:rPr>
        <w:t>3</w:t>
      </w:r>
      <w:r w:rsidRPr="00417A14">
        <w:rPr>
          <w:rFonts w:ascii="Times New Roman" w:hAnsi="Times New Roman"/>
          <w:b/>
          <w:bCs/>
          <w:sz w:val="24"/>
          <w:szCs w:val="24"/>
        </w:rPr>
        <w:t>. Grain</w:t>
      </w:r>
      <w:r w:rsidRPr="00417A14">
        <w:rPr>
          <w:b/>
          <w:bCs/>
        </w:rPr>
        <w:t xml:space="preserve"> nitrogen, p</w:t>
      </w:r>
      <w:r w:rsidRPr="00417A14">
        <w:rPr>
          <w:rFonts w:ascii="Times New Roman" w:hAnsi="Times New Roman"/>
          <w:b/>
          <w:bCs/>
          <w:sz w:val="24"/>
          <w:szCs w:val="24"/>
        </w:rPr>
        <w:t>hosphorus</w:t>
      </w:r>
      <w:r w:rsidRPr="00417A14">
        <w:rPr>
          <w:b/>
          <w:bCs/>
        </w:rPr>
        <w:t xml:space="preserve"> and</w:t>
      </w:r>
      <w:r w:rsidRPr="00417A14">
        <w:rPr>
          <w:rFonts w:ascii="Times New Roman" w:hAnsi="Times New Roman"/>
          <w:b/>
          <w:bCs/>
          <w:sz w:val="24"/>
          <w:szCs w:val="24"/>
        </w:rPr>
        <w:t xml:space="preserve"> potassium uptake as influenced by fertilizer treatments in 2013 cropping season. </w:t>
      </w:r>
      <w:r w:rsidRPr="00417A14">
        <w:t>E</w:t>
      </w:r>
      <w:r w:rsidRPr="00417A14">
        <w:rPr>
          <w:rFonts w:ascii="Times New Roman" w:eastAsia="MinionPro-Regular" w:hAnsi="Times New Roman"/>
          <w:sz w:val="24"/>
          <w:szCs w:val="24"/>
        </w:rPr>
        <w:t xml:space="preserve">rror bars denote the standard error of the mean). Bars designated with the same letter(s) are not significantly (P &lt; 0.05) different </w:t>
      </w:r>
      <w:r w:rsidRPr="00417A14">
        <w:rPr>
          <w:rFonts w:ascii="Times New Roman" w:eastAsiaTheme="minorHAnsi" w:hAnsi="Times New Roman"/>
          <w:sz w:val="24"/>
          <w:szCs w:val="24"/>
        </w:rPr>
        <w:t xml:space="preserve">according to </w:t>
      </w:r>
      <w:r w:rsidR="00587A53" w:rsidRPr="00417A14">
        <w:rPr>
          <w:rFonts w:ascii="Times New Roman" w:eastAsiaTheme="minorHAnsi" w:hAnsi="Times New Roman"/>
          <w:sz w:val="24"/>
          <w:szCs w:val="24"/>
        </w:rPr>
        <w:t xml:space="preserve">Fisher's </w:t>
      </w:r>
      <w:r w:rsidRPr="00417A14">
        <w:rPr>
          <w:rFonts w:ascii="Times New Roman" w:eastAsiaTheme="minorHAnsi" w:hAnsi="Times New Roman"/>
          <w:sz w:val="24"/>
          <w:szCs w:val="24"/>
        </w:rPr>
        <w:t>least significant difference method.</w:t>
      </w:r>
    </w:p>
    <w:p w14:paraId="48130BBA" w14:textId="77777777" w:rsidR="00936876" w:rsidRPr="00417A14" w:rsidRDefault="00936876" w:rsidP="00936876">
      <w:pPr>
        <w:rPr>
          <w:b/>
          <w:bCs/>
          <w:lang w:val="en-AU"/>
        </w:rPr>
      </w:pPr>
    </w:p>
    <w:p w14:paraId="1DB5C812" w14:textId="77777777" w:rsidR="00936876" w:rsidRPr="00417A14" w:rsidRDefault="00936876" w:rsidP="00936876">
      <w:pPr>
        <w:rPr>
          <w:b/>
          <w:bCs/>
          <w:lang w:val="en-AU"/>
        </w:rPr>
      </w:pPr>
      <w:r w:rsidRPr="00417A14">
        <w:rPr>
          <w:rFonts w:ascii="Times New Roman" w:hAnsi="Times New Roman"/>
          <w:noProof/>
        </w:rPr>
        <w:lastRenderedPageBreak/>
        <w:drawing>
          <wp:inline distT="0" distB="0" distL="0" distR="0" wp14:anchorId="7021A90D" wp14:editId="565F43C5">
            <wp:extent cx="4572000" cy="2743200"/>
            <wp:effectExtent l="0" t="0" r="0" b="0"/>
            <wp:docPr id="4" name="Chart 4">
              <a:extLst xmlns:a="http://schemas.openxmlformats.org/drawingml/2006/main">
                <a:ext uri="{FF2B5EF4-FFF2-40B4-BE49-F238E27FC236}">
                  <a16:creationId xmlns:a16="http://schemas.microsoft.com/office/drawing/2014/main" id="{E95666A7-0F6B-4B29-9336-433078A9D24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1C92AC9" w14:textId="05EB7EEF" w:rsidR="00936876" w:rsidRPr="00417A14" w:rsidRDefault="00936876" w:rsidP="00936876">
      <w:pPr>
        <w:autoSpaceDE w:val="0"/>
        <w:autoSpaceDN w:val="0"/>
        <w:adjustRightInd w:val="0"/>
        <w:spacing w:after="0" w:line="240" w:lineRule="auto"/>
        <w:jc w:val="both"/>
        <w:rPr>
          <w:rFonts w:ascii="Times New Roman" w:eastAsiaTheme="minorHAnsi" w:hAnsi="Times New Roman"/>
          <w:sz w:val="24"/>
          <w:szCs w:val="24"/>
        </w:rPr>
      </w:pPr>
      <w:r w:rsidRPr="00417A14">
        <w:rPr>
          <w:rFonts w:ascii="Times New Roman" w:hAnsi="Times New Roman"/>
          <w:b/>
          <w:bCs/>
          <w:sz w:val="24"/>
          <w:szCs w:val="24"/>
        </w:rPr>
        <w:t xml:space="preserve">Figure 4. Biomass nitrogen, phosphorus and potassium uptake as influenced by fertilizer treatments in 2013 cropping season. </w:t>
      </w:r>
      <w:r w:rsidRPr="00417A14">
        <w:rPr>
          <w:rFonts w:ascii="Times New Roman" w:hAnsi="Times New Roman"/>
          <w:sz w:val="24"/>
          <w:szCs w:val="24"/>
        </w:rPr>
        <w:t>E</w:t>
      </w:r>
      <w:r w:rsidRPr="00417A14">
        <w:rPr>
          <w:rFonts w:ascii="Times New Roman" w:eastAsia="MinionPro-Regular" w:hAnsi="Times New Roman"/>
          <w:sz w:val="24"/>
          <w:szCs w:val="24"/>
        </w:rPr>
        <w:t xml:space="preserve">rror bars denote the standard error of the mean. </w:t>
      </w:r>
      <w:r w:rsidR="00587A53" w:rsidRPr="00417A14">
        <w:rPr>
          <w:rFonts w:ascii="Times New Roman" w:eastAsia="MinionPro-Regular" w:hAnsi="Times New Roman"/>
          <w:sz w:val="24"/>
          <w:szCs w:val="24"/>
        </w:rPr>
        <w:t>According to Fisher's least significant difference method, bars designated with the same letter are not significantly (P &lt; 0.05) different</w:t>
      </w:r>
      <w:r w:rsidRPr="00417A14">
        <w:rPr>
          <w:rFonts w:ascii="Times New Roman" w:eastAsiaTheme="minorHAnsi" w:hAnsi="Times New Roman"/>
          <w:sz w:val="24"/>
          <w:szCs w:val="24"/>
        </w:rPr>
        <w:t>.</w:t>
      </w:r>
    </w:p>
    <w:p w14:paraId="7D7B4F76" w14:textId="77777777" w:rsidR="00936876" w:rsidRPr="00417A14" w:rsidRDefault="00936876" w:rsidP="00936876">
      <w:pPr>
        <w:rPr>
          <w:lang w:val="en-AU"/>
        </w:rPr>
      </w:pPr>
    </w:p>
    <w:bookmarkEnd w:id="15"/>
    <w:p w14:paraId="7EA45807" w14:textId="77777777" w:rsidR="00936876" w:rsidRPr="00417A14" w:rsidRDefault="00936876" w:rsidP="00936876">
      <w:pPr>
        <w:tabs>
          <w:tab w:val="right" w:pos="1053"/>
          <w:tab w:val="right" w:pos="2106"/>
          <w:tab w:val="right" w:pos="3159"/>
        </w:tabs>
        <w:autoSpaceDE w:val="0"/>
        <w:autoSpaceDN w:val="0"/>
        <w:adjustRightInd w:val="0"/>
        <w:spacing w:after="0" w:line="240" w:lineRule="auto"/>
        <w:rPr>
          <w:rFonts w:ascii="Arial" w:hAnsi="Arial" w:cs="Arial"/>
          <w:b/>
          <w:sz w:val="20"/>
          <w:szCs w:val="20"/>
          <w:lang w:val="en-GB"/>
        </w:rPr>
      </w:pPr>
    </w:p>
    <w:p w14:paraId="01D1EF9F" w14:textId="77777777" w:rsidR="00936876" w:rsidRPr="00417A14" w:rsidRDefault="00936876" w:rsidP="00936876">
      <w:pPr>
        <w:tabs>
          <w:tab w:val="right" w:pos="1053"/>
          <w:tab w:val="right" w:pos="2106"/>
          <w:tab w:val="right" w:pos="3159"/>
        </w:tabs>
        <w:autoSpaceDE w:val="0"/>
        <w:autoSpaceDN w:val="0"/>
        <w:adjustRightInd w:val="0"/>
        <w:spacing w:after="0" w:line="240" w:lineRule="auto"/>
        <w:rPr>
          <w:rFonts w:ascii="Arial" w:hAnsi="Arial" w:cs="Arial"/>
          <w:b/>
          <w:sz w:val="20"/>
          <w:szCs w:val="20"/>
          <w:lang w:val="en-GB"/>
        </w:rPr>
      </w:pPr>
    </w:p>
    <w:p w14:paraId="6DE2499A" w14:textId="77777777" w:rsidR="00936876" w:rsidRPr="00417A14" w:rsidRDefault="00936876" w:rsidP="00936876">
      <w:pPr>
        <w:tabs>
          <w:tab w:val="right" w:pos="1053"/>
          <w:tab w:val="right" w:pos="2106"/>
          <w:tab w:val="right" w:pos="3159"/>
        </w:tabs>
        <w:autoSpaceDE w:val="0"/>
        <w:autoSpaceDN w:val="0"/>
        <w:adjustRightInd w:val="0"/>
        <w:spacing w:after="0" w:line="240" w:lineRule="auto"/>
        <w:rPr>
          <w:rFonts w:ascii="Arial" w:hAnsi="Arial" w:cs="Arial"/>
          <w:b/>
          <w:sz w:val="20"/>
          <w:szCs w:val="20"/>
          <w:lang w:val="en-GB"/>
        </w:rPr>
      </w:pPr>
    </w:p>
    <w:p w14:paraId="1D2E848C" w14:textId="77777777" w:rsidR="00936876" w:rsidRPr="00417A14" w:rsidRDefault="00936876" w:rsidP="00936876">
      <w:pPr>
        <w:tabs>
          <w:tab w:val="right" w:pos="1053"/>
          <w:tab w:val="right" w:pos="2106"/>
          <w:tab w:val="right" w:pos="3159"/>
        </w:tabs>
        <w:autoSpaceDE w:val="0"/>
        <w:autoSpaceDN w:val="0"/>
        <w:adjustRightInd w:val="0"/>
        <w:spacing w:after="0" w:line="240" w:lineRule="auto"/>
        <w:rPr>
          <w:rFonts w:ascii="Arial" w:hAnsi="Arial" w:cs="Arial"/>
          <w:b/>
          <w:sz w:val="20"/>
          <w:szCs w:val="20"/>
          <w:lang w:val="en-GB"/>
        </w:rPr>
      </w:pPr>
    </w:p>
    <w:p w14:paraId="1C9FB31F" w14:textId="77777777" w:rsidR="00936876" w:rsidRPr="00417A14" w:rsidRDefault="00936876" w:rsidP="00936876">
      <w:pPr>
        <w:tabs>
          <w:tab w:val="left" w:pos="8130"/>
        </w:tabs>
        <w:spacing w:line="360" w:lineRule="auto"/>
        <w:jc w:val="both"/>
        <w:rPr>
          <w:rFonts w:ascii="Times New Roman" w:eastAsia="Times New Roman" w:hAnsi="Times New Roman"/>
          <w:sz w:val="24"/>
          <w:szCs w:val="24"/>
          <w:lang w:eastAsia="en-AU"/>
        </w:rPr>
      </w:pPr>
      <w:bookmarkStart w:id="16" w:name="_Hlk45506699"/>
      <w:bookmarkStart w:id="17" w:name="_Hlk45763402"/>
      <w:r w:rsidRPr="00417A14" w:rsidDel="006B5BAC">
        <w:rPr>
          <w:rFonts w:ascii="Times New Roman" w:hAnsi="Times New Roman"/>
          <w:b/>
          <w:sz w:val="24"/>
          <w:szCs w:val="24"/>
        </w:rPr>
        <w:t xml:space="preserve">Table </w:t>
      </w:r>
      <w:r w:rsidRPr="00417A14">
        <w:rPr>
          <w:rFonts w:ascii="Times New Roman" w:hAnsi="Times New Roman"/>
          <w:b/>
          <w:sz w:val="24"/>
          <w:szCs w:val="24"/>
        </w:rPr>
        <w:t>6</w:t>
      </w:r>
      <w:r w:rsidRPr="00417A14" w:rsidDel="006B5BAC">
        <w:rPr>
          <w:rFonts w:ascii="Times New Roman" w:hAnsi="Times New Roman"/>
          <w:sz w:val="24"/>
          <w:szCs w:val="24"/>
        </w:rPr>
        <w:t xml:space="preserve">. </w:t>
      </w:r>
      <w:r w:rsidRPr="00417A14">
        <w:rPr>
          <w:rFonts w:ascii="Times New Roman" w:hAnsi="Times New Roman"/>
          <w:sz w:val="24"/>
          <w:szCs w:val="24"/>
        </w:rPr>
        <w:t>E</w:t>
      </w:r>
      <w:r w:rsidRPr="00417A14" w:rsidDel="008A54AA">
        <w:rPr>
          <w:rFonts w:ascii="Times New Roman" w:hAnsi="Times New Roman"/>
          <w:b/>
          <w:sz w:val="24"/>
          <w:szCs w:val="24"/>
        </w:rPr>
        <w:t xml:space="preserve">ffects of </w:t>
      </w:r>
      <w:r w:rsidRPr="00417A14">
        <w:rPr>
          <w:rFonts w:ascii="Times New Roman" w:hAnsi="Times New Roman"/>
          <w:b/>
          <w:sz w:val="24"/>
          <w:szCs w:val="24"/>
        </w:rPr>
        <w:t>cropping season</w:t>
      </w:r>
      <w:r w:rsidRPr="00417A14" w:rsidDel="008A54AA">
        <w:rPr>
          <w:rFonts w:ascii="Times New Roman" w:hAnsi="Times New Roman"/>
          <w:b/>
          <w:sz w:val="24"/>
          <w:szCs w:val="24"/>
        </w:rPr>
        <w:t xml:space="preserve"> (2012 and 2013) on the </w:t>
      </w:r>
      <w:r w:rsidRPr="00417A14">
        <w:rPr>
          <w:rFonts w:ascii="Times New Roman" w:hAnsi="Times New Roman"/>
          <w:b/>
          <w:sz w:val="24"/>
          <w:szCs w:val="24"/>
        </w:rPr>
        <w:t xml:space="preserve">nutrient uptake of </w:t>
      </w:r>
      <w:r w:rsidRPr="00417A14" w:rsidDel="008A54AA">
        <w:rPr>
          <w:rFonts w:ascii="Times New Roman" w:hAnsi="Times New Roman"/>
          <w:b/>
          <w:sz w:val="24"/>
          <w:szCs w:val="24"/>
        </w:rPr>
        <w:t>cowpea</w:t>
      </w:r>
      <w:r w:rsidRPr="00417A14">
        <w:rPr>
          <w:rFonts w:ascii="Times New Roman" w:hAnsi="Times New Roman"/>
          <w:b/>
          <w:sz w:val="24"/>
          <w:szCs w:val="24"/>
        </w:rPr>
        <w:t xml:space="preserve"> biomass and grain</w:t>
      </w:r>
      <w:r w:rsidRPr="00417A14" w:rsidDel="008A54AA">
        <w:rPr>
          <w:rFonts w:ascii="Times New Roman" w:hAnsi="Times New Roman"/>
          <w:b/>
          <w:sz w:val="24"/>
          <w:szCs w:val="24"/>
        </w:rPr>
        <w:t xml:space="preserve"> to fertilizer rates at Nyoli.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74"/>
        <w:gridCol w:w="1255"/>
        <w:gridCol w:w="1255"/>
        <w:gridCol w:w="1255"/>
        <w:gridCol w:w="1238"/>
        <w:gridCol w:w="1212"/>
        <w:gridCol w:w="1277"/>
      </w:tblGrid>
      <w:tr w:rsidR="00417A14" w:rsidRPr="00417A14" w14:paraId="4A977F39" w14:textId="77777777" w:rsidTr="007D5662">
        <w:tc>
          <w:tcPr>
            <w:tcW w:w="1320" w:type="dxa"/>
            <w:tcBorders>
              <w:top w:val="single" w:sz="4" w:space="0" w:color="auto"/>
              <w:bottom w:val="single" w:sz="4" w:space="0" w:color="auto"/>
            </w:tcBorders>
          </w:tcPr>
          <w:p w14:paraId="35A771F2"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Cropping Season</w:t>
            </w:r>
          </w:p>
        </w:tc>
        <w:tc>
          <w:tcPr>
            <w:tcW w:w="1320" w:type="dxa"/>
            <w:tcBorders>
              <w:top w:val="single" w:sz="4" w:space="0" w:color="auto"/>
              <w:bottom w:val="single" w:sz="4" w:space="0" w:color="auto"/>
            </w:tcBorders>
          </w:tcPr>
          <w:p w14:paraId="73CB27E7"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Biomass N uptake</w:t>
            </w:r>
          </w:p>
        </w:tc>
        <w:tc>
          <w:tcPr>
            <w:tcW w:w="1320" w:type="dxa"/>
            <w:tcBorders>
              <w:top w:val="single" w:sz="4" w:space="0" w:color="auto"/>
              <w:bottom w:val="single" w:sz="4" w:space="0" w:color="auto"/>
            </w:tcBorders>
          </w:tcPr>
          <w:p w14:paraId="53C6C4B3"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Biomass P uptake</w:t>
            </w:r>
          </w:p>
        </w:tc>
        <w:tc>
          <w:tcPr>
            <w:tcW w:w="1320" w:type="dxa"/>
            <w:tcBorders>
              <w:top w:val="single" w:sz="4" w:space="0" w:color="auto"/>
              <w:bottom w:val="single" w:sz="4" w:space="0" w:color="auto"/>
            </w:tcBorders>
          </w:tcPr>
          <w:p w14:paraId="0B74E391"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Biomass K uptake</w:t>
            </w:r>
          </w:p>
        </w:tc>
        <w:tc>
          <w:tcPr>
            <w:tcW w:w="1320" w:type="dxa"/>
            <w:tcBorders>
              <w:top w:val="single" w:sz="4" w:space="0" w:color="auto"/>
              <w:bottom w:val="single" w:sz="4" w:space="0" w:color="auto"/>
            </w:tcBorders>
          </w:tcPr>
          <w:p w14:paraId="1E4AF1AB"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Grain N uptake</w:t>
            </w:r>
          </w:p>
        </w:tc>
        <w:tc>
          <w:tcPr>
            <w:tcW w:w="1321" w:type="dxa"/>
            <w:tcBorders>
              <w:top w:val="single" w:sz="4" w:space="0" w:color="auto"/>
              <w:bottom w:val="single" w:sz="4" w:space="0" w:color="auto"/>
            </w:tcBorders>
          </w:tcPr>
          <w:p w14:paraId="3C25E53E"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Grain P uptake</w:t>
            </w:r>
          </w:p>
        </w:tc>
        <w:tc>
          <w:tcPr>
            <w:tcW w:w="1321" w:type="dxa"/>
            <w:tcBorders>
              <w:top w:val="single" w:sz="4" w:space="0" w:color="auto"/>
              <w:bottom w:val="single" w:sz="4" w:space="0" w:color="auto"/>
            </w:tcBorders>
          </w:tcPr>
          <w:p w14:paraId="14D8573D"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Grain K uptake</w:t>
            </w:r>
          </w:p>
        </w:tc>
      </w:tr>
      <w:tr w:rsidR="00417A14" w:rsidRPr="00417A14" w14:paraId="34A812D8" w14:textId="77777777" w:rsidTr="007D5662">
        <w:tc>
          <w:tcPr>
            <w:tcW w:w="1320" w:type="dxa"/>
            <w:tcBorders>
              <w:top w:val="single" w:sz="4" w:space="0" w:color="auto"/>
            </w:tcBorders>
          </w:tcPr>
          <w:p w14:paraId="30F89329"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2012</w:t>
            </w:r>
          </w:p>
        </w:tc>
        <w:tc>
          <w:tcPr>
            <w:tcW w:w="1320" w:type="dxa"/>
            <w:tcBorders>
              <w:top w:val="single" w:sz="4" w:space="0" w:color="auto"/>
            </w:tcBorders>
          </w:tcPr>
          <w:p w14:paraId="4B32637C"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5.42a</w:t>
            </w:r>
          </w:p>
        </w:tc>
        <w:tc>
          <w:tcPr>
            <w:tcW w:w="1320" w:type="dxa"/>
            <w:tcBorders>
              <w:top w:val="single" w:sz="4" w:space="0" w:color="auto"/>
            </w:tcBorders>
          </w:tcPr>
          <w:p w14:paraId="671F72D9"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0.98a</w:t>
            </w:r>
          </w:p>
        </w:tc>
        <w:tc>
          <w:tcPr>
            <w:tcW w:w="1320" w:type="dxa"/>
            <w:tcBorders>
              <w:top w:val="single" w:sz="4" w:space="0" w:color="auto"/>
            </w:tcBorders>
          </w:tcPr>
          <w:p w14:paraId="3C85D0C4"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3.01a</w:t>
            </w:r>
          </w:p>
        </w:tc>
        <w:tc>
          <w:tcPr>
            <w:tcW w:w="1320" w:type="dxa"/>
            <w:tcBorders>
              <w:top w:val="single" w:sz="4" w:space="0" w:color="auto"/>
            </w:tcBorders>
          </w:tcPr>
          <w:p w14:paraId="74A6B230"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4.46a</w:t>
            </w:r>
          </w:p>
        </w:tc>
        <w:tc>
          <w:tcPr>
            <w:tcW w:w="1321" w:type="dxa"/>
            <w:tcBorders>
              <w:top w:val="single" w:sz="4" w:space="0" w:color="auto"/>
            </w:tcBorders>
          </w:tcPr>
          <w:p w14:paraId="3A0EC41D"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0.52a</w:t>
            </w:r>
          </w:p>
        </w:tc>
        <w:tc>
          <w:tcPr>
            <w:tcW w:w="1321" w:type="dxa"/>
            <w:tcBorders>
              <w:top w:val="single" w:sz="4" w:space="0" w:color="auto"/>
            </w:tcBorders>
          </w:tcPr>
          <w:p w14:paraId="63865CEE"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2.32a</w:t>
            </w:r>
          </w:p>
        </w:tc>
      </w:tr>
      <w:tr w:rsidR="00417A14" w:rsidRPr="00417A14" w14:paraId="7B78ADA5" w14:textId="77777777" w:rsidTr="007D5662">
        <w:tc>
          <w:tcPr>
            <w:tcW w:w="1320" w:type="dxa"/>
          </w:tcPr>
          <w:p w14:paraId="2EE7B007"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2013</w:t>
            </w:r>
          </w:p>
        </w:tc>
        <w:tc>
          <w:tcPr>
            <w:tcW w:w="1320" w:type="dxa"/>
          </w:tcPr>
          <w:p w14:paraId="0958C1EE"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5.45a</w:t>
            </w:r>
          </w:p>
        </w:tc>
        <w:tc>
          <w:tcPr>
            <w:tcW w:w="1320" w:type="dxa"/>
          </w:tcPr>
          <w:p w14:paraId="2D148295"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0.98a</w:t>
            </w:r>
          </w:p>
        </w:tc>
        <w:tc>
          <w:tcPr>
            <w:tcW w:w="1320" w:type="dxa"/>
          </w:tcPr>
          <w:p w14:paraId="06E24DAC"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3.35a</w:t>
            </w:r>
          </w:p>
        </w:tc>
        <w:tc>
          <w:tcPr>
            <w:tcW w:w="1320" w:type="dxa"/>
          </w:tcPr>
          <w:p w14:paraId="32CA7429"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4.84a</w:t>
            </w:r>
          </w:p>
        </w:tc>
        <w:tc>
          <w:tcPr>
            <w:tcW w:w="1321" w:type="dxa"/>
          </w:tcPr>
          <w:p w14:paraId="1BD716F9"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0.51a</w:t>
            </w:r>
          </w:p>
        </w:tc>
        <w:tc>
          <w:tcPr>
            <w:tcW w:w="1321" w:type="dxa"/>
          </w:tcPr>
          <w:p w14:paraId="25990C46"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3.20b</w:t>
            </w:r>
          </w:p>
        </w:tc>
      </w:tr>
      <w:tr w:rsidR="00417A14" w:rsidRPr="00417A14" w14:paraId="72130801" w14:textId="77777777" w:rsidTr="007D5662">
        <w:tc>
          <w:tcPr>
            <w:tcW w:w="1320" w:type="dxa"/>
            <w:tcBorders>
              <w:bottom w:val="single" w:sz="4" w:space="0" w:color="auto"/>
            </w:tcBorders>
          </w:tcPr>
          <w:p w14:paraId="5FAA9970" w14:textId="77777777" w:rsidR="00936876" w:rsidRPr="00417A14" w:rsidRDefault="00936876" w:rsidP="007D5662">
            <w:pPr>
              <w:spacing w:line="360" w:lineRule="auto"/>
              <w:jc w:val="center"/>
              <w:rPr>
                <w:rFonts w:ascii="Times New Roman" w:hAnsi="Times New Roman" w:cs="Times New Roman"/>
                <w:sz w:val="24"/>
                <w:szCs w:val="24"/>
              </w:rPr>
            </w:pPr>
            <w:proofErr w:type="spellStart"/>
            <w:r w:rsidRPr="00417A14">
              <w:rPr>
                <w:rFonts w:ascii="Times New Roman" w:hAnsi="Times New Roman" w:cs="Times New Roman"/>
                <w:sz w:val="24"/>
                <w:szCs w:val="24"/>
              </w:rPr>
              <w:t>Fpr</w:t>
            </w:r>
            <w:proofErr w:type="spellEnd"/>
          </w:p>
        </w:tc>
        <w:tc>
          <w:tcPr>
            <w:tcW w:w="1320" w:type="dxa"/>
            <w:tcBorders>
              <w:bottom w:val="single" w:sz="4" w:space="0" w:color="auto"/>
            </w:tcBorders>
          </w:tcPr>
          <w:p w14:paraId="2ECD3954"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0.95ns</w:t>
            </w:r>
          </w:p>
        </w:tc>
        <w:tc>
          <w:tcPr>
            <w:tcW w:w="1320" w:type="dxa"/>
            <w:tcBorders>
              <w:bottom w:val="single" w:sz="4" w:space="0" w:color="auto"/>
            </w:tcBorders>
          </w:tcPr>
          <w:p w14:paraId="121D049D"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0.96ns</w:t>
            </w:r>
          </w:p>
        </w:tc>
        <w:tc>
          <w:tcPr>
            <w:tcW w:w="1320" w:type="dxa"/>
            <w:tcBorders>
              <w:bottom w:val="single" w:sz="4" w:space="0" w:color="auto"/>
            </w:tcBorders>
          </w:tcPr>
          <w:p w14:paraId="7E46BE3E"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0.44ns</w:t>
            </w:r>
          </w:p>
        </w:tc>
        <w:tc>
          <w:tcPr>
            <w:tcW w:w="1320" w:type="dxa"/>
            <w:tcBorders>
              <w:bottom w:val="single" w:sz="4" w:space="0" w:color="auto"/>
            </w:tcBorders>
          </w:tcPr>
          <w:p w14:paraId="7AFD4E1A"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0.845ns</w:t>
            </w:r>
          </w:p>
        </w:tc>
        <w:tc>
          <w:tcPr>
            <w:tcW w:w="1321" w:type="dxa"/>
            <w:tcBorders>
              <w:bottom w:val="single" w:sz="4" w:space="0" w:color="auto"/>
            </w:tcBorders>
          </w:tcPr>
          <w:p w14:paraId="62AA25C4"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0.28ns</w:t>
            </w:r>
          </w:p>
        </w:tc>
        <w:tc>
          <w:tcPr>
            <w:tcW w:w="1321" w:type="dxa"/>
            <w:tcBorders>
              <w:bottom w:val="single" w:sz="4" w:space="0" w:color="auto"/>
            </w:tcBorders>
          </w:tcPr>
          <w:p w14:paraId="3477C6D1" w14:textId="77777777" w:rsidR="00936876" w:rsidRPr="00417A14" w:rsidRDefault="00936876" w:rsidP="007D5662">
            <w:pPr>
              <w:spacing w:line="360" w:lineRule="auto"/>
              <w:jc w:val="center"/>
              <w:rPr>
                <w:rFonts w:ascii="Times New Roman" w:hAnsi="Times New Roman" w:cs="Times New Roman"/>
                <w:sz w:val="24"/>
                <w:szCs w:val="24"/>
              </w:rPr>
            </w:pPr>
            <w:r w:rsidRPr="00417A14">
              <w:rPr>
                <w:rFonts w:ascii="Times New Roman" w:hAnsi="Times New Roman" w:cs="Times New Roman"/>
                <w:sz w:val="24"/>
                <w:szCs w:val="24"/>
              </w:rPr>
              <w:t>&lt;0.001**</w:t>
            </w:r>
          </w:p>
        </w:tc>
      </w:tr>
    </w:tbl>
    <w:bookmarkEnd w:id="16"/>
    <w:p w14:paraId="5F270486" w14:textId="7ED93D8A" w:rsidR="00936876" w:rsidRPr="00417A14" w:rsidRDefault="00936876" w:rsidP="00936876">
      <w:pPr>
        <w:autoSpaceDE w:val="0"/>
        <w:autoSpaceDN w:val="0"/>
        <w:adjustRightInd w:val="0"/>
        <w:spacing w:line="240" w:lineRule="auto"/>
        <w:jc w:val="both"/>
        <w:rPr>
          <w:rFonts w:ascii="Times New Roman" w:hAnsi="Times New Roman"/>
          <w:sz w:val="24"/>
          <w:szCs w:val="24"/>
          <w:lang w:val="en-AU"/>
        </w:rPr>
      </w:pPr>
      <w:r w:rsidRPr="00417A14">
        <w:rPr>
          <w:rFonts w:ascii="Times New Roman" w:hAnsi="Times New Roman"/>
          <w:sz w:val="24"/>
          <w:szCs w:val="24"/>
          <w:lang w:val="en-AU"/>
        </w:rPr>
        <w:t>F.pr – F probability,</w:t>
      </w:r>
      <w:r w:rsidRPr="00417A14">
        <w:rPr>
          <w:rFonts w:ascii="Times New Roman" w:hAnsi="Times New Roman"/>
          <w:sz w:val="24"/>
          <w:szCs w:val="24"/>
        </w:rPr>
        <w:t xml:space="preserve"> ** - highly significant</w:t>
      </w:r>
      <w:r w:rsidRPr="00417A14">
        <w:rPr>
          <w:rFonts w:ascii="Times New Roman" w:hAnsi="Times New Roman"/>
          <w:sz w:val="24"/>
          <w:szCs w:val="24"/>
          <w:lang w:val="en-AU"/>
        </w:rPr>
        <w:t xml:space="preserve"> at 5%, </w:t>
      </w:r>
      <w:r w:rsidRPr="00417A14">
        <w:rPr>
          <w:rFonts w:ascii="Times New Roman" w:hAnsi="Times New Roman"/>
          <w:sz w:val="24"/>
          <w:szCs w:val="24"/>
        </w:rPr>
        <w:t>ns</w:t>
      </w:r>
      <w:r w:rsidRPr="00417A14">
        <w:rPr>
          <w:rFonts w:ascii="Times New Roman" w:hAnsi="Times New Roman"/>
          <w:sz w:val="24"/>
          <w:szCs w:val="24"/>
          <w:lang w:val="en-AU"/>
        </w:rPr>
        <w:t xml:space="preserve"> – not significant at 5%, data designated with the same letter(s) are not significantly (P &lt; 0.05) different according to </w:t>
      </w:r>
      <w:r w:rsidR="00587A53" w:rsidRPr="00417A14">
        <w:rPr>
          <w:rFonts w:ascii="Times New Roman" w:hAnsi="Times New Roman"/>
          <w:sz w:val="24"/>
          <w:szCs w:val="24"/>
          <w:lang w:val="en-AU"/>
        </w:rPr>
        <w:t xml:space="preserve">Fisher's </w:t>
      </w:r>
      <w:r w:rsidRPr="00417A14">
        <w:rPr>
          <w:rFonts w:ascii="Times New Roman" w:hAnsi="Times New Roman"/>
          <w:sz w:val="24"/>
          <w:szCs w:val="24"/>
          <w:lang w:val="en-AU"/>
        </w:rPr>
        <w:t>least significant difference method.</w:t>
      </w:r>
    </w:p>
    <w:p w14:paraId="76E573C0" w14:textId="77777777" w:rsidR="00936876" w:rsidRPr="00417A14" w:rsidRDefault="00936876" w:rsidP="00936876">
      <w:pPr>
        <w:pStyle w:val="Heading2"/>
        <w:spacing w:line="480" w:lineRule="auto"/>
        <w:jc w:val="both"/>
        <w:rPr>
          <w:rFonts w:cs="Times New Roman"/>
          <w:szCs w:val="24"/>
        </w:rPr>
      </w:pPr>
      <w:bookmarkStart w:id="18" w:name="_Hlk45508161"/>
      <w:bookmarkEnd w:id="17"/>
      <w:r w:rsidRPr="00417A14">
        <w:rPr>
          <w:rFonts w:cs="Times New Roman"/>
          <w:szCs w:val="24"/>
        </w:rPr>
        <w:t>Soil Chemical Properties</w:t>
      </w:r>
    </w:p>
    <w:p w14:paraId="5B967C3E" w14:textId="0B515C36" w:rsidR="00936876" w:rsidRPr="00417A14" w:rsidRDefault="00936876" w:rsidP="00936876">
      <w:pPr>
        <w:spacing w:line="480" w:lineRule="auto"/>
        <w:jc w:val="both"/>
        <w:rPr>
          <w:rFonts w:ascii="Times New Roman" w:hAnsi="Times New Roman"/>
          <w:sz w:val="24"/>
          <w:szCs w:val="24"/>
        </w:rPr>
      </w:pPr>
      <w:r w:rsidRPr="00417A14">
        <w:rPr>
          <w:rFonts w:ascii="Times New Roman" w:hAnsi="Times New Roman"/>
          <w:sz w:val="24"/>
          <w:szCs w:val="24"/>
        </w:rPr>
        <w:t>The s</w:t>
      </w:r>
      <w:r w:rsidR="00587A53" w:rsidRPr="00417A14">
        <w:rPr>
          <w:rFonts w:ascii="Times New Roman" w:hAnsi="Times New Roman"/>
          <w:sz w:val="24"/>
          <w:szCs w:val="24"/>
        </w:rPr>
        <w:t>oil's selected chemical properties</w:t>
      </w:r>
      <w:r w:rsidRPr="00417A14">
        <w:rPr>
          <w:rFonts w:ascii="Times New Roman" w:hAnsi="Times New Roman"/>
          <w:sz w:val="24"/>
          <w:szCs w:val="24"/>
        </w:rPr>
        <w:t xml:space="preserve"> at the end of the field study (Table 7) indicated that Total N content ranged from 0.5 to 0.7(%) whilst available P dropped from the initial level of 16.98 mg/kg under all fertilizer application rates. Soil available P contents were higher in all the fertilizer treatments than the control. </w:t>
      </w:r>
    </w:p>
    <w:p w14:paraId="37293B27" w14:textId="77777777" w:rsidR="00936876" w:rsidRPr="00417A14" w:rsidRDefault="00936876" w:rsidP="00936876">
      <w:pPr>
        <w:tabs>
          <w:tab w:val="right" w:pos="1170"/>
          <w:tab w:val="right" w:pos="2691"/>
          <w:tab w:val="right" w:pos="4212"/>
          <w:tab w:val="right" w:pos="5733"/>
          <w:tab w:val="right" w:pos="7254"/>
          <w:tab w:val="right" w:pos="8775"/>
        </w:tabs>
        <w:autoSpaceDE w:val="0"/>
        <w:autoSpaceDN w:val="0"/>
        <w:adjustRightInd w:val="0"/>
        <w:spacing w:after="0" w:line="240" w:lineRule="auto"/>
        <w:rPr>
          <w:rFonts w:ascii="Times New Roman" w:hAnsi="Times New Roman"/>
          <w:b/>
          <w:sz w:val="24"/>
          <w:szCs w:val="24"/>
        </w:rPr>
      </w:pPr>
      <w:bookmarkStart w:id="19" w:name="_Hlk45244233"/>
      <w:bookmarkStart w:id="20" w:name="_Hlk45763429"/>
      <w:bookmarkEnd w:id="18"/>
      <w:r w:rsidRPr="00417A14">
        <w:rPr>
          <w:rFonts w:ascii="Times New Roman" w:hAnsi="Times New Roman"/>
          <w:b/>
          <w:sz w:val="24"/>
          <w:szCs w:val="24"/>
        </w:rPr>
        <w:lastRenderedPageBreak/>
        <w:t>Table 7</w:t>
      </w:r>
      <w:r w:rsidRPr="00417A14" w:rsidDel="008A54AA">
        <w:rPr>
          <w:rFonts w:ascii="Times New Roman" w:hAnsi="Times New Roman"/>
          <w:b/>
          <w:sz w:val="24"/>
          <w:szCs w:val="24"/>
        </w:rPr>
        <w:t>. Selected soil chemical properties as affected by Fertilizer rates after cowpea harvest.</w:t>
      </w:r>
    </w:p>
    <w:p w14:paraId="43CF1ED6" w14:textId="77777777" w:rsidR="00936876" w:rsidRPr="00417A14" w:rsidRDefault="00936876" w:rsidP="00936876">
      <w:pPr>
        <w:tabs>
          <w:tab w:val="right" w:pos="1170"/>
          <w:tab w:val="right" w:pos="2691"/>
          <w:tab w:val="right" w:pos="4212"/>
          <w:tab w:val="right" w:pos="5733"/>
          <w:tab w:val="right" w:pos="7254"/>
          <w:tab w:val="right" w:pos="8775"/>
        </w:tabs>
        <w:autoSpaceDE w:val="0"/>
        <w:autoSpaceDN w:val="0"/>
        <w:adjustRightInd w:val="0"/>
        <w:spacing w:after="0" w:line="240" w:lineRule="auto"/>
        <w:rPr>
          <w:rFonts w:ascii="Times New Roman" w:hAnsi="Times New Roman"/>
          <w:sz w:val="24"/>
          <w:szCs w:val="24"/>
        </w:rPr>
      </w:pPr>
    </w:p>
    <w:tbl>
      <w:tblPr>
        <w:tblStyle w:val="TableGrid"/>
        <w:tblW w:w="9039"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1134"/>
        <w:gridCol w:w="1275"/>
        <w:gridCol w:w="1134"/>
        <w:gridCol w:w="1276"/>
        <w:gridCol w:w="1134"/>
        <w:gridCol w:w="1418"/>
      </w:tblGrid>
      <w:tr w:rsidR="00417A14" w:rsidRPr="00417A14" w14:paraId="4C542E8B" w14:textId="77777777" w:rsidTr="007D5662">
        <w:trPr>
          <w:trHeight w:val="289"/>
        </w:trPr>
        <w:tc>
          <w:tcPr>
            <w:tcW w:w="1668" w:type="dxa"/>
            <w:tcBorders>
              <w:top w:val="single" w:sz="4" w:space="0" w:color="auto"/>
              <w:bottom w:val="nil"/>
            </w:tcBorders>
          </w:tcPr>
          <w:p w14:paraId="7BDEBF25" w14:textId="77777777" w:rsidR="00936876" w:rsidRPr="00417A14" w:rsidRDefault="00936876" w:rsidP="007D5662">
            <w:pPr>
              <w:spacing w:line="360" w:lineRule="auto"/>
              <w:rPr>
                <w:rFonts w:ascii="Times New Roman" w:hAnsi="Times New Roman" w:cs="Times New Roman"/>
                <w:sz w:val="24"/>
                <w:szCs w:val="24"/>
              </w:rPr>
            </w:pPr>
            <w:bookmarkStart w:id="21" w:name="_Hlk45508263"/>
            <w:r w:rsidRPr="00417A14">
              <w:rPr>
                <w:rFonts w:ascii="Times New Roman" w:hAnsi="Times New Roman" w:cs="Times New Roman"/>
                <w:sz w:val="24"/>
                <w:szCs w:val="24"/>
              </w:rPr>
              <w:t>Treatment</w:t>
            </w:r>
          </w:p>
        </w:tc>
        <w:tc>
          <w:tcPr>
            <w:tcW w:w="1134" w:type="dxa"/>
            <w:tcBorders>
              <w:top w:val="single" w:sz="4" w:space="0" w:color="auto"/>
              <w:bottom w:val="nil"/>
            </w:tcBorders>
          </w:tcPr>
          <w:p w14:paraId="2B57F29E"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N</w:t>
            </w:r>
          </w:p>
        </w:tc>
        <w:tc>
          <w:tcPr>
            <w:tcW w:w="1275" w:type="dxa"/>
            <w:tcBorders>
              <w:top w:val="single" w:sz="4" w:space="0" w:color="auto"/>
              <w:bottom w:val="nil"/>
            </w:tcBorders>
          </w:tcPr>
          <w:p w14:paraId="68035AC2"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P</w:t>
            </w:r>
          </w:p>
        </w:tc>
        <w:tc>
          <w:tcPr>
            <w:tcW w:w="1134" w:type="dxa"/>
            <w:tcBorders>
              <w:top w:val="single" w:sz="4" w:space="0" w:color="auto"/>
              <w:bottom w:val="nil"/>
            </w:tcBorders>
          </w:tcPr>
          <w:p w14:paraId="63BDA9A1"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K</w:t>
            </w:r>
          </w:p>
        </w:tc>
        <w:tc>
          <w:tcPr>
            <w:tcW w:w="1276" w:type="dxa"/>
            <w:tcBorders>
              <w:top w:val="single" w:sz="4" w:space="0" w:color="auto"/>
              <w:bottom w:val="nil"/>
            </w:tcBorders>
          </w:tcPr>
          <w:p w14:paraId="7E216791"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Ca</w:t>
            </w:r>
          </w:p>
        </w:tc>
        <w:tc>
          <w:tcPr>
            <w:tcW w:w="1134" w:type="dxa"/>
            <w:tcBorders>
              <w:top w:val="single" w:sz="4" w:space="0" w:color="auto"/>
              <w:bottom w:val="nil"/>
            </w:tcBorders>
          </w:tcPr>
          <w:p w14:paraId="628F1CF6"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Mg</w:t>
            </w:r>
          </w:p>
        </w:tc>
        <w:tc>
          <w:tcPr>
            <w:tcW w:w="1418" w:type="dxa"/>
            <w:tcBorders>
              <w:top w:val="single" w:sz="4" w:space="0" w:color="auto"/>
              <w:bottom w:val="nil"/>
            </w:tcBorders>
          </w:tcPr>
          <w:p w14:paraId="2756E9CD"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Na</w:t>
            </w:r>
          </w:p>
        </w:tc>
      </w:tr>
      <w:tr w:rsidR="00417A14" w:rsidRPr="00417A14" w14:paraId="3195562A" w14:textId="77777777" w:rsidTr="007D5662">
        <w:trPr>
          <w:trHeight w:val="299"/>
        </w:trPr>
        <w:tc>
          <w:tcPr>
            <w:tcW w:w="1668" w:type="dxa"/>
            <w:tcBorders>
              <w:top w:val="nil"/>
              <w:bottom w:val="single" w:sz="4" w:space="0" w:color="auto"/>
            </w:tcBorders>
          </w:tcPr>
          <w:p w14:paraId="548A78DD" w14:textId="77777777" w:rsidR="00936876" w:rsidRPr="00417A14" w:rsidRDefault="00936876" w:rsidP="007D5662">
            <w:pPr>
              <w:spacing w:line="360" w:lineRule="auto"/>
              <w:rPr>
                <w:rFonts w:ascii="Times New Roman" w:hAnsi="Times New Roman" w:cs="Times New Roman"/>
                <w:sz w:val="24"/>
                <w:szCs w:val="24"/>
              </w:rPr>
            </w:pPr>
          </w:p>
        </w:tc>
        <w:tc>
          <w:tcPr>
            <w:tcW w:w="1134" w:type="dxa"/>
            <w:tcBorders>
              <w:top w:val="nil"/>
              <w:bottom w:val="single" w:sz="4" w:space="0" w:color="auto"/>
            </w:tcBorders>
          </w:tcPr>
          <w:p w14:paraId="5F4BA57A"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w:t>
            </w:r>
          </w:p>
        </w:tc>
        <w:tc>
          <w:tcPr>
            <w:tcW w:w="1275" w:type="dxa"/>
            <w:tcBorders>
              <w:top w:val="nil"/>
              <w:bottom w:val="single" w:sz="4" w:space="0" w:color="auto"/>
            </w:tcBorders>
          </w:tcPr>
          <w:p w14:paraId="74182870"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(mg/kg)</w:t>
            </w:r>
          </w:p>
        </w:tc>
        <w:tc>
          <w:tcPr>
            <w:tcW w:w="4962" w:type="dxa"/>
            <w:gridSpan w:val="4"/>
            <w:tcBorders>
              <w:top w:val="nil"/>
              <w:bottom w:val="single" w:sz="4" w:space="0" w:color="auto"/>
            </w:tcBorders>
          </w:tcPr>
          <w:p w14:paraId="5DD438D6"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1FB7B3B6" wp14:editId="65760A1B">
                      <wp:simplePos x="0" y="0"/>
                      <wp:positionH relativeFrom="column">
                        <wp:posOffset>1583055</wp:posOffset>
                      </wp:positionH>
                      <wp:positionV relativeFrom="paragraph">
                        <wp:posOffset>95885</wp:posOffset>
                      </wp:positionV>
                      <wp:extent cx="847725" cy="0"/>
                      <wp:effectExtent l="0" t="0" r="9525" b="19050"/>
                      <wp:wrapNone/>
                      <wp:docPr id="7" name="Straight Connector 7"/>
                      <wp:cNvGraphicFramePr/>
                      <a:graphic xmlns:a="http://schemas.openxmlformats.org/drawingml/2006/main">
                        <a:graphicData uri="http://schemas.microsoft.com/office/word/2010/wordprocessingShape">
                          <wps:wsp>
                            <wps:cNvCnPr/>
                            <wps:spPr>
                              <a:xfrm>
                                <a:off x="0" y="0"/>
                                <a:ext cx="847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8CD3F3E" id="Straight Connector 7"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4.65pt,7.55pt" to="191.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YYvzgEAAAIEAAAOAAAAZHJzL2Uyb0RvYy54bWysU8GO0zAQvSPxD5bvNG0FdBU13UNXywVB&#10;xcIHeJ1xY8n2WGPTpn/P2G3TFSAhEBcnY897M+95vL4fvRMHoGQxdHIxm0sBQWNvw76T374+vrmT&#10;ImUVeuUwQCdPkOT95vWr9TG2sMQBXQ8kmCSk9hg7OeQc26ZJegCv0gwjBD40SF5lDmnf9KSOzO5d&#10;s5zP3zdHpD4SakiJdx/Oh3JT+Y0BnT8bkyAL10nuLdeV6vpc1mazVu2eVBysvrSh/qELr2zgohPV&#10;g8pKfCf7C5W3mjChyTONvkFjrIaqgdUs5j+peRpUhKqFzUlxsin9P1r96bAjYftOrqQIyvMVPWVS&#10;dj9kscUQ2EAksSo+HWNqOX0bdnSJUtxRET0a8uXLcsRYvT1N3sKYhebNu7er1fKdFPp61NxwkVL+&#10;AOhF+emks6GoVq06fEyZa3HqNaVsu1DWhM72j9a5GpR5ga0jcVB803lclI4Z9yKLo4Jsio5z5/Uv&#10;nxycWb+AYSe410WtXmfwxqm0hpCvvC5wdoEZ7mACzv8MvOQXKNT5/BvwhKiVMeQJ7G1A+l31mxXm&#10;nH914Ky7WPCM/aneabWGB606d3kUZZJfxhV+e7qbHwAAAP//AwBQSwMEFAAGAAgAAAAhANbNxZDe&#10;AAAACQEAAA8AAABkcnMvZG93bnJldi54bWxMj0FPg0AQhe8m/ofNmHizS2ltEFkaY/RiegF70NsW&#10;piyRnaXsUvDfO6YHPc57X968l21n24kzDr51pGC5iEAgVa5uqVGwf3+9S0D4oKnWnSNU8I0etvn1&#10;VabT2k1U4LkMjeAQ8qlWYELoUyl9ZdBqv3A9EntHN1gd+BwaWQ964nDbyTiKNtLqlviD0T0+G6y+&#10;ytEqeDvt/H69KV6Kj1NSTp/H0TQOlbq9mZ8eQQScwx8Mv/W5OuTc6eBGqr3oFMTrhxWjbNwvQTCw&#10;SmLecrgIMs/k/wX5DwAAAP//AwBQSwECLQAUAAYACAAAACEAtoM4kv4AAADhAQAAEwAAAAAAAAAA&#10;AAAAAAAAAAAAW0NvbnRlbnRfVHlwZXNdLnhtbFBLAQItABQABgAIAAAAIQA4/SH/1gAAAJQBAAAL&#10;AAAAAAAAAAAAAAAAAC8BAABfcmVscy8ucmVsc1BLAQItABQABgAIAAAAIQBpQYYvzgEAAAIEAAAO&#10;AAAAAAAAAAAAAAAAAC4CAABkcnMvZTJvRG9jLnhtbFBLAQItABQABgAIAAAAIQDWzcWQ3gAAAAkB&#10;AAAPAAAAAAAAAAAAAAAAACgEAABkcnMvZG93bnJldi54bWxQSwUGAAAAAAQABADzAAAAMwUAAAAA&#10;" strokecolor="black [3213]"/>
                  </w:pict>
                </mc:Fallback>
              </mc:AlternateContent>
            </w:r>
            <w:r w:rsidRPr="00417A14">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7C6EA876" wp14:editId="3C41C455">
                      <wp:simplePos x="0" y="0"/>
                      <wp:positionH relativeFrom="column">
                        <wp:posOffset>-17145</wp:posOffset>
                      </wp:positionH>
                      <wp:positionV relativeFrom="paragraph">
                        <wp:posOffset>95885</wp:posOffset>
                      </wp:positionV>
                      <wp:extent cx="847725" cy="0"/>
                      <wp:effectExtent l="0" t="0" r="9525" b="19050"/>
                      <wp:wrapNone/>
                      <wp:docPr id="8" name="Straight Connector 8"/>
                      <wp:cNvGraphicFramePr/>
                      <a:graphic xmlns:a="http://schemas.openxmlformats.org/drawingml/2006/main">
                        <a:graphicData uri="http://schemas.microsoft.com/office/word/2010/wordprocessingShape">
                          <wps:wsp>
                            <wps:cNvCnPr/>
                            <wps:spPr>
                              <a:xfrm>
                                <a:off x="0" y="0"/>
                                <a:ext cx="84772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324563D" id="Straight Connector 8"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35pt,7.55pt" to="65.4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ElzzgEAAAIEAAAOAAAAZHJzL2Uyb0RvYy54bWysU8GO0zAQvSPxD5bvNG0FbBU13UNXywVB&#10;xcIHeJ1xY8n2WGPTpn/P2G3TFSAhEBcnY897M+95vL4fvRMHoGQxdHIxm0sBQWNvw76T374+vllJ&#10;kbIKvXIYoJMnSPJ+8/rV+hhbWOKArgcSTBJSe4ydHHKObdMkPYBXaYYRAh8aJK8yh7RvelJHZveu&#10;Wc7n75sjUh8JNaTEuw/nQ7mp/MaAzp+NSZCF6yT3lutKdX0ua7NZq3ZPKg5WX9pQ/9CFVzZw0Ynq&#10;QWUlvpP9hcpbTZjQ5JlG36AxVkPVwGoW85/UPA0qQtXC5qQ42ZT+H63+dNiRsH0n+aKC8nxFT5mU&#10;3Q9ZbDEENhBJrIpPx5haTt+GHV2iFHdURI+GfPmyHDFWb0+TtzBmoXlz9fbubvlOCn09am64SCl/&#10;APSi/HTS2VBUq1YdPqbMtTj1mlK2XShrQmf7R+tcDcq8wNaROCi+6TwuSseMe5HFUUE2Rce58/qX&#10;Tw7OrF/AsBPc66JWrzN441RaQ8hXXhc4u8AMdzAB538GXvILFOp8/g14QtTKGPIE9jYg/a76zQpz&#10;zr86cNZdLHjG/lTvtFrDg1aduzyKMskv4wq/Pd3NDwAAAP//AwBQSwMEFAAGAAgAAAAhAIlDYcPc&#10;AAAACAEAAA8AAABkcnMvZG93bnJldi54bWxMj8FOwzAQRO9I/IO1SNxapwVKFeJUCMEF9ZLQA9zc&#10;eBtHxOs0dprw992KAxx3ZjT7JttMrhUn7EPjScFinoBAqrxpqFaw+3ibrUGEqMno1hMq+MEAm/z6&#10;KtOp8SMVeCpjLbiEQqoV2Bi7VMpQWXQ6zH2HxN7B905HPvtaml6PXO5auUySlXS6If5gdYcvFqvv&#10;cnAK3o/bsLtfFa/F53Fdjl+HwdYelbq9mZ6fQESc4l8YLviMDjkz7f1AJohWwWz5yEnWHxYgLv5d&#10;wlP2v4LMM/l/QH4GAAD//wMAUEsBAi0AFAAGAAgAAAAhALaDOJL+AAAA4QEAABMAAAAAAAAAAAAA&#10;AAAAAAAAAFtDb250ZW50X1R5cGVzXS54bWxQSwECLQAUAAYACAAAACEAOP0h/9YAAACUAQAACwAA&#10;AAAAAAAAAAAAAAAvAQAAX3JlbHMvLnJlbHNQSwECLQAUAAYACAAAACEAJohJc84BAAACBAAADgAA&#10;AAAAAAAAAAAAAAAuAgAAZHJzL2Uyb0RvYy54bWxQSwECLQAUAAYACAAAACEAiUNhw9wAAAAIAQAA&#10;DwAAAAAAAAAAAAAAAAAoBAAAZHJzL2Rvd25yZXYueG1sUEsFBgAAAAAEAAQA8wAAADEFAAAAAA==&#10;" strokecolor="black [3213]"/>
                  </w:pict>
                </mc:Fallback>
              </mc:AlternateContent>
            </w:r>
            <w:r w:rsidRPr="00417A14">
              <w:rPr>
                <w:rFonts w:ascii="Times New Roman" w:hAnsi="Times New Roman" w:cs="Times New Roman"/>
                <w:sz w:val="24"/>
                <w:szCs w:val="24"/>
              </w:rPr>
              <w:t xml:space="preserve">                          </w:t>
            </w:r>
            <w:proofErr w:type="spellStart"/>
            <w:r w:rsidRPr="00417A14">
              <w:rPr>
                <w:rFonts w:ascii="Times New Roman" w:hAnsi="Times New Roman" w:cs="Times New Roman"/>
                <w:sz w:val="24"/>
                <w:szCs w:val="24"/>
              </w:rPr>
              <w:t>Cmol</w:t>
            </w:r>
            <w:proofErr w:type="spellEnd"/>
            <w:r w:rsidRPr="00417A14">
              <w:rPr>
                <w:rFonts w:ascii="Times New Roman" w:hAnsi="Times New Roman" w:cs="Times New Roman"/>
                <w:sz w:val="24"/>
                <w:szCs w:val="24"/>
              </w:rPr>
              <w:t>/kg</w:t>
            </w:r>
          </w:p>
        </w:tc>
      </w:tr>
      <w:tr w:rsidR="00417A14" w:rsidRPr="00417A14" w14:paraId="31BB9AFE" w14:textId="77777777" w:rsidTr="007D5662">
        <w:trPr>
          <w:trHeight w:val="289"/>
        </w:trPr>
        <w:tc>
          <w:tcPr>
            <w:tcW w:w="1668" w:type="dxa"/>
            <w:tcBorders>
              <w:top w:val="single" w:sz="4" w:space="0" w:color="auto"/>
            </w:tcBorders>
          </w:tcPr>
          <w:p w14:paraId="49175CBA"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0 - 0 - 0</w:t>
            </w:r>
          </w:p>
        </w:tc>
        <w:tc>
          <w:tcPr>
            <w:tcW w:w="1134" w:type="dxa"/>
            <w:tcBorders>
              <w:top w:val="single" w:sz="4" w:space="0" w:color="auto"/>
            </w:tcBorders>
          </w:tcPr>
          <w:p w14:paraId="204D32C0"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0.05a</w:t>
            </w:r>
          </w:p>
        </w:tc>
        <w:tc>
          <w:tcPr>
            <w:tcW w:w="1275" w:type="dxa"/>
            <w:tcBorders>
              <w:top w:val="single" w:sz="4" w:space="0" w:color="auto"/>
            </w:tcBorders>
          </w:tcPr>
          <w:p w14:paraId="4CA0A7CC"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1.21a</w:t>
            </w:r>
          </w:p>
        </w:tc>
        <w:tc>
          <w:tcPr>
            <w:tcW w:w="1134" w:type="dxa"/>
            <w:tcBorders>
              <w:top w:val="single" w:sz="4" w:space="0" w:color="auto"/>
            </w:tcBorders>
          </w:tcPr>
          <w:p w14:paraId="4A5211DA"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0.09a</w:t>
            </w:r>
          </w:p>
        </w:tc>
        <w:tc>
          <w:tcPr>
            <w:tcW w:w="1276" w:type="dxa"/>
            <w:tcBorders>
              <w:top w:val="single" w:sz="4" w:space="0" w:color="auto"/>
            </w:tcBorders>
          </w:tcPr>
          <w:p w14:paraId="4983C2BE"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3.25a</w:t>
            </w:r>
          </w:p>
        </w:tc>
        <w:tc>
          <w:tcPr>
            <w:tcW w:w="1134" w:type="dxa"/>
            <w:tcBorders>
              <w:top w:val="single" w:sz="4" w:space="0" w:color="auto"/>
            </w:tcBorders>
          </w:tcPr>
          <w:p w14:paraId="5ED2D81A"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1.35a</w:t>
            </w:r>
          </w:p>
        </w:tc>
        <w:tc>
          <w:tcPr>
            <w:tcW w:w="1418" w:type="dxa"/>
            <w:tcBorders>
              <w:top w:val="single" w:sz="4" w:space="0" w:color="auto"/>
            </w:tcBorders>
          </w:tcPr>
          <w:p w14:paraId="59B9388F"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0.08b</w:t>
            </w:r>
          </w:p>
        </w:tc>
      </w:tr>
      <w:tr w:rsidR="00417A14" w:rsidRPr="00417A14" w14:paraId="6FE01F45" w14:textId="77777777" w:rsidTr="007D5662">
        <w:trPr>
          <w:trHeight w:val="299"/>
        </w:trPr>
        <w:tc>
          <w:tcPr>
            <w:tcW w:w="1668" w:type="dxa"/>
          </w:tcPr>
          <w:p w14:paraId="0535E256"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10 – 15 – 10</w:t>
            </w:r>
          </w:p>
        </w:tc>
        <w:tc>
          <w:tcPr>
            <w:tcW w:w="1134" w:type="dxa"/>
          </w:tcPr>
          <w:p w14:paraId="7F38AB78"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0.06a</w:t>
            </w:r>
          </w:p>
        </w:tc>
        <w:tc>
          <w:tcPr>
            <w:tcW w:w="1275" w:type="dxa"/>
          </w:tcPr>
          <w:p w14:paraId="3C171D92"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2.71a</w:t>
            </w:r>
          </w:p>
        </w:tc>
        <w:tc>
          <w:tcPr>
            <w:tcW w:w="1134" w:type="dxa"/>
          </w:tcPr>
          <w:p w14:paraId="5DD630FF"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0.21ab</w:t>
            </w:r>
          </w:p>
        </w:tc>
        <w:tc>
          <w:tcPr>
            <w:tcW w:w="1276" w:type="dxa"/>
          </w:tcPr>
          <w:p w14:paraId="7D2280FF"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4.00b</w:t>
            </w:r>
          </w:p>
        </w:tc>
        <w:tc>
          <w:tcPr>
            <w:tcW w:w="1134" w:type="dxa"/>
          </w:tcPr>
          <w:p w14:paraId="2FBBB917"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1.56ab</w:t>
            </w:r>
          </w:p>
        </w:tc>
        <w:tc>
          <w:tcPr>
            <w:tcW w:w="1418" w:type="dxa"/>
          </w:tcPr>
          <w:p w14:paraId="4FB863F9"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0.09b</w:t>
            </w:r>
          </w:p>
        </w:tc>
      </w:tr>
      <w:tr w:rsidR="00417A14" w:rsidRPr="00417A14" w14:paraId="16CC58D6" w14:textId="77777777" w:rsidTr="007D5662">
        <w:trPr>
          <w:trHeight w:val="289"/>
        </w:trPr>
        <w:tc>
          <w:tcPr>
            <w:tcW w:w="1668" w:type="dxa"/>
          </w:tcPr>
          <w:p w14:paraId="041C95C7"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20 – 15 – 20</w:t>
            </w:r>
          </w:p>
        </w:tc>
        <w:tc>
          <w:tcPr>
            <w:tcW w:w="1134" w:type="dxa"/>
          </w:tcPr>
          <w:p w14:paraId="57AAA292"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0.06a</w:t>
            </w:r>
          </w:p>
        </w:tc>
        <w:tc>
          <w:tcPr>
            <w:tcW w:w="1275" w:type="dxa"/>
          </w:tcPr>
          <w:p w14:paraId="482BAC7B"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2.52a</w:t>
            </w:r>
          </w:p>
        </w:tc>
        <w:tc>
          <w:tcPr>
            <w:tcW w:w="1134" w:type="dxa"/>
          </w:tcPr>
          <w:p w14:paraId="4E84C4AC"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0.17ab</w:t>
            </w:r>
          </w:p>
        </w:tc>
        <w:tc>
          <w:tcPr>
            <w:tcW w:w="1276" w:type="dxa"/>
          </w:tcPr>
          <w:p w14:paraId="5679DA18"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4.15bc</w:t>
            </w:r>
          </w:p>
        </w:tc>
        <w:tc>
          <w:tcPr>
            <w:tcW w:w="1134" w:type="dxa"/>
          </w:tcPr>
          <w:p w14:paraId="1BB09BDE"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1.35a</w:t>
            </w:r>
          </w:p>
        </w:tc>
        <w:tc>
          <w:tcPr>
            <w:tcW w:w="1418" w:type="dxa"/>
          </w:tcPr>
          <w:p w14:paraId="6158629F"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0.09b</w:t>
            </w:r>
          </w:p>
        </w:tc>
      </w:tr>
      <w:tr w:rsidR="00417A14" w:rsidRPr="00417A14" w14:paraId="0EEE31C8" w14:textId="77777777" w:rsidTr="007D5662">
        <w:trPr>
          <w:trHeight w:val="299"/>
        </w:trPr>
        <w:tc>
          <w:tcPr>
            <w:tcW w:w="1668" w:type="dxa"/>
          </w:tcPr>
          <w:p w14:paraId="3878D2DF"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20 – 30 – 10</w:t>
            </w:r>
          </w:p>
        </w:tc>
        <w:tc>
          <w:tcPr>
            <w:tcW w:w="1134" w:type="dxa"/>
          </w:tcPr>
          <w:p w14:paraId="0E3E99A5"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0.06a</w:t>
            </w:r>
          </w:p>
        </w:tc>
        <w:tc>
          <w:tcPr>
            <w:tcW w:w="1275" w:type="dxa"/>
          </w:tcPr>
          <w:p w14:paraId="1299003F"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2.99a</w:t>
            </w:r>
          </w:p>
        </w:tc>
        <w:tc>
          <w:tcPr>
            <w:tcW w:w="1134" w:type="dxa"/>
          </w:tcPr>
          <w:p w14:paraId="12AB384C"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0.21b</w:t>
            </w:r>
          </w:p>
        </w:tc>
        <w:tc>
          <w:tcPr>
            <w:tcW w:w="1276" w:type="dxa"/>
          </w:tcPr>
          <w:p w14:paraId="4D9B730E"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4.30bc</w:t>
            </w:r>
          </w:p>
        </w:tc>
        <w:tc>
          <w:tcPr>
            <w:tcW w:w="1134" w:type="dxa"/>
          </w:tcPr>
          <w:p w14:paraId="5F99C9CF"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1.75bc</w:t>
            </w:r>
          </w:p>
        </w:tc>
        <w:tc>
          <w:tcPr>
            <w:tcW w:w="1418" w:type="dxa"/>
          </w:tcPr>
          <w:p w14:paraId="29DFEF5B"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0.05b</w:t>
            </w:r>
          </w:p>
        </w:tc>
      </w:tr>
      <w:tr w:rsidR="00417A14" w:rsidRPr="00417A14" w14:paraId="51ABE815" w14:textId="77777777" w:rsidTr="007D5662">
        <w:trPr>
          <w:trHeight w:val="299"/>
        </w:trPr>
        <w:tc>
          <w:tcPr>
            <w:tcW w:w="1668" w:type="dxa"/>
          </w:tcPr>
          <w:p w14:paraId="62F87037"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20 – 30 – 20</w:t>
            </w:r>
          </w:p>
        </w:tc>
        <w:tc>
          <w:tcPr>
            <w:tcW w:w="1134" w:type="dxa"/>
          </w:tcPr>
          <w:p w14:paraId="6FF5CE69"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0.07a</w:t>
            </w:r>
          </w:p>
        </w:tc>
        <w:tc>
          <w:tcPr>
            <w:tcW w:w="1275" w:type="dxa"/>
          </w:tcPr>
          <w:p w14:paraId="43FC8995"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2.15a</w:t>
            </w:r>
          </w:p>
        </w:tc>
        <w:tc>
          <w:tcPr>
            <w:tcW w:w="1134" w:type="dxa"/>
          </w:tcPr>
          <w:p w14:paraId="4A36E149"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0.39c</w:t>
            </w:r>
          </w:p>
        </w:tc>
        <w:tc>
          <w:tcPr>
            <w:tcW w:w="1276" w:type="dxa"/>
          </w:tcPr>
          <w:p w14:paraId="366D844A"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4.50bc</w:t>
            </w:r>
          </w:p>
        </w:tc>
        <w:tc>
          <w:tcPr>
            <w:tcW w:w="1134" w:type="dxa"/>
          </w:tcPr>
          <w:p w14:paraId="2278CB66"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1.70bc</w:t>
            </w:r>
          </w:p>
        </w:tc>
        <w:tc>
          <w:tcPr>
            <w:tcW w:w="1418" w:type="dxa"/>
          </w:tcPr>
          <w:p w14:paraId="0F1FCA98"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0.10b</w:t>
            </w:r>
          </w:p>
        </w:tc>
      </w:tr>
      <w:tr w:rsidR="00417A14" w:rsidRPr="00417A14" w14:paraId="0FD3A9F1" w14:textId="77777777" w:rsidTr="007D5662">
        <w:trPr>
          <w:trHeight w:val="289"/>
        </w:trPr>
        <w:tc>
          <w:tcPr>
            <w:tcW w:w="1668" w:type="dxa"/>
          </w:tcPr>
          <w:p w14:paraId="4AF356AE"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20 – 45 – 20</w:t>
            </w:r>
          </w:p>
        </w:tc>
        <w:tc>
          <w:tcPr>
            <w:tcW w:w="1134" w:type="dxa"/>
          </w:tcPr>
          <w:p w14:paraId="74511E02"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0.07a</w:t>
            </w:r>
          </w:p>
        </w:tc>
        <w:tc>
          <w:tcPr>
            <w:tcW w:w="1275" w:type="dxa"/>
          </w:tcPr>
          <w:p w14:paraId="66F939E5"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2.30a</w:t>
            </w:r>
          </w:p>
        </w:tc>
        <w:tc>
          <w:tcPr>
            <w:tcW w:w="1134" w:type="dxa"/>
          </w:tcPr>
          <w:p w14:paraId="022EFA1C"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0.20ab</w:t>
            </w:r>
          </w:p>
        </w:tc>
        <w:tc>
          <w:tcPr>
            <w:tcW w:w="1276" w:type="dxa"/>
          </w:tcPr>
          <w:p w14:paraId="5F3DB792"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4.20bc</w:t>
            </w:r>
          </w:p>
        </w:tc>
        <w:tc>
          <w:tcPr>
            <w:tcW w:w="1134" w:type="dxa"/>
          </w:tcPr>
          <w:p w14:paraId="5DB84D1B"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1.70bc</w:t>
            </w:r>
          </w:p>
        </w:tc>
        <w:tc>
          <w:tcPr>
            <w:tcW w:w="1418" w:type="dxa"/>
          </w:tcPr>
          <w:p w14:paraId="0272F953"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0.07b</w:t>
            </w:r>
          </w:p>
        </w:tc>
      </w:tr>
      <w:tr w:rsidR="00417A14" w:rsidRPr="00417A14" w14:paraId="0830536C" w14:textId="77777777" w:rsidTr="007D5662">
        <w:trPr>
          <w:trHeight w:val="299"/>
        </w:trPr>
        <w:tc>
          <w:tcPr>
            <w:tcW w:w="1668" w:type="dxa"/>
          </w:tcPr>
          <w:p w14:paraId="462B2C4A"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30 – 45 - 30</w:t>
            </w:r>
          </w:p>
        </w:tc>
        <w:tc>
          <w:tcPr>
            <w:tcW w:w="1134" w:type="dxa"/>
          </w:tcPr>
          <w:p w14:paraId="014EE409"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0.06a</w:t>
            </w:r>
          </w:p>
        </w:tc>
        <w:tc>
          <w:tcPr>
            <w:tcW w:w="1275" w:type="dxa"/>
          </w:tcPr>
          <w:p w14:paraId="4A8ED5E1"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3.38a</w:t>
            </w:r>
          </w:p>
        </w:tc>
        <w:tc>
          <w:tcPr>
            <w:tcW w:w="1134" w:type="dxa"/>
          </w:tcPr>
          <w:p w14:paraId="64B003CF"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0.25b</w:t>
            </w:r>
          </w:p>
        </w:tc>
        <w:tc>
          <w:tcPr>
            <w:tcW w:w="1276" w:type="dxa"/>
          </w:tcPr>
          <w:p w14:paraId="4F8F1728"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4.60c</w:t>
            </w:r>
          </w:p>
        </w:tc>
        <w:tc>
          <w:tcPr>
            <w:tcW w:w="1134" w:type="dxa"/>
          </w:tcPr>
          <w:p w14:paraId="3F783625"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1.80c</w:t>
            </w:r>
          </w:p>
        </w:tc>
        <w:tc>
          <w:tcPr>
            <w:tcW w:w="1418" w:type="dxa"/>
          </w:tcPr>
          <w:p w14:paraId="01C1F067"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0.12b</w:t>
            </w:r>
          </w:p>
        </w:tc>
      </w:tr>
      <w:tr w:rsidR="00417A14" w:rsidRPr="00417A14" w14:paraId="60E0E556" w14:textId="77777777" w:rsidTr="007D5662">
        <w:trPr>
          <w:trHeight w:val="289"/>
        </w:trPr>
        <w:tc>
          <w:tcPr>
            <w:tcW w:w="1668" w:type="dxa"/>
          </w:tcPr>
          <w:p w14:paraId="40FD0BF6"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F.pr</w:t>
            </w:r>
          </w:p>
        </w:tc>
        <w:tc>
          <w:tcPr>
            <w:tcW w:w="1134" w:type="dxa"/>
          </w:tcPr>
          <w:p w14:paraId="46C0AFE7"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0.40ns</w:t>
            </w:r>
          </w:p>
        </w:tc>
        <w:tc>
          <w:tcPr>
            <w:tcW w:w="1275" w:type="dxa"/>
          </w:tcPr>
          <w:p w14:paraId="69290FC6"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0.07ns</w:t>
            </w:r>
          </w:p>
        </w:tc>
        <w:tc>
          <w:tcPr>
            <w:tcW w:w="1134" w:type="dxa"/>
          </w:tcPr>
          <w:p w14:paraId="674F1D7B"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0.004**</w:t>
            </w:r>
          </w:p>
        </w:tc>
        <w:tc>
          <w:tcPr>
            <w:tcW w:w="1276" w:type="dxa"/>
          </w:tcPr>
          <w:p w14:paraId="612AEFDE"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&lt;0.001**</w:t>
            </w:r>
          </w:p>
        </w:tc>
        <w:tc>
          <w:tcPr>
            <w:tcW w:w="1134" w:type="dxa"/>
          </w:tcPr>
          <w:p w14:paraId="4740FEF9"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0.001**</w:t>
            </w:r>
          </w:p>
        </w:tc>
        <w:tc>
          <w:tcPr>
            <w:tcW w:w="1418" w:type="dxa"/>
          </w:tcPr>
          <w:p w14:paraId="238282CE" w14:textId="77777777" w:rsidR="00936876" w:rsidRPr="00417A14" w:rsidRDefault="00936876" w:rsidP="007D5662">
            <w:pPr>
              <w:spacing w:line="360" w:lineRule="auto"/>
              <w:rPr>
                <w:rFonts w:ascii="Times New Roman" w:hAnsi="Times New Roman" w:cs="Times New Roman"/>
                <w:sz w:val="24"/>
                <w:szCs w:val="24"/>
              </w:rPr>
            </w:pPr>
            <w:r w:rsidRPr="00417A14">
              <w:rPr>
                <w:rFonts w:ascii="Times New Roman" w:hAnsi="Times New Roman" w:cs="Times New Roman"/>
                <w:sz w:val="24"/>
                <w:szCs w:val="24"/>
              </w:rPr>
              <w:t>&lt;0.001**</w:t>
            </w:r>
          </w:p>
        </w:tc>
      </w:tr>
    </w:tbl>
    <w:bookmarkEnd w:id="19"/>
    <w:bookmarkEnd w:id="21"/>
    <w:p w14:paraId="2ECAFF8A" w14:textId="779A88F6" w:rsidR="00936876" w:rsidRPr="00417A14" w:rsidRDefault="00936876" w:rsidP="00936876">
      <w:pPr>
        <w:keepLines/>
        <w:tabs>
          <w:tab w:val="left" w:pos="0"/>
          <w:tab w:val="right" w:pos="3627"/>
          <w:tab w:val="right" w:pos="5265"/>
          <w:tab w:val="right" w:pos="6669"/>
        </w:tabs>
        <w:autoSpaceDE w:val="0"/>
        <w:autoSpaceDN w:val="0"/>
        <w:adjustRightInd w:val="0"/>
        <w:spacing w:after="0" w:line="240" w:lineRule="auto"/>
        <w:jc w:val="both"/>
        <w:rPr>
          <w:rFonts w:ascii="Times New Roman" w:eastAsiaTheme="minorHAnsi" w:hAnsi="Times New Roman"/>
          <w:sz w:val="24"/>
          <w:szCs w:val="24"/>
          <w:lang w:val="en-AU"/>
        </w:rPr>
      </w:pPr>
      <w:r w:rsidRPr="00417A14">
        <w:rPr>
          <w:rFonts w:ascii="Times New Roman" w:eastAsiaTheme="minorHAnsi" w:hAnsi="Times New Roman"/>
          <w:sz w:val="24"/>
          <w:szCs w:val="24"/>
          <w:lang w:val="en-AU"/>
        </w:rPr>
        <w:t xml:space="preserve">F.pr – F probability, **highly significant at 5%, ns – not significant at 5. Data designated with the same letter(s) are not significantly (P &lt; 0.05) different according to </w:t>
      </w:r>
      <w:r w:rsidR="00587A53" w:rsidRPr="00417A14">
        <w:rPr>
          <w:rFonts w:ascii="Times New Roman" w:eastAsiaTheme="minorHAnsi" w:hAnsi="Times New Roman"/>
          <w:sz w:val="24"/>
          <w:szCs w:val="24"/>
          <w:lang w:val="en-AU"/>
        </w:rPr>
        <w:t xml:space="preserve">Fisher's </w:t>
      </w:r>
      <w:r w:rsidRPr="00417A14">
        <w:rPr>
          <w:rFonts w:ascii="Times New Roman" w:eastAsiaTheme="minorHAnsi" w:hAnsi="Times New Roman"/>
          <w:sz w:val="24"/>
          <w:szCs w:val="24"/>
          <w:lang w:val="en-AU"/>
        </w:rPr>
        <w:t xml:space="preserve">least significant difference method. </w:t>
      </w:r>
    </w:p>
    <w:bookmarkEnd w:id="20"/>
    <w:p w14:paraId="3CBA2F2B" w14:textId="77777777" w:rsidR="00936876" w:rsidRPr="00417A14" w:rsidRDefault="00936876" w:rsidP="00936876">
      <w:pPr>
        <w:keepLines/>
        <w:tabs>
          <w:tab w:val="left" w:pos="0"/>
          <w:tab w:val="right" w:pos="3627"/>
          <w:tab w:val="right" w:pos="5265"/>
          <w:tab w:val="right" w:pos="6669"/>
        </w:tabs>
        <w:autoSpaceDE w:val="0"/>
        <w:autoSpaceDN w:val="0"/>
        <w:adjustRightInd w:val="0"/>
        <w:spacing w:after="0" w:line="240" w:lineRule="auto"/>
        <w:rPr>
          <w:rFonts w:ascii="Times New Roman" w:eastAsiaTheme="minorHAnsi" w:hAnsi="Times New Roman"/>
          <w:sz w:val="24"/>
          <w:szCs w:val="24"/>
          <w:lang w:val="en-AU"/>
        </w:rPr>
      </w:pPr>
    </w:p>
    <w:p w14:paraId="4DB05CE3" w14:textId="77777777" w:rsidR="00936876" w:rsidRPr="00417A14" w:rsidRDefault="00936876" w:rsidP="00936876">
      <w:pPr>
        <w:spacing w:line="480" w:lineRule="auto"/>
        <w:jc w:val="both"/>
        <w:rPr>
          <w:rFonts w:ascii="Times New Roman" w:hAnsi="Times New Roman"/>
          <w:sz w:val="24"/>
          <w:szCs w:val="24"/>
        </w:rPr>
      </w:pPr>
      <w:r w:rsidRPr="00417A14">
        <w:rPr>
          <w:rFonts w:ascii="Times New Roman" w:hAnsi="Times New Roman"/>
          <w:sz w:val="24"/>
          <w:szCs w:val="24"/>
        </w:rPr>
        <w:t xml:space="preserve">However, there were significant differences among the exchangeable cations. </w:t>
      </w:r>
      <w:r w:rsidRPr="00417A14">
        <w:rPr>
          <w:rFonts w:ascii="Times New Roman" w:eastAsiaTheme="minorHAnsi" w:hAnsi="Times New Roman"/>
          <w:sz w:val="24"/>
          <w:szCs w:val="24"/>
          <w:lang w:val="en-AU"/>
        </w:rPr>
        <w:t xml:space="preserve">Exchangeable K, Ca, Mg and Na ranged 0.09 to 0.39 </w:t>
      </w:r>
      <w:proofErr w:type="spellStart"/>
      <w:r w:rsidRPr="00417A14">
        <w:rPr>
          <w:rFonts w:ascii="Times New Roman" w:eastAsiaTheme="minorHAnsi" w:hAnsi="Times New Roman"/>
          <w:sz w:val="24"/>
          <w:szCs w:val="24"/>
          <w:lang w:val="en-AU"/>
        </w:rPr>
        <w:t>cmol</w:t>
      </w:r>
      <w:proofErr w:type="spellEnd"/>
      <w:r w:rsidRPr="00417A14">
        <w:rPr>
          <w:rFonts w:ascii="Times New Roman" w:eastAsiaTheme="minorHAnsi" w:hAnsi="Times New Roman"/>
          <w:sz w:val="24"/>
          <w:szCs w:val="24"/>
          <w:lang w:val="en-AU"/>
        </w:rPr>
        <w:t xml:space="preserve">/kg, 3.25 to 4.60 </w:t>
      </w:r>
      <w:proofErr w:type="spellStart"/>
      <w:r w:rsidRPr="00417A14">
        <w:rPr>
          <w:rFonts w:ascii="Times New Roman" w:eastAsiaTheme="minorHAnsi" w:hAnsi="Times New Roman"/>
          <w:sz w:val="24"/>
          <w:szCs w:val="24"/>
          <w:lang w:val="en-AU"/>
        </w:rPr>
        <w:t>cmol</w:t>
      </w:r>
      <w:proofErr w:type="spellEnd"/>
      <w:r w:rsidRPr="00417A14">
        <w:rPr>
          <w:rFonts w:ascii="Times New Roman" w:eastAsiaTheme="minorHAnsi" w:hAnsi="Times New Roman"/>
          <w:sz w:val="24"/>
          <w:szCs w:val="24"/>
          <w:lang w:val="en-AU"/>
        </w:rPr>
        <w:t xml:space="preserve">/kg, 1.35 to 1.8 </w:t>
      </w:r>
      <w:proofErr w:type="spellStart"/>
      <w:r w:rsidRPr="00417A14">
        <w:rPr>
          <w:rFonts w:ascii="Times New Roman" w:eastAsiaTheme="minorHAnsi" w:hAnsi="Times New Roman"/>
          <w:sz w:val="24"/>
          <w:szCs w:val="24"/>
          <w:lang w:val="en-AU"/>
        </w:rPr>
        <w:t>cmol</w:t>
      </w:r>
      <w:proofErr w:type="spellEnd"/>
      <w:r w:rsidRPr="00417A14">
        <w:rPr>
          <w:rFonts w:ascii="Times New Roman" w:eastAsiaTheme="minorHAnsi" w:hAnsi="Times New Roman"/>
          <w:sz w:val="24"/>
          <w:szCs w:val="24"/>
          <w:lang w:val="en-AU"/>
        </w:rPr>
        <w:t xml:space="preserve">/kg and 0.08 to 0.12 </w:t>
      </w:r>
      <w:proofErr w:type="spellStart"/>
      <w:r w:rsidRPr="00417A14">
        <w:rPr>
          <w:rFonts w:ascii="Times New Roman" w:eastAsiaTheme="minorHAnsi" w:hAnsi="Times New Roman"/>
          <w:sz w:val="24"/>
          <w:szCs w:val="24"/>
          <w:lang w:val="en-AU"/>
        </w:rPr>
        <w:t>cmol</w:t>
      </w:r>
      <w:proofErr w:type="spellEnd"/>
      <w:r w:rsidRPr="00417A14">
        <w:rPr>
          <w:rFonts w:ascii="Times New Roman" w:eastAsiaTheme="minorHAnsi" w:hAnsi="Times New Roman"/>
          <w:sz w:val="24"/>
          <w:szCs w:val="24"/>
          <w:lang w:val="en-AU"/>
        </w:rPr>
        <w:t xml:space="preserve">/kg respectively. </w:t>
      </w:r>
    </w:p>
    <w:p w14:paraId="01E84942" w14:textId="77777777" w:rsidR="00936876" w:rsidRPr="00417A14" w:rsidRDefault="00936876" w:rsidP="00936876">
      <w:pPr>
        <w:pStyle w:val="Heading1"/>
        <w:spacing w:line="480" w:lineRule="auto"/>
      </w:pPr>
      <w:r w:rsidRPr="00417A14">
        <w:t>Discussion</w:t>
      </w:r>
    </w:p>
    <w:p w14:paraId="474F25D1" w14:textId="77777777" w:rsidR="00936876" w:rsidRPr="00417A14" w:rsidRDefault="00936876" w:rsidP="00936876">
      <w:pPr>
        <w:pStyle w:val="Heading2"/>
        <w:spacing w:line="480" w:lineRule="auto"/>
      </w:pPr>
      <w:r w:rsidRPr="00417A14">
        <w:t>Effect of fertilizer treatments on cowpea grain yield</w:t>
      </w:r>
    </w:p>
    <w:p w14:paraId="426AAFA6" w14:textId="4B5C53AB" w:rsidR="00936876" w:rsidRPr="00417A14" w:rsidRDefault="00936876" w:rsidP="00936876">
      <w:pPr>
        <w:tabs>
          <w:tab w:val="left" w:pos="2970"/>
        </w:tabs>
        <w:spacing w:after="0" w:line="480" w:lineRule="auto"/>
        <w:jc w:val="both"/>
        <w:rPr>
          <w:rFonts w:ascii="Times New Roman" w:hAnsi="Times New Roman"/>
          <w:sz w:val="24"/>
          <w:szCs w:val="24"/>
        </w:rPr>
      </w:pPr>
      <w:r w:rsidRPr="00417A14">
        <w:rPr>
          <w:rFonts w:ascii="Times New Roman" w:hAnsi="Times New Roman"/>
          <w:sz w:val="24"/>
          <w:szCs w:val="24"/>
        </w:rPr>
        <w:t>Cowpea can obtain its nitrogen requirement by fixing atmospheric nitrogen</w:t>
      </w:r>
      <w:r w:rsidR="00587A53" w:rsidRPr="00417A14">
        <w:rPr>
          <w:rFonts w:ascii="Times New Roman" w:hAnsi="Times New Roman"/>
          <w:sz w:val="24"/>
          <w:szCs w:val="24"/>
        </w:rPr>
        <w:t>,</w:t>
      </w:r>
      <w:r w:rsidRPr="00417A14">
        <w:rPr>
          <w:rFonts w:ascii="Times New Roman" w:hAnsi="Times New Roman"/>
          <w:sz w:val="24"/>
          <w:szCs w:val="24"/>
        </w:rPr>
        <w:t xml:space="preserve"> but nitrogen fertilizer</w:t>
      </w:r>
      <w:r w:rsidR="00587A53" w:rsidRPr="00417A14">
        <w:rPr>
          <w:rFonts w:ascii="Times New Roman" w:hAnsi="Times New Roman"/>
          <w:sz w:val="24"/>
          <w:szCs w:val="24"/>
        </w:rPr>
        <w:t>,</w:t>
      </w:r>
      <w:r w:rsidRPr="00417A14">
        <w:rPr>
          <w:rFonts w:ascii="Times New Roman" w:hAnsi="Times New Roman"/>
          <w:sz w:val="24"/>
          <w:szCs w:val="24"/>
        </w:rPr>
        <w:t xml:space="preserve"> especially in deficient soils is </w:t>
      </w:r>
      <w:r w:rsidR="00587A53" w:rsidRPr="00417A14">
        <w:rPr>
          <w:rFonts w:ascii="Times New Roman" w:hAnsi="Times New Roman"/>
          <w:sz w:val="24"/>
          <w:szCs w:val="24"/>
        </w:rPr>
        <w:t xml:space="preserve">vital </w:t>
      </w:r>
      <w:r w:rsidRPr="00417A14">
        <w:rPr>
          <w:rFonts w:ascii="Times New Roman" w:hAnsi="Times New Roman"/>
          <w:sz w:val="24"/>
          <w:szCs w:val="24"/>
        </w:rPr>
        <w:t xml:space="preserve">for growth and grain yield </w:t>
      </w:r>
      <w:r w:rsidRPr="00417A14">
        <w:rPr>
          <w:rFonts w:ascii="Times New Roman" w:hAnsi="Times New Roman"/>
          <w:sz w:val="24"/>
          <w:szCs w:val="24"/>
        </w:rPr>
        <w:fldChar w:fldCharType="begin"/>
      </w:r>
      <w:r w:rsidRPr="00417A14">
        <w:rPr>
          <w:rFonts w:ascii="Times New Roman" w:hAnsi="Times New Roman"/>
          <w:sz w:val="24"/>
          <w:szCs w:val="24"/>
        </w:rPr>
        <w:instrText xml:space="preserve"> ADDIN EN.CITE &lt;EndNote&gt;&lt;Cite&gt;&lt;Author&gt;Abayomi&lt;/Author&gt;&lt;Year&gt;2008&lt;/Year&gt;&lt;RecNum&gt;15&lt;/RecNum&gt;&lt;DisplayText&gt;(Abayomi et al. 2008)&lt;/DisplayText&gt;&lt;record&gt;&lt;rec-number&gt;15&lt;/rec-number&gt;&lt;foreign-keys&gt;&lt;key app="EN" db-id="2vz9r9ed7zadxne0a0t5e5572x0farz0e0tp" timestamp="1561604870"&gt;15&lt;/key&gt;&lt;/foreign-keys&gt;&lt;ref-type name="Journal Article"&gt;17&lt;/ref-type&gt;&lt;contributors&gt;&lt;authors&gt;&lt;author&gt;Abayomi, YA&lt;/author&gt;&lt;author&gt;Ajibade, TV&lt;/author&gt;&lt;author&gt;Sammuel, OF&lt;/author&gt;&lt;author&gt;Saadudeen, BF&lt;/author&gt;&lt;/authors&gt;&lt;/contributors&gt;&lt;titles&gt;&lt;title&gt;&lt;style face="normal" font="default" size="100%"&gt;Growth and yield responses of cowpea (&lt;/style&gt;&lt;style face="italic" font="default" size="100%"&gt;Vigna unguiculata&lt;/style&gt;&lt;style face="normal" font="default" size="100%"&gt; (L.) Walp) genotypes to nitrogen fertilizer (NPK) application in the Southern Guinea Savanna zone of Nigeria&lt;/style&gt;&lt;/title&gt;&lt;secondary-title&gt;Asian J. Plant Sci&lt;/secondary-title&gt;&lt;/titles&gt;&lt;pages&gt;170-176&lt;/pages&gt;&lt;volume&gt;7&lt;/volume&gt;&lt;number&gt;2&lt;/number&gt;&lt;dates&gt;&lt;year&gt;2008&lt;/year&gt;&lt;/dates&gt;&lt;urls&gt;&lt;/urls&gt;&lt;/record&gt;&lt;/Cite&gt;&lt;/EndNote&gt;</w:instrText>
      </w:r>
      <w:r w:rsidRPr="00417A14">
        <w:rPr>
          <w:rFonts w:ascii="Times New Roman" w:hAnsi="Times New Roman"/>
          <w:sz w:val="24"/>
          <w:szCs w:val="24"/>
        </w:rPr>
        <w:fldChar w:fldCharType="separate"/>
      </w:r>
      <w:r w:rsidRPr="00417A14">
        <w:rPr>
          <w:rFonts w:ascii="Times New Roman" w:hAnsi="Times New Roman"/>
          <w:noProof/>
          <w:sz w:val="24"/>
          <w:szCs w:val="24"/>
        </w:rPr>
        <w:t>(Abayomi et al. 2008)</w:t>
      </w:r>
      <w:r w:rsidRPr="00417A14">
        <w:rPr>
          <w:rFonts w:ascii="Times New Roman" w:hAnsi="Times New Roman"/>
          <w:sz w:val="24"/>
          <w:szCs w:val="24"/>
        </w:rPr>
        <w:fldChar w:fldCharType="end"/>
      </w:r>
      <w:r w:rsidRPr="00417A14">
        <w:rPr>
          <w:rFonts w:ascii="Times New Roman" w:hAnsi="Times New Roman"/>
          <w:sz w:val="24"/>
          <w:szCs w:val="24"/>
        </w:rPr>
        <w:t xml:space="preserve">. Under the two cropping seasons (2012 and 2013), fertilizer rates significantly increased </w:t>
      </w:r>
      <w:r w:rsidR="00587A53" w:rsidRPr="00417A14">
        <w:rPr>
          <w:rFonts w:ascii="Times New Roman" w:hAnsi="Times New Roman"/>
          <w:sz w:val="24"/>
          <w:szCs w:val="24"/>
        </w:rPr>
        <w:t>cowpea grain yield</w:t>
      </w:r>
      <w:r w:rsidRPr="00417A14">
        <w:rPr>
          <w:rFonts w:ascii="Times New Roman" w:hAnsi="Times New Roman"/>
          <w:sz w:val="24"/>
          <w:szCs w:val="24"/>
        </w:rPr>
        <w:t xml:space="preserve">. The grain yield response to fertilizer application showed a similar trend in both cropping seasons (Table 3) against the report of </w:t>
      </w:r>
      <w:r w:rsidRPr="00417A14">
        <w:rPr>
          <w:rFonts w:ascii="Times New Roman" w:hAnsi="Times New Roman"/>
          <w:sz w:val="24"/>
          <w:szCs w:val="24"/>
        </w:rPr>
        <w:fldChar w:fldCharType="begin"/>
      </w:r>
      <w:r w:rsidRPr="00417A14">
        <w:rPr>
          <w:rFonts w:ascii="Times New Roman" w:hAnsi="Times New Roman"/>
          <w:sz w:val="24"/>
          <w:szCs w:val="24"/>
        </w:rPr>
        <w:instrText xml:space="preserve"> ADDIN EN.CITE &lt;EndNote&gt;&lt;Cite&gt;&lt;Author&gt;Fosu&lt;/Author&gt;&lt;Year&gt;2012&lt;/Year&gt;&lt;RecNum&gt;40&lt;/RecNum&gt;&lt;DisplayText&gt;(Fosu et al. 2012)&lt;/DisplayText&gt;&lt;record&gt;&lt;rec-number&gt;40&lt;/rec-number&gt;&lt;foreign-keys&gt;&lt;key app="EN" db-id="2vz9r9ed7zadxne0a0t5e5572x0farz0e0tp" timestamp="1561687627"&gt;40&lt;/key&gt;&lt;/foreign-keys&gt;&lt;ref-type name="Book Section"&gt;5&lt;/ref-type&gt;&lt;contributors&gt;&lt;authors&gt;&lt;author&gt;Fosu, Mathias&lt;/author&gt;&lt;author&gt;Buah, SS&lt;/author&gt;&lt;author&gt;Kanton, RA L&lt;/author&gt;&lt;author&gt;Agyare, WA&lt;/author&gt;&lt;/authors&gt;&lt;/contributors&gt;&lt;titles&gt;&lt;title&gt;Modeling maize response to mineral fertilizer on silty clay loam in the northern savanna zone of ghana using DSSAT model&lt;/title&gt;&lt;secondary-title&gt;Improving Soil Fertility Recommendations in Africa using the Decision Support System for Agrotechnology Transfer (DSSAT)&lt;/secondary-title&gt;&lt;/titles&gt;&lt;pages&gt;157-168&lt;/pages&gt;&lt;dates&gt;&lt;year&gt;2012&lt;/year&gt;&lt;/dates&gt;&lt;publisher&gt;Springer&lt;/publisher&gt;&lt;urls&gt;&lt;/urls&gt;&lt;/record&gt;&lt;/Cite&gt;&lt;/EndNote&gt;</w:instrText>
      </w:r>
      <w:r w:rsidRPr="00417A14">
        <w:rPr>
          <w:rFonts w:ascii="Times New Roman" w:hAnsi="Times New Roman"/>
          <w:sz w:val="24"/>
          <w:szCs w:val="24"/>
        </w:rPr>
        <w:fldChar w:fldCharType="separate"/>
      </w:r>
      <w:r w:rsidRPr="00417A14">
        <w:rPr>
          <w:rFonts w:ascii="Times New Roman" w:hAnsi="Times New Roman"/>
          <w:noProof/>
          <w:sz w:val="24"/>
          <w:szCs w:val="24"/>
        </w:rPr>
        <w:t>(Fosu et al. 2012)</w:t>
      </w:r>
      <w:r w:rsidRPr="00417A14">
        <w:rPr>
          <w:rFonts w:ascii="Times New Roman" w:hAnsi="Times New Roman"/>
          <w:sz w:val="24"/>
          <w:szCs w:val="24"/>
        </w:rPr>
        <w:fldChar w:fldCharType="end"/>
      </w:r>
      <w:r w:rsidRPr="00417A14">
        <w:rPr>
          <w:rFonts w:ascii="Times New Roman" w:hAnsi="Times New Roman"/>
          <w:sz w:val="24"/>
          <w:szCs w:val="24"/>
        </w:rPr>
        <w:t xml:space="preserve"> that crop response to N is rarely the same from year to year because it is dynamic and mobile. Abayomi et al</w:t>
      </w:r>
      <w:r w:rsidR="00587A53" w:rsidRPr="00417A14">
        <w:rPr>
          <w:rFonts w:ascii="Times New Roman" w:hAnsi="Times New Roman"/>
          <w:sz w:val="24"/>
          <w:szCs w:val="24"/>
        </w:rPr>
        <w:t>.</w:t>
      </w:r>
      <w:r w:rsidRPr="00417A14" w:rsidDel="009F0A77">
        <w:rPr>
          <w:rFonts w:ascii="Times New Roman" w:hAnsi="Times New Roman"/>
          <w:sz w:val="24"/>
          <w:szCs w:val="24"/>
        </w:rPr>
        <w:t xml:space="preserve"> </w:t>
      </w:r>
      <w:r w:rsidRPr="00417A14">
        <w:rPr>
          <w:rFonts w:ascii="Times New Roman" w:hAnsi="Times New Roman"/>
          <w:sz w:val="24"/>
          <w:szCs w:val="24"/>
        </w:rPr>
        <w:fldChar w:fldCharType="begin"/>
      </w:r>
      <w:r w:rsidRPr="00417A14">
        <w:rPr>
          <w:rFonts w:ascii="Times New Roman" w:hAnsi="Times New Roman"/>
          <w:sz w:val="24"/>
          <w:szCs w:val="24"/>
        </w:rPr>
        <w:instrText xml:space="preserve"> ADDIN EN.CITE &lt;EndNote&gt;&lt;Cite&gt;&lt;Author&gt;Abayomi&lt;/Author&gt;&lt;Year&gt;2008&lt;/Year&gt;&lt;RecNum&gt;15&lt;/RecNum&gt;&lt;DisplayText&gt;(Abayomi et al. 2008)&lt;/DisplayText&gt;&lt;record&gt;&lt;rec-number&gt;15&lt;/rec-number&gt;&lt;foreign-keys&gt;&lt;key app="EN" db-id="2vz9r9ed7zadxne0a0t5e5572x0farz0e0tp" timestamp="1561604870"&gt;15&lt;/key&gt;&lt;/foreign-keys&gt;&lt;ref-type name="Journal Article"&gt;17&lt;/ref-type&gt;&lt;contributors&gt;&lt;authors&gt;&lt;author&gt;Abayomi, YA&lt;/author&gt;&lt;author&gt;Ajibade, TV&lt;/author&gt;&lt;author&gt;Sammuel, OF&lt;/author&gt;&lt;author&gt;Saadudeen, BF&lt;/author&gt;&lt;/authors&gt;&lt;/contributors&gt;&lt;titles&gt;&lt;title&gt;&lt;style face="normal" font="default" size="100%"&gt;Growth and yield responses of cowpea (&lt;/style&gt;&lt;style face="italic" font="default" size="100%"&gt;Vigna unguiculata&lt;/style&gt;&lt;style face="normal" font="default" size="100%"&gt; (L.) Walp) genotypes to nitrogen fertilizer (NPK) application in the Southern Guinea Savanna zone of Nigeria&lt;/style&gt;&lt;/title&gt;&lt;secondary-title&gt;Asian J. Plant Sci&lt;/secondary-title&gt;&lt;/titles&gt;&lt;pages&gt;170-176&lt;/pages&gt;&lt;volume&gt;7&lt;/volume&gt;&lt;number&gt;2&lt;/number&gt;&lt;dates&gt;&lt;year&gt;2008&lt;/year&gt;&lt;/dates&gt;&lt;urls&gt;&lt;/urls&gt;&lt;/record&gt;&lt;/Cite&gt;&lt;/EndNote&gt;</w:instrText>
      </w:r>
      <w:r w:rsidRPr="00417A14">
        <w:rPr>
          <w:rFonts w:ascii="Times New Roman" w:hAnsi="Times New Roman"/>
          <w:sz w:val="24"/>
          <w:szCs w:val="24"/>
        </w:rPr>
        <w:fldChar w:fldCharType="separate"/>
      </w:r>
      <w:r w:rsidRPr="00417A14">
        <w:rPr>
          <w:rFonts w:ascii="Times New Roman" w:hAnsi="Times New Roman"/>
          <w:noProof/>
          <w:sz w:val="24"/>
          <w:szCs w:val="24"/>
        </w:rPr>
        <w:t>(Abayomi et al. 2008)</w:t>
      </w:r>
      <w:r w:rsidRPr="00417A14">
        <w:rPr>
          <w:rFonts w:ascii="Times New Roman" w:hAnsi="Times New Roman"/>
          <w:sz w:val="24"/>
          <w:szCs w:val="24"/>
        </w:rPr>
        <w:fldChar w:fldCharType="end"/>
      </w:r>
      <w:r w:rsidRPr="00417A14">
        <w:rPr>
          <w:rFonts w:ascii="Times New Roman" w:hAnsi="Times New Roman"/>
          <w:sz w:val="24"/>
          <w:szCs w:val="24"/>
        </w:rPr>
        <w:t xml:space="preserve"> reported the same trend in grain yield of cowpea over 3 years (2002, 2003, and 2004) in the report of a study conducted in Southern Guinea </w:t>
      </w:r>
      <w:r w:rsidRPr="00417A14">
        <w:rPr>
          <w:rFonts w:ascii="Times New Roman" w:hAnsi="Times New Roman"/>
          <w:sz w:val="24"/>
          <w:szCs w:val="24"/>
        </w:rPr>
        <w:lastRenderedPageBreak/>
        <w:t xml:space="preserve">Savanna zone of Nigeria. The consistency in yield may be attributed to the fact that </w:t>
      </w:r>
      <w:r w:rsidR="00587A53" w:rsidRPr="00417A14">
        <w:rPr>
          <w:rFonts w:ascii="Times New Roman" w:hAnsi="Times New Roman"/>
          <w:sz w:val="24"/>
          <w:szCs w:val="24"/>
        </w:rPr>
        <w:t>cowpea's nutrient requirement</w:t>
      </w:r>
      <w:r w:rsidRPr="00417A14">
        <w:rPr>
          <w:rFonts w:ascii="Times New Roman" w:hAnsi="Times New Roman"/>
          <w:sz w:val="24"/>
          <w:szCs w:val="24"/>
        </w:rPr>
        <w:t xml:space="preserve"> was the same for both years. There was no added benefit of applying phosphorus beyond 30 kg/ha. Phosphorus stimulates the formation, growth and function of root nodules </w:t>
      </w:r>
      <w:r w:rsidRPr="00417A14">
        <w:rPr>
          <w:rFonts w:ascii="Times New Roman" w:hAnsi="Times New Roman"/>
          <w:sz w:val="24"/>
          <w:szCs w:val="24"/>
        </w:rPr>
        <w:fldChar w:fldCharType="begin"/>
      </w:r>
      <w:r w:rsidRPr="00417A14">
        <w:rPr>
          <w:rFonts w:ascii="Times New Roman" w:hAnsi="Times New Roman"/>
          <w:sz w:val="24"/>
          <w:szCs w:val="24"/>
        </w:rPr>
        <w:instrText xml:space="preserve"> ADDIN EN.CITE &lt;EndNote&gt;&lt;Cite&gt;&lt;Author&gt;Waluyo&lt;/Author&gt;&lt;Year&gt;2016&lt;/Year&gt;&lt;RecNum&gt;564&lt;/RecNum&gt;&lt;DisplayText&gt;(Waluyo and Lie 2016)&lt;/DisplayText&gt;&lt;record&gt;&lt;rec-number&gt;564&lt;/rec-number&gt;&lt;foreign-keys&gt;&lt;key app="EN" db-id="2vz9r9ed7zadxne0a0t5e5572x0farz0e0tp" timestamp="1573244723"&gt;564&lt;/key&gt;&lt;/foreign-keys&gt;&lt;ref-type name="Journal Article"&gt;17&lt;/ref-type&gt;&lt;contributors&gt;&lt;authors&gt;&lt;author&gt;Waluyo, Setiyo Hadi&lt;/author&gt;&lt;author&gt;Lie, Tek An&lt;/author&gt;&lt;/authors&gt;&lt;/contributors&gt;&lt;titles&gt;&lt;title&gt;Effect of phosphate on nodule primordia of soybean (Glycine max Merrill) in acid soils in rhizotron experiments&lt;/title&gt;&lt;secondary-title&gt;Indonesian J. Agric. Sci.&lt;/secondary-title&gt;&lt;/titles&gt;&lt;pages&gt;37-44&lt;/pages&gt;&lt;volume&gt;5&lt;/volume&gt;&lt;number&gt;2&lt;/number&gt;&lt;dates&gt;&lt;year&gt;2016&lt;/year&gt;&lt;/dates&gt;&lt;isbn&gt;2354-8509&lt;/isbn&gt;&lt;urls&gt;&lt;/urls&gt;&lt;/record&gt;&lt;/Cite&gt;&lt;/EndNote&gt;</w:instrText>
      </w:r>
      <w:r w:rsidRPr="00417A14">
        <w:rPr>
          <w:rFonts w:ascii="Times New Roman" w:hAnsi="Times New Roman"/>
          <w:sz w:val="24"/>
          <w:szCs w:val="24"/>
        </w:rPr>
        <w:fldChar w:fldCharType="separate"/>
      </w:r>
      <w:r w:rsidRPr="00417A14">
        <w:rPr>
          <w:rFonts w:ascii="Times New Roman" w:hAnsi="Times New Roman"/>
          <w:noProof/>
          <w:sz w:val="24"/>
          <w:szCs w:val="24"/>
        </w:rPr>
        <w:t>(Waluyo and Lie 2016)</w:t>
      </w:r>
      <w:r w:rsidRPr="00417A14">
        <w:rPr>
          <w:rFonts w:ascii="Times New Roman" w:hAnsi="Times New Roman"/>
          <w:sz w:val="24"/>
          <w:szCs w:val="24"/>
        </w:rPr>
        <w:fldChar w:fldCharType="end"/>
      </w:r>
      <w:r w:rsidRPr="00417A14">
        <w:rPr>
          <w:rFonts w:ascii="Times New Roman" w:hAnsi="Times New Roman"/>
          <w:sz w:val="24"/>
          <w:szCs w:val="24"/>
        </w:rPr>
        <w:t xml:space="preserve"> and </w:t>
      </w:r>
      <w:r w:rsidR="00587A53" w:rsidRPr="00417A14">
        <w:rPr>
          <w:rFonts w:ascii="Times New Roman" w:hAnsi="Times New Roman"/>
          <w:sz w:val="24"/>
          <w:szCs w:val="24"/>
        </w:rPr>
        <w:t>rhizobial strains' growth</w:t>
      </w:r>
      <w:r w:rsidRPr="00417A14">
        <w:rPr>
          <w:rFonts w:ascii="Times New Roman" w:hAnsi="Times New Roman"/>
          <w:sz w:val="24"/>
          <w:szCs w:val="24"/>
        </w:rPr>
        <w:t xml:space="preserve"> </w:t>
      </w:r>
      <w:r w:rsidRPr="00417A14">
        <w:rPr>
          <w:rFonts w:ascii="Times New Roman" w:hAnsi="Times New Roman"/>
          <w:sz w:val="24"/>
          <w:szCs w:val="24"/>
        </w:rPr>
        <w:fldChar w:fldCharType="begin"/>
      </w:r>
      <w:r w:rsidRPr="00417A14">
        <w:rPr>
          <w:rFonts w:ascii="Times New Roman" w:hAnsi="Times New Roman"/>
          <w:sz w:val="24"/>
          <w:szCs w:val="24"/>
        </w:rPr>
        <w:instrText xml:space="preserve"> ADDIN EN.CITE &lt;EndNote&gt;&lt;Cite&gt;&lt;Author&gt;Abbasi&lt;/Author&gt;&lt;Year&gt;2010&lt;/Year&gt;&lt;RecNum&gt;565&lt;/RecNum&gt;&lt;DisplayText&gt;(Abbasi et al. 2010)&lt;/DisplayText&gt;&lt;record&gt;&lt;rec-number&gt;565&lt;/rec-number&gt;&lt;foreign-keys&gt;&lt;key app="EN" db-id="2vz9r9ed7zadxne0a0t5e5572x0farz0e0tp" timestamp="1573244838"&gt;565&lt;/key&gt;&lt;/foreign-keys&gt;&lt;ref-type name="Journal Article"&gt;17&lt;/ref-type&gt;&lt;contributors&gt;&lt;authors&gt;&lt;author&gt;Abbasi, M Kaleem&lt;/author&gt;&lt;author&gt;Manzoor, Muhammad&lt;/author&gt;&lt;author&gt;Tahir, Majid Mahmood&lt;/author&gt;&lt;/authors&gt;&lt;/contributors&gt;&lt;titles&gt;&lt;title&gt;Efficiency of Rhizobium inoculation and P fertilization in enhancing nodulation, seed yield, and phosphorus use efficiency by field grown soybean under hilly region of Rawalakot Azad Jammu and Kashmir, Pakistan&lt;/title&gt;&lt;secondary-title&gt;Journal of Plant Nutrition&lt;/secondary-title&gt;&lt;/titles&gt;&lt;periodical&gt;&lt;full-title&gt;Journal of Plant Nutrition&lt;/full-title&gt;&lt;abbr-1&gt;J. Plant Nutr.&lt;/abbr-1&gt;&lt;abbr-2&gt;J Plant Nutr&lt;/abbr-2&gt;&lt;/periodical&gt;&lt;pages&gt;1080-1102&lt;/pages&gt;&lt;volume&gt;33&lt;/volume&gt;&lt;number&gt;7&lt;/number&gt;&lt;dates&gt;&lt;year&gt;2010&lt;/year&gt;&lt;/dates&gt;&lt;isbn&gt;0190-4167&lt;/isbn&gt;&lt;urls&gt;&lt;/urls&gt;&lt;/record&gt;&lt;/Cite&gt;&lt;/EndNote&gt;</w:instrText>
      </w:r>
      <w:r w:rsidRPr="00417A14">
        <w:rPr>
          <w:rFonts w:ascii="Times New Roman" w:hAnsi="Times New Roman"/>
          <w:sz w:val="24"/>
          <w:szCs w:val="24"/>
        </w:rPr>
        <w:fldChar w:fldCharType="separate"/>
      </w:r>
      <w:r w:rsidRPr="00417A14">
        <w:rPr>
          <w:rFonts w:ascii="Times New Roman" w:hAnsi="Times New Roman"/>
          <w:noProof/>
          <w:sz w:val="24"/>
          <w:szCs w:val="24"/>
        </w:rPr>
        <w:t>(Abbasi et al. 2010)</w:t>
      </w:r>
      <w:r w:rsidRPr="00417A14">
        <w:rPr>
          <w:rFonts w:ascii="Times New Roman" w:hAnsi="Times New Roman"/>
          <w:sz w:val="24"/>
          <w:szCs w:val="24"/>
        </w:rPr>
        <w:fldChar w:fldCharType="end"/>
      </w:r>
      <w:r w:rsidRPr="00417A14">
        <w:rPr>
          <w:rFonts w:ascii="Times New Roman" w:hAnsi="Times New Roman"/>
          <w:sz w:val="24"/>
          <w:szCs w:val="24"/>
        </w:rPr>
        <w:t xml:space="preserve">. Our results agree with the report that phosphorus is essential for cowpea production </w:t>
      </w:r>
      <w:r w:rsidRPr="00417A14">
        <w:rPr>
          <w:rFonts w:ascii="Times New Roman" w:hAnsi="Times New Roman"/>
          <w:sz w:val="24"/>
          <w:szCs w:val="24"/>
        </w:rPr>
        <w:fldChar w:fldCharType="begin"/>
      </w:r>
      <w:r w:rsidRPr="00417A14">
        <w:rPr>
          <w:rFonts w:ascii="Times New Roman" w:hAnsi="Times New Roman"/>
          <w:sz w:val="24"/>
          <w:szCs w:val="24"/>
        </w:rPr>
        <w:instrText xml:space="preserve"> ADDIN EN.CITE &lt;EndNote&gt;&lt;Cite&gt;&lt;Author&gt;Oladiran&lt;/Author&gt;&lt;Year&gt;2012&lt;/Year&gt;&lt;RecNum&gt;879&lt;/RecNum&gt;&lt;DisplayText&gt;(Daramy et al. 2016; Oladiran et al. 2012)&lt;/DisplayText&gt;&lt;record&gt;&lt;rec-number&gt;879&lt;/rec-number&gt;&lt;foreign-keys&gt;&lt;key app="EN" db-id="2vz9r9ed7zadxne0a0t5e5572x0farz0e0tp" timestamp="1594693263"&gt;879&lt;/key&gt;&lt;/foreign-keys&gt;&lt;ref-type name="Journal Article"&gt;17&lt;/ref-type&gt;&lt;contributors&gt;&lt;authors&gt;&lt;author&gt;Oladiran, Olaleye&lt;/author&gt;&lt;author&gt;Olajire, Fagbola&lt;/author&gt;&lt;author&gt;Robert, Abaidoo C&lt;/author&gt;&lt;author&gt;Nnenna, Ikeorah&lt;/author&gt;&lt;/authors&gt;&lt;/contributors&gt;&lt;titles&gt;&lt;title&gt;Phosphorus response efficiency in cowpea genotypes&lt;/title&gt;&lt;secondary-title&gt;Journal of Agricultural Science&lt;/secondary-title&gt;&lt;/titles&gt;&lt;periodical&gt;&lt;full-title&gt;Journal of Agricultural Science&lt;/full-title&gt;&lt;abbr-1&gt;J Agric Sci&lt;/abbr-1&gt;&lt;abbr-2&gt;J. Agric. Sci.&lt;/abbr-2&gt;&lt;/periodical&gt;&lt;pages&gt;81&lt;/pages&gt;&lt;volume&gt;4&lt;/volume&gt;&lt;number&gt;1&lt;/number&gt;&lt;dates&gt;&lt;year&gt;2012&lt;/year&gt;&lt;/dates&gt;&lt;isbn&gt;1916-9752&lt;/isbn&gt;&lt;urls&gt;&lt;/urls&gt;&lt;/record&gt;&lt;/Cite&gt;&lt;Cite&gt;&lt;Author&gt;Daramy&lt;/Author&gt;&lt;Year&gt;2016&lt;/Year&gt;&lt;RecNum&gt;233&lt;/RecNum&gt;&lt;record&gt;&lt;rec-number&gt;233&lt;/rec-number&gt;&lt;foreign-keys&gt;&lt;key app="EN" db-id="2vz9r9ed7zadxne0a0t5e5572x0farz0e0tp" timestamp="1564357841"&gt;233&lt;/key&gt;&lt;/foreign-keys&gt;&lt;ref-type name="Journal Article"&gt;17&lt;/ref-type&gt;&lt;contributors&gt;&lt;authors&gt;&lt;author&gt;Daramy, MA&lt;/author&gt;&lt;author&gt;Sarkodie-Addo, J&lt;/author&gt;&lt;author&gt;Dumbuya, G&lt;/author&gt;&lt;/authors&gt;&lt;/contributors&gt;&lt;titles&gt;&lt;title&gt;The effects of nitrogen and phosphorus fertilizer application on crude protein, nutrient concentration and nodulation of cowpea in Ghana&lt;/title&gt;&lt;secondary-title&gt; ARPN J. Agric. Biol. Sci.&lt;/secondary-title&gt;&lt;/titles&gt;&lt;pages&gt;470 - 480&lt;/pages&gt;&lt;volume&gt;11&lt;/volume&gt;&lt;dates&gt;&lt;year&gt;2016&lt;/year&gt;&lt;/dates&gt;&lt;urls&gt;&lt;/urls&gt;&lt;/record&gt;&lt;/Cite&gt;&lt;/EndNote&gt;</w:instrText>
      </w:r>
      <w:r w:rsidRPr="00417A14">
        <w:rPr>
          <w:rFonts w:ascii="Times New Roman" w:hAnsi="Times New Roman"/>
          <w:sz w:val="24"/>
          <w:szCs w:val="24"/>
        </w:rPr>
        <w:fldChar w:fldCharType="separate"/>
      </w:r>
      <w:r w:rsidRPr="00417A14">
        <w:rPr>
          <w:rFonts w:ascii="Times New Roman" w:hAnsi="Times New Roman"/>
          <w:noProof/>
          <w:sz w:val="24"/>
          <w:szCs w:val="24"/>
        </w:rPr>
        <w:t>(Daramy et al. 2016; Oladiran et al. 2012)</w:t>
      </w:r>
      <w:r w:rsidRPr="00417A14">
        <w:rPr>
          <w:rFonts w:ascii="Times New Roman" w:hAnsi="Times New Roman"/>
          <w:sz w:val="24"/>
          <w:szCs w:val="24"/>
        </w:rPr>
        <w:fldChar w:fldCharType="end"/>
      </w:r>
      <w:r w:rsidRPr="00417A14">
        <w:rPr>
          <w:rFonts w:ascii="Times New Roman" w:hAnsi="Times New Roman"/>
          <w:sz w:val="24"/>
          <w:szCs w:val="24"/>
        </w:rPr>
        <w:t>. This response to P</w:t>
      </w:r>
      <w:r w:rsidRPr="00417A14">
        <w:rPr>
          <w:rFonts w:ascii="Times New Roman" w:hAnsi="Times New Roman"/>
          <w:sz w:val="24"/>
          <w:szCs w:val="24"/>
          <w:vertAlign w:val="subscript"/>
        </w:rPr>
        <w:t>2</w:t>
      </w:r>
      <w:r w:rsidRPr="00417A14">
        <w:rPr>
          <w:rFonts w:ascii="Times New Roman" w:hAnsi="Times New Roman"/>
          <w:sz w:val="24"/>
          <w:szCs w:val="24"/>
        </w:rPr>
        <w:t>O</w:t>
      </w:r>
      <w:r w:rsidRPr="00417A14">
        <w:rPr>
          <w:rFonts w:ascii="Times New Roman" w:hAnsi="Times New Roman"/>
          <w:sz w:val="24"/>
          <w:szCs w:val="24"/>
          <w:vertAlign w:val="subscript"/>
        </w:rPr>
        <w:t>5</w:t>
      </w:r>
      <w:r w:rsidRPr="00417A14">
        <w:rPr>
          <w:rFonts w:ascii="Times New Roman" w:hAnsi="Times New Roman"/>
          <w:sz w:val="24"/>
          <w:szCs w:val="24"/>
        </w:rPr>
        <w:t xml:space="preserve"> is similar to the observation of </w:t>
      </w:r>
      <w:r w:rsidRPr="00417A14">
        <w:rPr>
          <w:rFonts w:ascii="Times New Roman" w:hAnsi="Times New Roman"/>
          <w:sz w:val="24"/>
          <w:szCs w:val="24"/>
        </w:rPr>
        <w:fldChar w:fldCharType="begin"/>
      </w:r>
      <w:r w:rsidRPr="00417A14">
        <w:rPr>
          <w:rFonts w:ascii="Times New Roman" w:hAnsi="Times New Roman"/>
          <w:sz w:val="24"/>
          <w:szCs w:val="24"/>
        </w:rPr>
        <w:instrText xml:space="preserve"> ADDIN EN.CITE &lt;EndNote&gt;&lt;Cite&gt;&lt;Author&gt;Giller&lt;/Author&gt;&lt;Year&gt;1997&lt;/Year&gt;&lt;RecNum&gt;23&lt;/RecNum&gt;&lt;DisplayText&gt;(Giller et al. 1997)&lt;/DisplayText&gt;&lt;record&gt;&lt;rec-number&gt;23&lt;/rec-number&gt;&lt;foreign-keys&gt;&lt;key app="EN" db-id="2vz9r9ed7zadxne0a0t5e5572x0farz0e0tp" timestamp="1561605787"&gt;23&lt;/key&gt;&lt;/foreign-keys&gt;&lt;ref-type name="Journal Article"&gt;17&lt;/ref-type&gt;&lt;contributors&gt;&lt;authors&gt;&lt;author&gt;Giller, Ken E&lt;/author&gt;&lt;author&gt;Cadisch, Georg&lt;/author&gt;&lt;author&gt;Ehaliotis, Costas&lt;/author&gt;&lt;author&gt;Adams, Edward&lt;/author&gt;&lt;author&gt;Sakala, Webster D&lt;/author&gt;&lt;author&gt;Mafongoya, Paramu L&lt;/author&gt;&lt;/authors&gt;&lt;/contributors&gt;&lt;titles&gt;&lt;title&gt;Building soil nitrogen capital in Africa&lt;/title&gt;&lt;secondary-title&gt;Replenishing soil fertility in Africa&lt;/secondary-title&gt;&lt;/titles&gt;&lt;pages&gt;151-192&lt;/pages&gt;&lt;number&gt;replenishingsoi&lt;/number&gt;&lt;dates&gt;&lt;year&gt;1997&lt;/year&gt;&lt;/dates&gt;&lt;isbn&gt;0891189467&lt;/isbn&gt;&lt;urls&gt;&lt;/urls&gt;&lt;/record&gt;&lt;/Cite&gt;&lt;/EndNote&gt;</w:instrText>
      </w:r>
      <w:r w:rsidRPr="00417A14">
        <w:rPr>
          <w:rFonts w:ascii="Times New Roman" w:hAnsi="Times New Roman"/>
          <w:sz w:val="24"/>
          <w:szCs w:val="24"/>
        </w:rPr>
        <w:fldChar w:fldCharType="separate"/>
      </w:r>
      <w:r w:rsidRPr="00417A14">
        <w:rPr>
          <w:rFonts w:ascii="Times New Roman" w:hAnsi="Times New Roman"/>
          <w:noProof/>
          <w:sz w:val="24"/>
          <w:szCs w:val="24"/>
        </w:rPr>
        <w:t>(Giller et al. 1997)</w:t>
      </w:r>
      <w:r w:rsidRPr="00417A14">
        <w:rPr>
          <w:rFonts w:ascii="Times New Roman" w:hAnsi="Times New Roman"/>
          <w:sz w:val="24"/>
          <w:szCs w:val="24"/>
        </w:rPr>
        <w:fldChar w:fldCharType="end"/>
      </w:r>
      <w:r w:rsidRPr="00417A14">
        <w:rPr>
          <w:rFonts w:ascii="Times New Roman" w:hAnsi="Times New Roman"/>
          <w:sz w:val="24"/>
          <w:szCs w:val="24"/>
        </w:rPr>
        <w:t xml:space="preserve"> that increase in P fertilizer application up to 30 kg P</w:t>
      </w:r>
      <w:r w:rsidRPr="00417A14">
        <w:rPr>
          <w:rFonts w:ascii="Times New Roman" w:hAnsi="Times New Roman"/>
          <w:sz w:val="24"/>
          <w:szCs w:val="24"/>
          <w:vertAlign w:val="subscript"/>
        </w:rPr>
        <w:t>2</w:t>
      </w:r>
      <w:r w:rsidRPr="00417A14">
        <w:rPr>
          <w:rFonts w:ascii="Times New Roman" w:hAnsi="Times New Roman"/>
          <w:sz w:val="24"/>
          <w:szCs w:val="24"/>
        </w:rPr>
        <w:t>O</w:t>
      </w:r>
      <w:r w:rsidRPr="00417A14">
        <w:rPr>
          <w:rFonts w:ascii="Times New Roman" w:hAnsi="Times New Roman"/>
          <w:sz w:val="24"/>
          <w:szCs w:val="24"/>
          <w:vertAlign w:val="subscript"/>
        </w:rPr>
        <w:t>5</w:t>
      </w:r>
      <w:r w:rsidRPr="00417A14">
        <w:rPr>
          <w:rFonts w:ascii="Times New Roman" w:hAnsi="Times New Roman"/>
          <w:sz w:val="24"/>
          <w:szCs w:val="24"/>
        </w:rPr>
        <w:t>/ha increased cowpea grain yield beyond yield reduction.  Yakubu</w:t>
      </w:r>
      <w:r w:rsidRPr="00417A14">
        <w:rPr>
          <w:rFonts w:ascii="Times New Roman" w:hAnsi="Times New Roman"/>
          <w:sz w:val="24"/>
          <w:szCs w:val="24"/>
        </w:rPr>
        <w:fldChar w:fldCharType="begin"/>
      </w:r>
      <w:r w:rsidRPr="00417A14">
        <w:rPr>
          <w:rFonts w:ascii="Times New Roman" w:hAnsi="Times New Roman"/>
          <w:sz w:val="24"/>
          <w:szCs w:val="24"/>
        </w:rPr>
        <w:instrText xml:space="preserve"> ADDIN EN.CITE &lt;EndNote&gt;&lt;Cite&gt;&lt;Author&gt;Yakubu&lt;/Author&gt;&lt;Year&gt;2010&lt;/Year&gt;&lt;RecNum&gt;17&lt;/RecNum&gt;&lt;DisplayText&gt;(Yakubu et al. 2010)&lt;/DisplayText&gt;&lt;record&gt;&lt;rec-number&gt;17&lt;/rec-number&gt;&lt;foreign-keys&gt;&lt;key app="EN" db-id="2vz9r9ed7zadxne0a0t5e5572x0farz0e0tp" timestamp="1561605382"&gt;17&lt;/key&gt;&lt;/foreign-keys&gt;&lt;ref-type name="Journal Article"&gt;17&lt;/ref-type&gt;&lt;contributors&gt;&lt;authors&gt;&lt;author&gt;Yakubu, H&lt;/author&gt;&lt;author&gt;Kwari, JD&lt;/author&gt;&lt;author&gt;Sandabe, MK&lt;/author&gt;&lt;/authors&gt;&lt;/contributors&gt;&lt;titles&gt;&lt;title&gt;Effect of phosphorus fertilizer on nitrogen fixation by some grain legume varieties in Sudano–Sahelian Zone of North Eastern Nigeria&lt;/title&gt;&lt;secondary-title&gt;Nigerian J. Basic Appl. Sci.&lt;/secondary-title&gt;&lt;/titles&gt;&lt;pages&gt;44-49&lt;/pages&gt;&lt;volume&gt;18&lt;/volume&gt;&lt;number&gt;1&lt;/number&gt;&lt;dates&gt;&lt;year&gt;2010&lt;/year&gt;&lt;/dates&gt;&lt;isbn&gt;0794-5698&lt;/isbn&gt;&lt;urls&gt;&lt;/urls&gt;&lt;/record&gt;&lt;/Cite&gt;&lt;/EndNote&gt;</w:instrText>
      </w:r>
      <w:r w:rsidRPr="00417A14">
        <w:rPr>
          <w:rFonts w:ascii="Times New Roman" w:hAnsi="Times New Roman"/>
          <w:sz w:val="24"/>
          <w:szCs w:val="24"/>
        </w:rPr>
        <w:fldChar w:fldCharType="separate"/>
      </w:r>
      <w:r w:rsidRPr="00417A14">
        <w:rPr>
          <w:rFonts w:ascii="Times New Roman" w:hAnsi="Times New Roman"/>
          <w:noProof/>
          <w:sz w:val="24"/>
          <w:szCs w:val="24"/>
        </w:rPr>
        <w:t>(Yakubu et al. 2010)</w:t>
      </w:r>
      <w:r w:rsidRPr="00417A14">
        <w:rPr>
          <w:rFonts w:ascii="Times New Roman" w:hAnsi="Times New Roman"/>
          <w:sz w:val="24"/>
          <w:szCs w:val="24"/>
        </w:rPr>
        <w:fldChar w:fldCharType="end"/>
      </w:r>
      <w:r w:rsidRPr="00417A14">
        <w:rPr>
          <w:rFonts w:ascii="Times New Roman" w:hAnsi="Times New Roman"/>
          <w:sz w:val="24"/>
          <w:szCs w:val="24"/>
        </w:rPr>
        <w:t xml:space="preserve"> however reported that addition of 40 kg P</w:t>
      </w:r>
      <w:r w:rsidRPr="00417A14">
        <w:rPr>
          <w:rFonts w:ascii="Times New Roman" w:hAnsi="Times New Roman"/>
          <w:sz w:val="24"/>
          <w:szCs w:val="24"/>
          <w:vertAlign w:val="subscript"/>
        </w:rPr>
        <w:t>2</w:t>
      </w:r>
      <w:r w:rsidRPr="00417A14">
        <w:rPr>
          <w:rFonts w:ascii="Times New Roman" w:hAnsi="Times New Roman"/>
          <w:sz w:val="24"/>
          <w:szCs w:val="24"/>
        </w:rPr>
        <w:t>O</w:t>
      </w:r>
      <w:r w:rsidRPr="00417A14">
        <w:rPr>
          <w:rFonts w:ascii="Times New Roman" w:hAnsi="Times New Roman"/>
          <w:sz w:val="24"/>
          <w:szCs w:val="24"/>
          <w:vertAlign w:val="subscript"/>
        </w:rPr>
        <w:t>5</w:t>
      </w:r>
      <w:r w:rsidRPr="00417A14">
        <w:rPr>
          <w:rFonts w:ascii="Times New Roman" w:hAnsi="Times New Roman"/>
          <w:sz w:val="24"/>
          <w:szCs w:val="24"/>
        </w:rPr>
        <w:t xml:space="preserve"> produced the highest cowpea grain yield in southern Guinea savanna and </w:t>
      </w:r>
      <w:proofErr w:type="spellStart"/>
      <w:r w:rsidRPr="00417A14">
        <w:rPr>
          <w:rFonts w:ascii="Times New Roman" w:hAnsi="Times New Roman"/>
          <w:sz w:val="24"/>
          <w:szCs w:val="24"/>
        </w:rPr>
        <w:t>Sudano</w:t>
      </w:r>
      <w:proofErr w:type="spellEnd"/>
      <w:r w:rsidRPr="00417A14">
        <w:rPr>
          <w:rFonts w:ascii="Times New Roman" w:hAnsi="Times New Roman"/>
          <w:sz w:val="24"/>
          <w:szCs w:val="24"/>
        </w:rPr>
        <w:t xml:space="preserve"> - Sahelian zones of Nigeria. Giller </w:t>
      </w:r>
      <w:r w:rsidRPr="00417A14">
        <w:rPr>
          <w:rFonts w:ascii="Times New Roman" w:hAnsi="Times New Roman"/>
          <w:sz w:val="24"/>
          <w:szCs w:val="24"/>
        </w:rPr>
        <w:fldChar w:fldCharType="begin"/>
      </w:r>
      <w:r w:rsidRPr="00417A14">
        <w:rPr>
          <w:rFonts w:ascii="Times New Roman" w:hAnsi="Times New Roman"/>
          <w:sz w:val="24"/>
          <w:szCs w:val="24"/>
        </w:rPr>
        <w:instrText xml:space="preserve"> ADDIN EN.CITE &lt;EndNote&gt;&lt;Cite&gt;&lt;Author&gt;Giller&lt;/Author&gt;&lt;Year&gt;1997&lt;/Year&gt;&lt;RecNum&gt;23&lt;/RecNum&gt;&lt;DisplayText&gt;(Giller et al. 1997)&lt;/DisplayText&gt;&lt;record&gt;&lt;rec-number&gt;23&lt;/rec-number&gt;&lt;foreign-keys&gt;&lt;key app="EN" db-id="2vz9r9ed7zadxne0a0t5e5572x0farz0e0tp" timestamp="1561605787"&gt;23&lt;/key&gt;&lt;/foreign-keys&gt;&lt;ref-type name="Journal Article"&gt;17&lt;/ref-type&gt;&lt;contributors&gt;&lt;authors&gt;&lt;author&gt;Giller, Ken E&lt;/author&gt;&lt;author&gt;Cadisch, Georg&lt;/author&gt;&lt;author&gt;Ehaliotis, Costas&lt;/author&gt;&lt;author&gt;Adams, Edward&lt;/author&gt;&lt;author&gt;Sakala, Webster D&lt;/author&gt;&lt;author&gt;Mafongoya, Paramu L&lt;/author&gt;&lt;/authors&gt;&lt;/contributors&gt;&lt;titles&gt;&lt;title&gt;Building soil nitrogen capital in Africa&lt;/title&gt;&lt;secondary-title&gt;Replenishing soil fertility in Africa&lt;/secondary-title&gt;&lt;/titles&gt;&lt;pages&gt;151-192&lt;/pages&gt;&lt;number&gt;replenishingsoi&lt;/number&gt;&lt;dates&gt;&lt;year&gt;1997&lt;/year&gt;&lt;/dates&gt;&lt;isbn&gt;0891189467&lt;/isbn&gt;&lt;urls&gt;&lt;/urls&gt;&lt;/record&gt;&lt;/Cite&gt;&lt;/EndNote&gt;</w:instrText>
      </w:r>
      <w:r w:rsidRPr="00417A14">
        <w:rPr>
          <w:rFonts w:ascii="Times New Roman" w:hAnsi="Times New Roman"/>
          <w:sz w:val="24"/>
          <w:szCs w:val="24"/>
        </w:rPr>
        <w:fldChar w:fldCharType="separate"/>
      </w:r>
      <w:r w:rsidRPr="00417A14">
        <w:rPr>
          <w:rFonts w:ascii="Times New Roman" w:hAnsi="Times New Roman"/>
          <w:noProof/>
          <w:sz w:val="24"/>
          <w:szCs w:val="24"/>
        </w:rPr>
        <w:t>(Giller et al. 1997)</w:t>
      </w:r>
      <w:r w:rsidRPr="00417A14">
        <w:rPr>
          <w:rFonts w:ascii="Times New Roman" w:hAnsi="Times New Roman"/>
          <w:sz w:val="24"/>
          <w:szCs w:val="24"/>
        </w:rPr>
        <w:fldChar w:fldCharType="end"/>
      </w:r>
      <w:r w:rsidRPr="00417A14">
        <w:rPr>
          <w:rFonts w:ascii="Times New Roman" w:hAnsi="Times New Roman"/>
          <w:sz w:val="24"/>
          <w:szCs w:val="24"/>
        </w:rPr>
        <w:t xml:space="preserve"> earlier in 1997 stated that </w:t>
      </w:r>
      <w:r w:rsidR="00587A53" w:rsidRPr="00417A14">
        <w:rPr>
          <w:rFonts w:ascii="Times New Roman" w:hAnsi="Times New Roman"/>
          <w:sz w:val="24"/>
          <w:szCs w:val="24"/>
        </w:rPr>
        <w:t>soil P replacement should be accompanied by Soil N replacement to maintain crop production sustainably</w:t>
      </w:r>
      <w:r w:rsidRPr="00417A14">
        <w:rPr>
          <w:rFonts w:ascii="Times New Roman" w:hAnsi="Times New Roman"/>
          <w:sz w:val="24"/>
          <w:szCs w:val="24"/>
        </w:rPr>
        <w:t>. Similarly, the increase in grain yield obtained with the increase of K</w:t>
      </w:r>
      <w:r w:rsidRPr="00417A14">
        <w:rPr>
          <w:rFonts w:ascii="Times New Roman" w:hAnsi="Times New Roman"/>
          <w:sz w:val="24"/>
          <w:szCs w:val="24"/>
          <w:vertAlign w:val="subscript"/>
        </w:rPr>
        <w:t>2</w:t>
      </w:r>
      <w:r w:rsidRPr="00417A14">
        <w:rPr>
          <w:rFonts w:ascii="Times New Roman" w:hAnsi="Times New Roman"/>
          <w:sz w:val="24"/>
          <w:szCs w:val="24"/>
        </w:rPr>
        <w:t xml:space="preserve">O application rate from 10 to 20 kg/ha agreed with the report of </w:t>
      </w:r>
      <w:r w:rsidRPr="00417A14">
        <w:rPr>
          <w:rFonts w:ascii="Times New Roman" w:hAnsi="Times New Roman"/>
          <w:sz w:val="24"/>
          <w:szCs w:val="24"/>
        </w:rPr>
        <w:fldChar w:fldCharType="begin"/>
      </w:r>
      <w:r w:rsidRPr="00417A14">
        <w:rPr>
          <w:rFonts w:ascii="Times New Roman" w:hAnsi="Times New Roman"/>
          <w:sz w:val="24"/>
          <w:szCs w:val="24"/>
        </w:rPr>
        <w:instrText xml:space="preserve"> ADDIN EN.CITE &lt;EndNote&gt;&lt;Cite&gt;&lt;Author&gt;Oliveira&lt;/Author&gt;&lt;Year&gt;2009&lt;/Year&gt;&lt;RecNum&gt;39&lt;/RecNum&gt;&lt;DisplayText&gt;(Oliveira 2009)&lt;/DisplayText&gt;&lt;record&gt;&lt;rec-number&gt;39&lt;/rec-number&gt;&lt;foreign-keys&gt;&lt;key app="EN" db-id="2vz9r9ed7zadxne0a0t5e5572x0farz0e0tp" timestamp="1561686341"&gt;39&lt;/key&gt;&lt;/foreign-keys&gt;&lt;ref-type name="Journal Article"&gt;17&lt;/ref-type&gt;&lt;contributors&gt;&lt;authors&gt;&lt;author&gt;Oliveira, A. P., Silva, J. A., Lopes, E. B., Silva, E. E., Araújo, L. E. A. and Ribeiro, V. V.&lt;/author&gt;&lt;/authors&gt;&lt;/contributors&gt;&lt;titles&gt;&lt;title&gt; Productive and economic yield of cowpea as affected by rates of potassium &lt;/title&gt;&lt;secondary-title&gt;Sci. Agrotechnology  &lt;/secondary-title&gt;&lt;/titles&gt;&lt;pages&gt;629-634.&lt;/pages&gt;&lt;volume&gt;33&lt;/volume&gt;&lt;dates&gt;&lt;year&gt;2009&lt;/year&gt;&lt;/dates&gt;&lt;urls&gt;&lt;/urls&gt;&lt;/record&gt;&lt;/Cite&gt;&lt;/EndNote&gt;</w:instrText>
      </w:r>
      <w:r w:rsidRPr="00417A14">
        <w:rPr>
          <w:rFonts w:ascii="Times New Roman" w:hAnsi="Times New Roman"/>
          <w:sz w:val="24"/>
          <w:szCs w:val="24"/>
        </w:rPr>
        <w:fldChar w:fldCharType="separate"/>
      </w:r>
      <w:r w:rsidRPr="00417A14">
        <w:rPr>
          <w:rFonts w:ascii="Times New Roman" w:hAnsi="Times New Roman"/>
          <w:noProof/>
          <w:sz w:val="24"/>
          <w:szCs w:val="24"/>
        </w:rPr>
        <w:t>(Oliveira 2009)</w:t>
      </w:r>
      <w:r w:rsidRPr="00417A14">
        <w:rPr>
          <w:rFonts w:ascii="Times New Roman" w:hAnsi="Times New Roman"/>
          <w:sz w:val="24"/>
          <w:szCs w:val="24"/>
        </w:rPr>
        <w:fldChar w:fldCharType="end"/>
      </w:r>
      <w:r w:rsidRPr="00417A14">
        <w:rPr>
          <w:rFonts w:ascii="Times New Roman" w:hAnsi="Times New Roman"/>
          <w:sz w:val="24"/>
          <w:szCs w:val="24"/>
        </w:rPr>
        <w:t xml:space="preserve"> that obtained the best response of cowpea grain yield with the application of 20 and 40 K</w:t>
      </w:r>
      <w:r w:rsidRPr="00417A14">
        <w:rPr>
          <w:rFonts w:ascii="Times New Roman" w:hAnsi="Times New Roman"/>
          <w:sz w:val="24"/>
          <w:szCs w:val="24"/>
          <w:vertAlign w:val="subscript"/>
        </w:rPr>
        <w:t>2</w:t>
      </w:r>
      <w:r w:rsidRPr="00417A14">
        <w:rPr>
          <w:rFonts w:ascii="Times New Roman" w:hAnsi="Times New Roman"/>
          <w:sz w:val="24"/>
          <w:szCs w:val="24"/>
        </w:rPr>
        <w:t xml:space="preserve">O kg/ha. It has been argued that soils of the savanna zones of Ghana has the capacity of supply sufficient K for plant growth </w:t>
      </w:r>
      <w:r w:rsidRPr="00417A14">
        <w:rPr>
          <w:rFonts w:ascii="Times New Roman" w:hAnsi="Times New Roman"/>
          <w:sz w:val="24"/>
          <w:szCs w:val="24"/>
        </w:rPr>
        <w:fldChar w:fldCharType="begin"/>
      </w:r>
      <w:r w:rsidRPr="00417A14">
        <w:rPr>
          <w:rFonts w:ascii="Times New Roman" w:hAnsi="Times New Roman"/>
          <w:sz w:val="24"/>
          <w:szCs w:val="24"/>
        </w:rPr>
        <w:instrText xml:space="preserve"> ADDIN EN.CITE &lt;EndNote&gt;&lt;Cite&gt;&lt;Author&gt;Buah&lt;/Author&gt;&lt;Year&gt;2012&lt;/Year&gt;&lt;RecNum&gt;880&lt;/RecNum&gt;&lt;DisplayText&gt;(Buah et al. 2012)&lt;/DisplayText&gt;&lt;record&gt;&lt;rec-number&gt;880&lt;/rec-number&gt;&lt;foreign-keys&gt;&lt;key app="EN" db-id="2vz9r9ed7zadxne0a0t5e5572x0farz0e0tp" timestamp="1594779197"&gt;880&lt;/key&gt;&lt;/foreign-keys&gt;&lt;ref-type name="Journal Article"&gt;17&lt;/ref-type&gt;&lt;contributors&gt;&lt;authors&gt;&lt;author&gt;Buah, Samuel Saaka Jeduah&lt;/author&gt;&lt;author&gt;Kombiok, James M&lt;/author&gt;&lt;author&gt;Abatania, Luke N&lt;/author&gt;&lt;/authors&gt;&lt;/contributors&gt;&lt;titles&gt;&lt;title&gt;Grain sorghum response to NPK fertilizer in the Guinea Savanna of Ghana&lt;/title&gt;&lt;secondary-title&gt;Journal of crop improvement&lt;/secondary-title&gt;&lt;/titles&gt;&lt;pages&gt;101-115&lt;/pages&gt;&lt;volume&gt;26&lt;/volume&gt;&lt;number&gt;1&lt;/number&gt;&lt;dates&gt;&lt;year&gt;2012&lt;/year&gt;&lt;/dates&gt;&lt;isbn&gt;1542-7528&lt;/isbn&gt;&lt;urls&gt;&lt;/urls&gt;&lt;/record&gt;&lt;/Cite&gt;&lt;/EndNote&gt;</w:instrText>
      </w:r>
      <w:r w:rsidRPr="00417A14">
        <w:rPr>
          <w:rFonts w:ascii="Times New Roman" w:hAnsi="Times New Roman"/>
          <w:sz w:val="24"/>
          <w:szCs w:val="24"/>
        </w:rPr>
        <w:fldChar w:fldCharType="separate"/>
      </w:r>
      <w:r w:rsidRPr="00417A14">
        <w:rPr>
          <w:rFonts w:ascii="Times New Roman" w:hAnsi="Times New Roman"/>
          <w:noProof/>
          <w:sz w:val="24"/>
          <w:szCs w:val="24"/>
        </w:rPr>
        <w:t>(Buah et al. 2012)</w:t>
      </w:r>
      <w:r w:rsidRPr="00417A14">
        <w:rPr>
          <w:rFonts w:ascii="Times New Roman" w:hAnsi="Times New Roman"/>
          <w:sz w:val="24"/>
          <w:szCs w:val="24"/>
        </w:rPr>
        <w:fldChar w:fldCharType="end"/>
      </w:r>
      <w:r w:rsidRPr="00417A14">
        <w:rPr>
          <w:rFonts w:ascii="Times New Roman" w:hAnsi="Times New Roman"/>
          <w:sz w:val="24"/>
          <w:szCs w:val="24"/>
        </w:rPr>
        <w:t xml:space="preserve">. However, there have been reported increase in yield of legumes in response to K fertilizer application </w:t>
      </w:r>
      <w:r w:rsidRPr="00417A14">
        <w:rPr>
          <w:rFonts w:ascii="Times New Roman" w:hAnsi="Times New Roman"/>
          <w:sz w:val="24"/>
          <w:szCs w:val="24"/>
        </w:rPr>
        <w:fldChar w:fldCharType="begin">
          <w:fldData xml:space="preserve">PEVuZE5vdGU+PENpdGU+PEF1dGhvcj5LYW50b248L0F1dGhvcj48WWVhcj4yMDE3PC9ZZWFyPjxS
ZWNOdW0+ODgxPC9SZWNOdW0+PERpc3BsYXlUZXh0PihBYmR1bCBSYWhtYW4gZXQgYWwuIDIwMTg7
IEVtbWFudWVsIGV0IGFsLiAyMDIwOyBLYW50b24gZXQgYWwuIDIwMTcpPC9EaXNwbGF5VGV4dD48
cmVjb3JkPjxyZWMtbnVtYmVyPjg4MTwvcmVjLW51bWJlcj48Zm9yZWlnbi1rZXlzPjxrZXkgYXBw
PSJFTiIgZGItaWQ9IjJ2ejlyOWVkN3phZHhuZTBhMHQ1ZTU1NzJ4MGZhcnowZTB0cCIgdGltZXN0
YW1wPSIxNTk0Nzc5ODM4Ij44ODE8L2tleT48L2ZvcmVpZ24ta2V5cz48cmVmLXR5cGUgbmFtZT0i
Sm91cm5hbCBBcnRpY2xlIj4xNzwvcmVmLXR5cGU+PGNvbnRyaWJ1dG9ycz48YXV0aG9ycz48YXV0
aG9yPkthbnRvbiwgUkFMPC9hdXRob3I+PGF1dGhvcj5CdWFoLCBTU0o8L2F1dGhvcj48YXV0aG9y
PkxhcmJpLCBBc2Ftb2FoPC9hdXRob3I+PGF1dGhvcj5Nb2hhbW1lZCwgQU08L2F1dGhvcj48YXV0
aG9yPkJpZHpha2luLCBKSzwvYXV0aG9yPjxhdXRob3I+WWFrdWJ1LCBFQTwvYXV0aG9yPjwvYXV0
aG9ycz48L2NvbnRyaWJ1dG9ycz48dGl0bGVzPjx0aXRsZT5Tb2lsIGFtZW5kbWVudHMgYW5kIHJv
dGF0aW9uIGVmZmVjdHMgb24gc295YmVhbiBhbmQgbWFpemUgZ3Jvd3RocyBhbmQgc29pbCBjaGVt
aWNhbCBjaGFuZ2VzIGluIG5vcnRoZXJuIEdoYW5hPC90aXRsZT48c2Vjb25kYXJ5LXRpdGxlPklu
dGVybmF0aW9uYWwgSm91cm5hbCBvZiBBZ3Jvbm9teTwvc2Vjb25kYXJ5LXRpdGxlPjwvdGl0bGVz
Pjx2b2x1bWU+MjAxNzwvdm9sdW1lPjxkYXRlcz48eWVhcj4yMDE3PC95ZWFyPjwvZGF0ZXM+PGlz
Ym4+MTY4Ny04MTU5PC9pc2JuPjx1cmxzPjwvdXJscz48L3JlY29yZD48L0NpdGU+PENpdGU+PEF1
dGhvcj5BYmR1bCBSYWhtYW48L0F1dGhvcj48WWVhcj4yMDE4PC9ZZWFyPjxSZWNOdW0+ODgyPC9S
ZWNOdW0+PHJlY29yZD48cmVjLW51bWJlcj44ODI8L3JlYy1udW1iZXI+PGZvcmVpZ24ta2V5cz48
a2V5IGFwcD0iRU4iIGRiLWlkPSIydno5cjllZDd6YWR4bmUwYTB0NWU1NTcyeDBmYXJ6MGUwdHAi
IHRpbWVzdGFtcD0iMTU5NDc4MDM5NCI+ODgyPC9rZXk+PC9mb3JlaWduLWtleXM+PHJlZi10eXBl
IG5hbWU9IkpvdXJuYWwgQXJ0aWNsZSI+MTc8L3JlZi10eXBlPjxjb250cmlidXRvcnM+PGF1dGhv
cnM+PGF1dGhvcj5BYmR1bCBSYWhtYW4sIE51cnVkZWVuPC9hdXRob3I+PGF1dGhvcj5MYXJiaSwg
QXNhbW9haDwvYXV0aG9yPjxhdXRob3I+S290dSwgQmVrZWxlPC9hdXRob3I+PGF1dGhvcj5NYXJ0
aHkgVGV0dGVoLCBGcmFuY2lzPC9hdXRob3I+PGF1dGhvcj5Ib2VzY2hsZS1aZWxlZG9uLCBJcm1n
YXJkPC9hdXRob3I+PC9hdXRob3JzPjwvY29udHJpYnV0b3JzPjx0aXRsZXM+PHRpdGxlPkRvZXMg
bml0cm9nZW4gbWF0dGVyIGZvciBsZWd1bWVzPyBTdGFydGVyIG5pdHJvZ2VuIGVmZmVjdHMgb24g
YmlvbG9naWNhbCBhbmQgZWNvbm9taWMgYmVuZWZpdHMgb2YgY293cGVhIChWaWduYSB1bmd1aWN1
bGF0YSBMLikgaW4gR3VpbmVhIGFuZCBTdWRhbiBTYXZhbm5hIG9mIFdlc3QgQWZyaWNhPC90aXRs
ZT48c2Vjb25kYXJ5LXRpdGxlPkFncm9ub215PC9zZWNvbmRhcnktdGl0bGU+PC90aXRsZXM+PHBh
Z2VzPjEyMDwvcGFnZXM+PHZvbHVtZT44PC92b2x1bWU+PG51bWJlcj43PC9udW1iZXI+PGRhdGVz
Pjx5ZWFyPjIwMTg8L3llYXI+PC9kYXRlcz48dXJscz48L3VybHM+PC9yZWNvcmQ+PC9DaXRlPjxD
aXRlPjxBdXRob3I+RW1tYW51ZWw8L0F1dGhvcj48WWVhcj4yMDIwPC9ZZWFyPjxSZWNOdW0+ODgz
PC9SZWNOdW0+PHJlY29yZD48cmVjLW51bWJlcj44ODM8L3JlYy1udW1iZXI+PGZvcmVpZ24ta2V5
cz48a2V5IGFwcD0iRU4iIGRiLWlkPSIydno5cjllZDd6YWR4bmUwYTB0NWU1NTcyeDBmYXJ6MGUw
dHAiIHRpbWVzdGFtcD0iMTU5NDc4MDQ1MiI+ODgzPC9rZXk+PC9mb3JlaWduLWtleXM+PHJlZi10
eXBlIG5hbWU9IkpvdXJuYWwgQXJ0aWNsZSI+MTc8L3JlZi10eXBlPjxjb250cmlidXRvcnM+PGF1
dGhvcnM+PGF1dGhvcj5FbW1hbnVlbCwgT2JpYW51anUgQ2hpYW1ha2E8L2F1dGhvcj48YXV0aG9y
PkFraW50b2xhLCBPbGF5aXdvbGEgQWtpbjwvYXV0aG9yPjxhdXRob3I+VGV0dGVoLCBGcmFuY2lz
IE1hcnRoeTwvYXV0aG9yPjxhdXRob3I+QmFiYWxvbGEsIE9sdWJ1a29sYSBPbHVyYW50aTwvYXV0
aG9yPjwvYXV0aG9ycz48L2NvbnRyaWJ1dG9ycz48dGl0bGVzPjx0aXRsZT5EYXRhIG9uIHRoZSB2
ZWdldGF0aXZlIHJlc3BvbnNlIG9mIGNvd3BlYSB0byBmZXJ0aWxpemVyIGFwcGxpY2F0aW9uIG9u
IHRocmVlIHNlbGVjdGVkIGJlbmNobWFyayBzb2lscyBvZiB0aGUgVXBwZXIgV2VzdCBSZWdpb24g
b2YgR2hhbmE8L3RpdGxlPjxzZWNvbmRhcnktdGl0bGU+RGF0YSBpbiBCcmllZjwvc2Vjb25kYXJ5
LXRpdGxlPjwvdGl0bGVzPjxwYWdlcz4xMDU1OTA8L3BhZ2VzPjxkYXRlcz48eWVhcj4yMDIwPC95
ZWFyPjwvZGF0ZXM+PGlzYm4+MjM1Mi0zNDA5PC9pc2JuPjx1cmxzPjwvdXJscz48L3JlY29yZD48
L0NpdGU+PC9FbmROb3RlPgB=
</w:fldData>
        </w:fldChar>
      </w:r>
      <w:r w:rsidR="00417A14">
        <w:rPr>
          <w:rFonts w:ascii="Times New Roman" w:hAnsi="Times New Roman"/>
          <w:sz w:val="24"/>
          <w:szCs w:val="24"/>
        </w:rPr>
        <w:instrText xml:space="preserve"> ADDIN EN.CITE </w:instrText>
      </w:r>
      <w:r w:rsidR="00417A14">
        <w:rPr>
          <w:rFonts w:ascii="Times New Roman" w:hAnsi="Times New Roman"/>
          <w:sz w:val="24"/>
          <w:szCs w:val="24"/>
        </w:rPr>
        <w:fldChar w:fldCharType="begin">
          <w:fldData xml:space="preserve">PEVuZE5vdGU+PENpdGU+PEF1dGhvcj5LYW50b248L0F1dGhvcj48WWVhcj4yMDE3PC9ZZWFyPjxS
ZWNOdW0+ODgxPC9SZWNOdW0+PERpc3BsYXlUZXh0PihBYmR1bCBSYWhtYW4gZXQgYWwuIDIwMTg7
IEVtbWFudWVsIGV0IGFsLiAyMDIwOyBLYW50b24gZXQgYWwuIDIwMTcpPC9EaXNwbGF5VGV4dD48
cmVjb3JkPjxyZWMtbnVtYmVyPjg4MTwvcmVjLW51bWJlcj48Zm9yZWlnbi1rZXlzPjxrZXkgYXBw
PSJFTiIgZGItaWQ9IjJ2ejlyOWVkN3phZHhuZTBhMHQ1ZTU1NzJ4MGZhcnowZTB0cCIgdGltZXN0
YW1wPSIxNTk0Nzc5ODM4Ij44ODE8L2tleT48L2ZvcmVpZ24ta2V5cz48cmVmLXR5cGUgbmFtZT0i
Sm91cm5hbCBBcnRpY2xlIj4xNzwvcmVmLXR5cGU+PGNvbnRyaWJ1dG9ycz48YXV0aG9ycz48YXV0
aG9yPkthbnRvbiwgUkFMPC9hdXRob3I+PGF1dGhvcj5CdWFoLCBTU0o8L2F1dGhvcj48YXV0aG9y
PkxhcmJpLCBBc2Ftb2FoPC9hdXRob3I+PGF1dGhvcj5Nb2hhbW1lZCwgQU08L2F1dGhvcj48YXV0
aG9yPkJpZHpha2luLCBKSzwvYXV0aG9yPjxhdXRob3I+WWFrdWJ1LCBFQTwvYXV0aG9yPjwvYXV0
aG9ycz48L2NvbnRyaWJ1dG9ycz48dGl0bGVzPjx0aXRsZT5Tb2lsIGFtZW5kbWVudHMgYW5kIHJv
dGF0aW9uIGVmZmVjdHMgb24gc295YmVhbiBhbmQgbWFpemUgZ3Jvd3RocyBhbmQgc29pbCBjaGVt
aWNhbCBjaGFuZ2VzIGluIG5vcnRoZXJuIEdoYW5hPC90aXRsZT48c2Vjb25kYXJ5LXRpdGxlPklu
dGVybmF0aW9uYWwgSm91cm5hbCBvZiBBZ3Jvbm9teTwvc2Vjb25kYXJ5LXRpdGxlPjwvdGl0bGVz
Pjx2b2x1bWU+MjAxNzwvdm9sdW1lPjxkYXRlcz48eWVhcj4yMDE3PC95ZWFyPjwvZGF0ZXM+PGlz
Ym4+MTY4Ny04MTU5PC9pc2JuPjx1cmxzPjwvdXJscz48L3JlY29yZD48L0NpdGU+PENpdGU+PEF1
dGhvcj5BYmR1bCBSYWhtYW48L0F1dGhvcj48WWVhcj4yMDE4PC9ZZWFyPjxSZWNOdW0+ODgyPC9S
ZWNOdW0+PHJlY29yZD48cmVjLW51bWJlcj44ODI8L3JlYy1udW1iZXI+PGZvcmVpZ24ta2V5cz48
a2V5IGFwcD0iRU4iIGRiLWlkPSIydno5cjllZDd6YWR4bmUwYTB0NWU1NTcyeDBmYXJ6MGUwdHAi
IHRpbWVzdGFtcD0iMTU5NDc4MDM5NCI+ODgyPC9rZXk+PC9mb3JlaWduLWtleXM+PHJlZi10eXBl
IG5hbWU9IkpvdXJuYWwgQXJ0aWNsZSI+MTc8L3JlZi10eXBlPjxjb250cmlidXRvcnM+PGF1dGhv
cnM+PGF1dGhvcj5BYmR1bCBSYWhtYW4sIE51cnVkZWVuPC9hdXRob3I+PGF1dGhvcj5MYXJiaSwg
QXNhbW9haDwvYXV0aG9yPjxhdXRob3I+S290dSwgQmVrZWxlPC9hdXRob3I+PGF1dGhvcj5NYXJ0
aHkgVGV0dGVoLCBGcmFuY2lzPC9hdXRob3I+PGF1dGhvcj5Ib2VzY2hsZS1aZWxlZG9uLCBJcm1n
YXJkPC9hdXRob3I+PC9hdXRob3JzPjwvY29udHJpYnV0b3JzPjx0aXRsZXM+PHRpdGxlPkRvZXMg
bml0cm9nZW4gbWF0dGVyIGZvciBsZWd1bWVzPyBTdGFydGVyIG5pdHJvZ2VuIGVmZmVjdHMgb24g
YmlvbG9naWNhbCBhbmQgZWNvbm9taWMgYmVuZWZpdHMgb2YgY293cGVhIChWaWduYSB1bmd1aWN1
bGF0YSBMLikgaW4gR3VpbmVhIGFuZCBTdWRhbiBTYXZhbm5hIG9mIFdlc3QgQWZyaWNhPC90aXRs
ZT48c2Vjb25kYXJ5LXRpdGxlPkFncm9ub215PC9zZWNvbmRhcnktdGl0bGU+PC90aXRsZXM+PHBh
Z2VzPjEyMDwvcGFnZXM+PHZvbHVtZT44PC92b2x1bWU+PG51bWJlcj43PC9udW1iZXI+PGRhdGVz
Pjx5ZWFyPjIwMTg8L3llYXI+PC9kYXRlcz48dXJscz48L3VybHM+PC9yZWNvcmQ+PC9DaXRlPjxD
aXRlPjxBdXRob3I+RW1tYW51ZWw8L0F1dGhvcj48WWVhcj4yMDIwPC9ZZWFyPjxSZWNOdW0+ODgz
PC9SZWNOdW0+PHJlY29yZD48cmVjLW51bWJlcj44ODM8L3JlYy1udW1iZXI+PGZvcmVpZ24ta2V5
cz48a2V5IGFwcD0iRU4iIGRiLWlkPSIydno5cjllZDd6YWR4bmUwYTB0NWU1NTcyeDBmYXJ6MGUw
dHAiIHRpbWVzdGFtcD0iMTU5NDc4MDQ1MiI+ODgzPC9rZXk+PC9mb3JlaWduLWtleXM+PHJlZi10
eXBlIG5hbWU9IkpvdXJuYWwgQXJ0aWNsZSI+MTc8L3JlZi10eXBlPjxjb250cmlidXRvcnM+PGF1
dGhvcnM+PGF1dGhvcj5FbW1hbnVlbCwgT2JpYW51anUgQ2hpYW1ha2E8L2F1dGhvcj48YXV0aG9y
PkFraW50b2xhLCBPbGF5aXdvbGEgQWtpbjwvYXV0aG9yPjxhdXRob3I+VGV0dGVoLCBGcmFuY2lz
IE1hcnRoeTwvYXV0aG9yPjxhdXRob3I+QmFiYWxvbGEsIE9sdWJ1a29sYSBPbHVyYW50aTwvYXV0
aG9yPjwvYXV0aG9ycz48L2NvbnRyaWJ1dG9ycz48dGl0bGVzPjx0aXRsZT5EYXRhIG9uIHRoZSB2
ZWdldGF0aXZlIHJlc3BvbnNlIG9mIGNvd3BlYSB0byBmZXJ0aWxpemVyIGFwcGxpY2F0aW9uIG9u
IHRocmVlIHNlbGVjdGVkIGJlbmNobWFyayBzb2lscyBvZiB0aGUgVXBwZXIgV2VzdCBSZWdpb24g
b2YgR2hhbmE8L3RpdGxlPjxzZWNvbmRhcnktdGl0bGU+RGF0YSBpbiBCcmllZjwvc2Vjb25kYXJ5
LXRpdGxlPjwvdGl0bGVzPjxwYWdlcz4xMDU1OTA8L3BhZ2VzPjxkYXRlcz48eWVhcj4yMDIwPC95
ZWFyPjwvZGF0ZXM+PGlzYm4+MjM1Mi0zNDA5PC9pc2JuPjx1cmxzPjwvdXJscz48L3JlY29yZD48
L0NpdGU+PC9FbmROb3RlPgB=
</w:fldData>
        </w:fldChar>
      </w:r>
      <w:r w:rsidR="00417A14">
        <w:rPr>
          <w:rFonts w:ascii="Times New Roman" w:hAnsi="Times New Roman"/>
          <w:sz w:val="24"/>
          <w:szCs w:val="24"/>
        </w:rPr>
        <w:instrText xml:space="preserve"> ADDIN EN.CITE.DATA </w:instrText>
      </w:r>
      <w:r w:rsidR="00417A14">
        <w:rPr>
          <w:rFonts w:ascii="Times New Roman" w:hAnsi="Times New Roman"/>
          <w:sz w:val="24"/>
          <w:szCs w:val="24"/>
        </w:rPr>
      </w:r>
      <w:r w:rsidR="00417A14">
        <w:rPr>
          <w:rFonts w:ascii="Times New Roman" w:hAnsi="Times New Roman"/>
          <w:sz w:val="24"/>
          <w:szCs w:val="24"/>
        </w:rPr>
        <w:fldChar w:fldCharType="end"/>
      </w:r>
      <w:r w:rsidRPr="00417A14">
        <w:rPr>
          <w:rFonts w:ascii="Times New Roman" w:hAnsi="Times New Roman"/>
          <w:sz w:val="24"/>
          <w:szCs w:val="24"/>
        </w:rPr>
      </w:r>
      <w:r w:rsidRPr="00417A14">
        <w:rPr>
          <w:rFonts w:ascii="Times New Roman" w:hAnsi="Times New Roman"/>
          <w:sz w:val="24"/>
          <w:szCs w:val="24"/>
        </w:rPr>
        <w:fldChar w:fldCharType="separate"/>
      </w:r>
      <w:r w:rsidRPr="00417A14">
        <w:rPr>
          <w:rFonts w:ascii="Times New Roman" w:hAnsi="Times New Roman"/>
          <w:noProof/>
          <w:sz w:val="24"/>
          <w:szCs w:val="24"/>
        </w:rPr>
        <w:t>(Abdul Rahman et al. 2018; Emmanuel et al. 2020; Kanton et al. 2017)</w:t>
      </w:r>
      <w:r w:rsidRPr="00417A14">
        <w:rPr>
          <w:rFonts w:ascii="Times New Roman" w:hAnsi="Times New Roman"/>
          <w:sz w:val="24"/>
          <w:szCs w:val="24"/>
        </w:rPr>
        <w:fldChar w:fldCharType="end"/>
      </w:r>
      <w:r w:rsidRPr="00417A14">
        <w:rPr>
          <w:rFonts w:ascii="Times New Roman" w:hAnsi="Times New Roman"/>
          <w:sz w:val="24"/>
          <w:szCs w:val="24"/>
        </w:rPr>
        <w:t xml:space="preserve">. Potassium could have contributed to better nutrition of cowpea in the area. Potassium enhances the activity of glutamine synthetase an enzyme found in the nodules that plays a key role in N metabolism </w:t>
      </w:r>
      <w:r w:rsidRPr="00417A14">
        <w:rPr>
          <w:rFonts w:ascii="Times New Roman" w:hAnsi="Times New Roman"/>
          <w:sz w:val="24"/>
          <w:szCs w:val="24"/>
        </w:rPr>
        <w:fldChar w:fldCharType="begin"/>
      </w:r>
      <w:r w:rsidRPr="00417A14">
        <w:rPr>
          <w:rFonts w:ascii="Times New Roman" w:hAnsi="Times New Roman"/>
          <w:sz w:val="24"/>
          <w:szCs w:val="24"/>
        </w:rPr>
        <w:instrText xml:space="preserve"> ADDIN EN.CITE &lt;EndNote&gt;&lt;Cite&gt;&lt;Author&gt;Duke&lt;/Author&gt;&lt;Year&gt;2015&lt;/Year&gt;&lt;RecNum&gt;845&lt;/RecNum&gt;&lt;DisplayText&gt;(Duke and Collins 2015)&lt;/DisplayText&gt;&lt;record&gt;&lt;rec-number&gt;845&lt;/rec-number&gt;&lt;foreign-keys&gt;&lt;key app="EN" db-id="2vz9r9ed7zadxne0a0t5e5572x0farz0e0tp" timestamp="1590454516"&gt;845&lt;/key&gt;&lt;/foreign-keys&gt;&lt;ref-type name="Book Section"&gt;5&lt;/ref-type&gt;&lt;contributors&gt;&lt;authors&gt;&lt;author&gt;Duke, SH&lt;/author&gt;&lt;author&gt;Collins, M&lt;/author&gt;&lt;/authors&gt;&lt;secondary-authors&gt;&lt;author&gt;Munson, RD&lt;/author&gt;&lt;/secondary-authors&gt;&lt;/contributors&gt;&lt;titles&gt;&lt;title&gt;Role of Potassium in Legume Dinitrogen Fixation&lt;/title&gt;&lt;secondary-title&gt;Potassium in Agriculture&lt;/secondary-title&gt;&lt;/titles&gt;&lt;pages&gt;443-465&lt;/pages&gt;&lt;dates&gt;&lt;year&gt;2015&lt;/year&gt;&lt;/dates&gt;&lt;publisher&gt;ASA, CSSA, and SSSA Books,&lt;/publisher&gt;&lt;urls&gt;&lt;related-urls&gt;&lt;url&gt;https://acsess.onlinelibrary.wiley.com/doi/abs/10.2134/1985.potassium.c19&lt;/url&gt;&lt;/related-urls&gt;&lt;/urls&gt;&lt;electronic-resource-num&gt;10.2134/1985.potassium.c19&lt;/electronic-resource-num&gt;&lt;/record&gt;&lt;/Cite&gt;&lt;/EndNote&gt;</w:instrText>
      </w:r>
      <w:r w:rsidRPr="00417A14">
        <w:rPr>
          <w:rFonts w:ascii="Times New Roman" w:hAnsi="Times New Roman"/>
          <w:sz w:val="24"/>
          <w:szCs w:val="24"/>
        </w:rPr>
        <w:fldChar w:fldCharType="separate"/>
      </w:r>
      <w:r w:rsidRPr="00417A14">
        <w:rPr>
          <w:rFonts w:ascii="Times New Roman" w:hAnsi="Times New Roman"/>
          <w:noProof/>
          <w:sz w:val="24"/>
          <w:szCs w:val="24"/>
        </w:rPr>
        <w:t>(Duke and Collins 2015)</w:t>
      </w:r>
      <w:r w:rsidRPr="00417A14">
        <w:rPr>
          <w:rFonts w:ascii="Times New Roman" w:hAnsi="Times New Roman"/>
          <w:sz w:val="24"/>
          <w:szCs w:val="24"/>
        </w:rPr>
        <w:fldChar w:fldCharType="end"/>
      </w:r>
      <w:r w:rsidRPr="00417A14">
        <w:rPr>
          <w:rFonts w:ascii="Times New Roman" w:hAnsi="Times New Roman"/>
          <w:sz w:val="24"/>
          <w:szCs w:val="24"/>
        </w:rPr>
        <w:t xml:space="preserve"> </w:t>
      </w:r>
    </w:p>
    <w:p w14:paraId="11E1534A" w14:textId="77777777" w:rsidR="00936876" w:rsidRPr="00417A14" w:rsidRDefault="00936876" w:rsidP="00936876">
      <w:pPr>
        <w:keepLines/>
        <w:tabs>
          <w:tab w:val="left" w:pos="0"/>
          <w:tab w:val="right" w:pos="3627"/>
          <w:tab w:val="right" w:pos="5265"/>
          <w:tab w:val="right" w:pos="6669"/>
        </w:tabs>
        <w:autoSpaceDE w:val="0"/>
        <w:autoSpaceDN w:val="0"/>
        <w:adjustRightInd w:val="0"/>
        <w:spacing w:after="0" w:line="480" w:lineRule="auto"/>
        <w:rPr>
          <w:rFonts w:ascii="Times New Roman" w:eastAsiaTheme="minorHAnsi" w:hAnsi="Times New Roman"/>
          <w:b/>
          <w:bCs/>
          <w:sz w:val="24"/>
          <w:szCs w:val="24"/>
          <w:lang w:val="en-AU"/>
        </w:rPr>
      </w:pPr>
      <w:r w:rsidRPr="00417A14">
        <w:rPr>
          <w:rFonts w:ascii="Times New Roman" w:hAnsi="Times New Roman"/>
          <w:b/>
          <w:bCs/>
          <w:sz w:val="24"/>
          <w:szCs w:val="24"/>
        </w:rPr>
        <w:t>Effect of fertilizer treatments on cowpea b</w:t>
      </w:r>
      <w:r w:rsidRPr="00417A14">
        <w:rPr>
          <w:rFonts w:ascii="Times New Roman" w:eastAsiaTheme="minorHAnsi" w:hAnsi="Times New Roman"/>
          <w:b/>
          <w:bCs/>
          <w:sz w:val="24"/>
          <w:szCs w:val="24"/>
          <w:lang w:val="en-AU"/>
        </w:rPr>
        <w:t xml:space="preserve">iomass yield </w:t>
      </w:r>
    </w:p>
    <w:p w14:paraId="0C450B83" w14:textId="398BB509" w:rsidR="00936876" w:rsidRPr="00417A14" w:rsidRDefault="00587A53" w:rsidP="00936876">
      <w:pPr>
        <w:spacing w:line="480" w:lineRule="auto"/>
        <w:jc w:val="both"/>
        <w:rPr>
          <w:rFonts w:ascii="Times New Roman" w:hAnsi="Times New Roman"/>
          <w:sz w:val="24"/>
          <w:szCs w:val="24"/>
        </w:rPr>
      </w:pPr>
      <w:r w:rsidRPr="00417A14">
        <w:rPr>
          <w:rFonts w:ascii="Times New Roman" w:hAnsi="Times New Roman"/>
          <w:sz w:val="24"/>
          <w:szCs w:val="24"/>
          <w:lang w:val="en-GB"/>
        </w:rPr>
        <w:t>This research underscores the assertion that applying</w:t>
      </w:r>
      <w:r w:rsidR="00936876" w:rsidRPr="00417A14">
        <w:rPr>
          <w:rFonts w:ascii="Times New Roman" w:hAnsi="Times New Roman"/>
          <w:sz w:val="24"/>
          <w:szCs w:val="24"/>
          <w:lang w:val="en-GB"/>
        </w:rPr>
        <w:t xml:space="preserve"> N fertilizer may be required for increased cowpea biomass production. </w:t>
      </w:r>
      <w:r w:rsidR="00936876" w:rsidRPr="00417A14">
        <w:rPr>
          <w:rFonts w:ascii="Times New Roman" w:hAnsi="Times New Roman"/>
          <w:sz w:val="24"/>
          <w:szCs w:val="24"/>
        </w:rPr>
        <w:fldChar w:fldCharType="begin"/>
      </w:r>
      <w:r w:rsidR="00936876" w:rsidRPr="00417A14">
        <w:rPr>
          <w:rFonts w:ascii="Times New Roman" w:hAnsi="Times New Roman"/>
          <w:sz w:val="24"/>
          <w:szCs w:val="24"/>
        </w:rPr>
        <w:instrText xml:space="preserve"> ADDIN EN.CITE &lt;EndNote&gt;&lt;Cite&gt;&lt;Author&gt;Bationo&lt;/Author&gt;&lt;Year&gt;2002&lt;/Year&gt;&lt;RecNum&gt;13&lt;/RecNum&gt;&lt;DisplayText&gt;(Bationo and Kumar 2002)&lt;/DisplayText&gt;&lt;record&gt;&lt;rec-number&gt;13&lt;/rec-number&gt;&lt;foreign-keys&gt;&lt;key app="EN" db-id="2vz9r9ed7zadxne0a0t5e5572x0farz0e0tp" timestamp="1561604406"&gt;13&lt;/key&gt;&lt;/foreign-keys&gt;&lt;ref-type name="Book Section"&gt;5&lt;/ref-type&gt;&lt;contributors&gt;&lt;authors&gt;&lt;author&gt;Bationo, André&lt;/author&gt;&lt;author&gt;Kumar, K Anand&lt;/author&gt;&lt;/authors&gt;&lt;/contributors&gt;&lt;titles&gt;&lt;title&gt;Phosphorus use efficiency as related to sources of P fertilizers, rainfall, soil, crop management, and genotypes in the West African semi-arid tropics&lt;/title&gt;&lt;secondary-title&gt;Food Security in Nutrient-Stressed Environments: Exploiting Plants’ Genetic Capabilities&lt;/secondary-title&gt;&lt;/titles&gt;&lt;pages&gt;145-154&lt;/pages&gt;&lt;dates&gt;&lt;year&gt;2002&lt;/year&gt;&lt;/dates&gt;&lt;publisher&gt;Springer&lt;/publisher&gt;&lt;urls&gt;&lt;/urls&gt;&lt;/record&gt;&lt;/Cite&gt;&lt;/EndNote&gt;</w:instrText>
      </w:r>
      <w:r w:rsidR="00936876" w:rsidRPr="00417A14">
        <w:rPr>
          <w:rFonts w:ascii="Times New Roman" w:hAnsi="Times New Roman"/>
          <w:sz w:val="24"/>
          <w:szCs w:val="24"/>
        </w:rPr>
        <w:fldChar w:fldCharType="separate"/>
      </w:r>
      <w:r w:rsidR="00936876" w:rsidRPr="00417A14">
        <w:rPr>
          <w:rFonts w:ascii="Times New Roman" w:hAnsi="Times New Roman"/>
          <w:noProof/>
          <w:sz w:val="24"/>
          <w:szCs w:val="24"/>
        </w:rPr>
        <w:t>(Bationo and Kumar 2002)</w:t>
      </w:r>
      <w:r w:rsidR="00936876" w:rsidRPr="00417A14">
        <w:rPr>
          <w:rFonts w:ascii="Times New Roman" w:hAnsi="Times New Roman"/>
          <w:sz w:val="24"/>
          <w:szCs w:val="24"/>
        </w:rPr>
        <w:fldChar w:fldCharType="end"/>
      </w:r>
      <w:r w:rsidR="00936876" w:rsidRPr="00417A14">
        <w:rPr>
          <w:rFonts w:ascii="Times New Roman" w:hAnsi="Times New Roman"/>
          <w:sz w:val="24"/>
          <w:szCs w:val="24"/>
        </w:rPr>
        <w:t xml:space="preserve"> reported that the application of fertilizers can triple cowpea biomass production. Also, </w:t>
      </w:r>
      <w:r w:rsidR="00936876" w:rsidRPr="00417A14">
        <w:rPr>
          <w:rFonts w:ascii="Times New Roman" w:hAnsi="Times New Roman"/>
          <w:sz w:val="24"/>
          <w:szCs w:val="24"/>
        </w:rPr>
        <w:fldChar w:fldCharType="begin"/>
      </w:r>
      <w:r w:rsidR="00936876" w:rsidRPr="00417A14">
        <w:rPr>
          <w:rFonts w:ascii="Times New Roman" w:hAnsi="Times New Roman"/>
          <w:sz w:val="24"/>
          <w:szCs w:val="24"/>
        </w:rPr>
        <w:instrText xml:space="preserve"> ADDIN EN.CITE &lt;EndNote&gt;&lt;Cite&gt;&lt;Author&gt;Azarpour&lt;/Author&gt;&lt;Year&gt;2011&lt;/Year&gt;&lt;RecNum&gt;24&lt;/RecNum&gt;&lt;DisplayText&gt;(Azarpour et al. 2011)&lt;/DisplayText&gt;&lt;record&gt;&lt;rec-number&gt;24&lt;/rec-number&gt;&lt;foreign-keys&gt;&lt;key app="EN" db-id="2vz9r9ed7zadxne0a0t5e5572x0farz0e0tp" timestamp="1561605882"&gt;24&lt;/key&gt;&lt;/foreign-keys&gt;&lt;ref-type name="Journal Article"&gt;17&lt;/ref-type&gt;&lt;contributors&gt;&lt;authors&gt;&lt;author&gt;Azarpour, E&lt;/author&gt;&lt;author&gt;Danesh, RK&lt;/author&gt;&lt;author&gt;Mohammadi, S&lt;/author&gt;&lt;author&gt;Bozorgi, HR&lt;/author&gt;&lt;author&gt;Moraditochaee, M&lt;/author&gt;&lt;/authors&gt;&lt;/contributors&gt;&lt;titles&gt;&lt;title&gt;&lt;style face="normal" font="default" size="100%"&gt;Effects of nitrogen fertilizer under foliar spraying of humic acid on yield and yield components of cowpea (&lt;/style&gt;&lt;style face="italic" font="default" size="100%"&gt;Vigna unguiculata&lt;/style&gt;&lt;style face="normal" font="default" size="100%"&gt;)&lt;/style&gt;&lt;/title&gt;&lt;secondary-title&gt;World Applied Sciences Journal&lt;/secondary-title&gt;&lt;/titles&gt;&lt;periodical&gt;&lt;full-title&gt;World Applied Sciences Journal&lt;/full-title&gt;&lt;abbr-1&gt;World Appl Sci J&lt;/abbr-1&gt;&lt;abbr-2&gt;World Appl. Sci. J&lt;/abbr-2&gt;&lt;/periodical&gt;&lt;pages&gt;1445-1449&lt;/pages&gt;&lt;volume&gt;13&lt;/volume&gt;&lt;number&gt;6&lt;/number&gt;&lt;dates&gt;&lt;year&gt;2011&lt;/year&gt;&lt;/dates&gt;&lt;isbn&gt;1818-4952&lt;/isbn&gt;&lt;urls&gt;&lt;/urls&gt;&lt;/record&gt;&lt;/Cite&gt;&lt;/EndNote&gt;</w:instrText>
      </w:r>
      <w:r w:rsidR="00936876" w:rsidRPr="00417A14">
        <w:rPr>
          <w:rFonts w:ascii="Times New Roman" w:hAnsi="Times New Roman"/>
          <w:sz w:val="24"/>
          <w:szCs w:val="24"/>
        </w:rPr>
        <w:fldChar w:fldCharType="separate"/>
      </w:r>
      <w:r w:rsidR="00936876" w:rsidRPr="00417A14">
        <w:rPr>
          <w:rFonts w:ascii="Times New Roman" w:hAnsi="Times New Roman"/>
          <w:noProof/>
          <w:sz w:val="24"/>
          <w:szCs w:val="24"/>
        </w:rPr>
        <w:t>(Azarpour et al. 2011)</w:t>
      </w:r>
      <w:r w:rsidR="00936876" w:rsidRPr="00417A14">
        <w:rPr>
          <w:rFonts w:ascii="Times New Roman" w:hAnsi="Times New Roman"/>
          <w:sz w:val="24"/>
          <w:szCs w:val="24"/>
        </w:rPr>
        <w:fldChar w:fldCharType="end"/>
      </w:r>
      <w:r w:rsidR="00936876" w:rsidRPr="00417A14">
        <w:rPr>
          <w:rFonts w:ascii="Times New Roman" w:hAnsi="Times New Roman"/>
          <w:sz w:val="24"/>
          <w:szCs w:val="24"/>
        </w:rPr>
        <w:t xml:space="preserve">  emphasized the contribution of applied N to cowpea biomass growth even though it can fix </w:t>
      </w:r>
      <w:r w:rsidR="00936876" w:rsidRPr="00417A14">
        <w:rPr>
          <w:rFonts w:ascii="Times New Roman" w:hAnsi="Times New Roman"/>
          <w:sz w:val="24"/>
          <w:szCs w:val="24"/>
        </w:rPr>
        <w:lastRenderedPageBreak/>
        <w:t xml:space="preserve">N. </w:t>
      </w:r>
      <w:proofErr w:type="spellStart"/>
      <w:r w:rsidR="00936876" w:rsidRPr="00417A14">
        <w:rPr>
          <w:rFonts w:ascii="Times New Roman" w:hAnsi="Times New Roman"/>
          <w:sz w:val="24"/>
          <w:szCs w:val="24"/>
        </w:rPr>
        <w:t>Bationo</w:t>
      </w:r>
      <w:proofErr w:type="spellEnd"/>
      <w:r w:rsidR="00936876" w:rsidRPr="00417A14">
        <w:rPr>
          <w:rFonts w:ascii="Times New Roman" w:hAnsi="Times New Roman"/>
          <w:sz w:val="24"/>
          <w:szCs w:val="24"/>
        </w:rPr>
        <w:t xml:space="preserve"> and </w:t>
      </w:r>
      <w:proofErr w:type="spellStart"/>
      <w:r w:rsidR="00936876" w:rsidRPr="00417A14">
        <w:rPr>
          <w:rFonts w:ascii="Times New Roman" w:hAnsi="Times New Roman"/>
          <w:sz w:val="24"/>
          <w:szCs w:val="24"/>
        </w:rPr>
        <w:t>Ntare</w:t>
      </w:r>
      <w:proofErr w:type="spellEnd"/>
      <w:r w:rsidR="00417A14" w:rsidRPr="00417A14">
        <w:rPr>
          <w:rFonts w:ascii="Times New Roman" w:hAnsi="Times New Roman"/>
          <w:sz w:val="24"/>
          <w:szCs w:val="24"/>
        </w:rPr>
        <w:t xml:space="preserve"> </w:t>
      </w:r>
      <w:r w:rsidR="00936876" w:rsidRPr="00417A14">
        <w:rPr>
          <w:rFonts w:ascii="Times New Roman" w:hAnsi="Times New Roman"/>
          <w:sz w:val="24"/>
          <w:szCs w:val="24"/>
        </w:rPr>
        <w:fldChar w:fldCharType="begin"/>
      </w:r>
      <w:r w:rsidR="00936876" w:rsidRPr="00417A14">
        <w:rPr>
          <w:rFonts w:ascii="Times New Roman" w:hAnsi="Times New Roman"/>
          <w:sz w:val="24"/>
          <w:szCs w:val="24"/>
        </w:rPr>
        <w:instrText xml:space="preserve"> ADDIN EN.CITE &lt;EndNote&gt;&lt;Cite&gt;&lt;Author&gt;Bationo&lt;/Author&gt;&lt;Year&gt;2000&lt;/Year&gt;&lt;RecNum&gt;41&lt;/RecNum&gt;&lt;DisplayText&gt;(Bationo and Ntare 2000)&lt;/DisplayText&gt;&lt;record&gt;&lt;rec-number&gt;41&lt;/rec-number&gt;&lt;foreign-keys&gt;&lt;key app="EN" db-id="2vz9r9ed7zadxne0a0t5e5572x0farz0e0tp" timestamp="1561688163"&gt;41&lt;/key&gt;&lt;/foreign-keys&gt;&lt;ref-type name="Journal Article"&gt;17&lt;/ref-type&gt;&lt;contributors&gt;&lt;authors&gt;&lt;author&gt;Bationo, André&lt;/author&gt;&lt;author&gt;Ntare, BR&lt;/author&gt;&lt;/authors&gt;&lt;/contributors&gt;&lt;titles&gt;&lt;title&gt;Rotation and nitrogen fertilizer effects on pearl millet, cowpea and groundnut yield and soil chemical properties in a sandy soil in the semi-arid tropics, West Africa&lt;/title&gt;&lt;secondary-title&gt;The J. Agri. sci.&lt;/secondary-title&gt;&lt;/titles&gt;&lt;pages&gt;277-284&lt;/pages&gt;&lt;volume&gt;134&lt;/volume&gt;&lt;number&gt;3&lt;/number&gt;&lt;dates&gt;&lt;year&gt;2000&lt;/year&gt;&lt;/dates&gt;&lt;isbn&gt;1469-5146&lt;/isbn&gt;&lt;urls&gt;&lt;/urls&gt;&lt;/record&gt;&lt;/Cite&gt;&lt;/EndNote&gt;</w:instrText>
      </w:r>
      <w:r w:rsidR="00936876" w:rsidRPr="00417A14">
        <w:rPr>
          <w:rFonts w:ascii="Times New Roman" w:hAnsi="Times New Roman"/>
          <w:sz w:val="24"/>
          <w:szCs w:val="24"/>
        </w:rPr>
        <w:fldChar w:fldCharType="separate"/>
      </w:r>
      <w:r w:rsidR="00936876" w:rsidRPr="00417A14">
        <w:rPr>
          <w:rFonts w:ascii="Times New Roman" w:hAnsi="Times New Roman"/>
          <w:noProof/>
          <w:sz w:val="24"/>
          <w:szCs w:val="24"/>
        </w:rPr>
        <w:t>(Bationo and Ntare 2000)</w:t>
      </w:r>
      <w:r w:rsidR="00936876" w:rsidRPr="00417A14">
        <w:rPr>
          <w:rFonts w:ascii="Times New Roman" w:hAnsi="Times New Roman"/>
          <w:sz w:val="24"/>
          <w:szCs w:val="24"/>
        </w:rPr>
        <w:fldChar w:fldCharType="end"/>
      </w:r>
      <w:r w:rsidR="00936876" w:rsidRPr="00417A14">
        <w:rPr>
          <w:rFonts w:ascii="Times New Roman" w:hAnsi="Times New Roman"/>
          <w:sz w:val="24"/>
          <w:szCs w:val="24"/>
        </w:rPr>
        <w:t xml:space="preserve"> reported an increase in cowpea biomass with </w:t>
      </w:r>
      <w:proofErr w:type="spellStart"/>
      <w:r w:rsidR="00936876" w:rsidRPr="00417A14">
        <w:rPr>
          <w:rFonts w:ascii="Times New Roman" w:hAnsi="Times New Roman"/>
          <w:sz w:val="24"/>
          <w:szCs w:val="24"/>
        </w:rPr>
        <w:t>N</w:t>
      </w:r>
      <w:proofErr w:type="spellEnd"/>
      <w:r w:rsidR="00936876" w:rsidRPr="00417A14">
        <w:rPr>
          <w:rFonts w:ascii="Times New Roman" w:hAnsi="Times New Roman"/>
          <w:sz w:val="24"/>
          <w:szCs w:val="24"/>
        </w:rPr>
        <w:t xml:space="preserve"> application up to 45 kg/ha. </w:t>
      </w:r>
      <w:r w:rsidR="00936876" w:rsidRPr="00417A14">
        <w:rPr>
          <w:rFonts w:ascii="Times New Roman" w:hAnsi="Times New Roman"/>
          <w:sz w:val="24"/>
          <w:szCs w:val="24"/>
          <w:lang w:val="en-GB"/>
        </w:rPr>
        <w:t xml:space="preserve">Even though cowpea biomass forms part of the crop residues that are usually incorporated into the soil the following cropping season, application of N must be at the recommended rate to avoid high biomass production at the expense of grain yield which is of more interest to farmers in the study area.  Farmers in this area use blanket fertilizer recommendation mostly urea. This has led to low returns on investment due to the low yield obtained. The low yield could be attributed to the unbalance nutrient supply to cowpea. </w:t>
      </w:r>
      <w:r w:rsidR="00936876" w:rsidRPr="00417A14">
        <w:rPr>
          <w:rFonts w:ascii="Times New Roman" w:hAnsi="Times New Roman"/>
          <w:sz w:val="24"/>
          <w:szCs w:val="24"/>
        </w:rPr>
        <w:t xml:space="preserve">The increase in biomass due to increasing P application from 15 kg/ha to 45 kg/ha could be linked to the report </w:t>
      </w:r>
      <w:r w:rsidR="00936876" w:rsidRPr="00417A14">
        <w:rPr>
          <w:rFonts w:ascii="Times New Roman" w:hAnsi="Times New Roman"/>
          <w:sz w:val="24"/>
          <w:szCs w:val="24"/>
        </w:rPr>
        <w:fldChar w:fldCharType="begin"/>
      </w:r>
      <w:r w:rsidR="00936876" w:rsidRPr="00417A14">
        <w:rPr>
          <w:rFonts w:ascii="Times New Roman" w:hAnsi="Times New Roman"/>
          <w:sz w:val="24"/>
          <w:szCs w:val="24"/>
        </w:rPr>
        <w:instrText xml:space="preserve"> ADDIN EN.CITE &lt;EndNote&gt;&lt;Cite&gt;&lt;Author&gt;Sinclair&lt;/Author&gt;&lt;Year&gt;2002&lt;/Year&gt;&lt;RecNum&gt;26&lt;/RecNum&gt;&lt;DisplayText&gt;(Sinclair and Vadez 2002)&lt;/DisplayText&gt;&lt;record&gt;&lt;rec-number&gt;26&lt;/rec-number&gt;&lt;foreign-keys&gt;&lt;key app="EN" db-id="2vz9r9ed7zadxne0a0t5e5572x0farz0e0tp" timestamp="1561605959"&gt;26&lt;/key&gt;&lt;/foreign-keys&gt;&lt;ref-type name="Journal Article"&gt;17&lt;/ref-type&gt;&lt;contributors&gt;&lt;authors&gt;&lt;author&gt;Sinclair, Thomas R&lt;/author&gt;&lt;author&gt;Vadez, Vincent&lt;/author&gt;&lt;/authors&gt;&lt;/contributors&gt;&lt;titles&gt;&lt;title&gt;Physiological traits for crop yield improvement in low N and P environments&lt;/title&gt;&lt;secondary-title&gt;Plant and Soil&lt;/secondary-title&gt;&lt;/titles&gt;&lt;periodical&gt;&lt;full-title&gt;Plant and Soil&lt;/full-title&gt;&lt;abbr-1&gt;Plant Soil&lt;/abbr-1&gt;&lt;abbr-2&gt;Plant Soil&lt;/abbr-2&gt;&lt;/periodical&gt;&lt;pages&gt;1-15&lt;/pages&gt;&lt;volume&gt;245&lt;/volume&gt;&lt;number&gt;1&lt;/number&gt;&lt;dates&gt;&lt;year&gt;2002&lt;/year&gt;&lt;/dates&gt;&lt;isbn&gt;0032-079X&lt;/isbn&gt;&lt;urls&gt;&lt;/urls&gt;&lt;/record&gt;&lt;/Cite&gt;&lt;/EndNote&gt;</w:instrText>
      </w:r>
      <w:r w:rsidR="00936876" w:rsidRPr="00417A14">
        <w:rPr>
          <w:rFonts w:ascii="Times New Roman" w:hAnsi="Times New Roman"/>
          <w:sz w:val="24"/>
          <w:szCs w:val="24"/>
        </w:rPr>
        <w:fldChar w:fldCharType="separate"/>
      </w:r>
      <w:r w:rsidR="00936876" w:rsidRPr="00417A14">
        <w:rPr>
          <w:rFonts w:ascii="Times New Roman" w:hAnsi="Times New Roman"/>
          <w:noProof/>
          <w:sz w:val="24"/>
          <w:szCs w:val="24"/>
        </w:rPr>
        <w:t>(Sinclair and Vadez 2002)</w:t>
      </w:r>
      <w:r w:rsidR="00936876" w:rsidRPr="00417A14">
        <w:rPr>
          <w:rFonts w:ascii="Times New Roman" w:hAnsi="Times New Roman"/>
          <w:sz w:val="24"/>
          <w:szCs w:val="24"/>
        </w:rPr>
        <w:fldChar w:fldCharType="end"/>
      </w:r>
      <w:r w:rsidR="00936876" w:rsidRPr="00417A14">
        <w:rPr>
          <w:rFonts w:ascii="Times New Roman" w:hAnsi="Times New Roman"/>
          <w:sz w:val="24"/>
          <w:szCs w:val="24"/>
        </w:rPr>
        <w:t xml:space="preserve"> which stated that</w:t>
      </w:r>
      <w:r w:rsidR="00936876" w:rsidRPr="00417A14">
        <w:rPr>
          <w:rFonts w:ascii="Times New Roman" w:hAnsi="Times New Roman"/>
          <w:sz w:val="24"/>
          <w:szCs w:val="24"/>
          <w:lang w:val="en-GB"/>
        </w:rPr>
        <w:t xml:space="preserve"> phosphorus</w:t>
      </w:r>
      <w:r w:rsidR="00936876" w:rsidRPr="00417A14">
        <w:rPr>
          <w:rFonts w:ascii="Times New Roman" w:hAnsi="Times New Roman"/>
          <w:sz w:val="24"/>
          <w:szCs w:val="24"/>
        </w:rPr>
        <w:t xml:space="preserve"> </w:t>
      </w:r>
      <w:r w:rsidR="00936876" w:rsidRPr="00417A14">
        <w:rPr>
          <w:rStyle w:val="headword"/>
          <w:rFonts w:ascii="Times New Roman" w:hAnsi="Times New Roman"/>
          <w:b w:val="0"/>
          <w:bCs w:val="0"/>
          <w:color w:val="auto"/>
          <w:sz w:val="24"/>
          <w:szCs w:val="24"/>
        </w:rPr>
        <w:t>deficiency</w:t>
      </w:r>
      <w:r w:rsidR="00936876" w:rsidRPr="00417A14">
        <w:rPr>
          <w:rFonts w:ascii="Times New Roman" w:hAnsi="Times New Roman"/>
          <w:sz w:val="24"/>
          <w:szCs w:val="24"/>
        </w:rPr>
        <w:t xml:space="preserve"> </w:t>
      </w:r>
      <w:r w:rsidR="00936876" w:rsidRPr="00417A14">
        <w:rPr>
          <w:rFonts w:ascii="Times New Roman" w:hAnsi="Times New Roman"/>
          <w:sz w:val="24"/>
          <w:szCs w:val="24"/>
          <w:lang w:val="en-GB"/>
        </w:rPr>
        <w:t xml:space="preserve">resulted in stunted shoot and root growth due to reduced cell division and enlargement. </w:t>
      </w:r>
      <w:r w:rsidR="00936876" w:rsidRPr="00417A14">
        <w:rPr>
          <w:rFonts w:ascii="Times New Roman" w:hAnsi="Times New Roman"/>
          <w:sz w:val="24"/>
          <w:szCs w:val="24"/>
        </w:rPr>
        <w:t xml:space="preserve">Potassium also enhanced </w:t>
      </w:r>
      <w:r w:rsidRPr="00417A14">
        <w:rPr>
          <w:rFonts w:ascii="Times New Roman" w:hAnsi="Times New Roman"/>
          <w:sz w:val="24"/>
          <w:szCs w:val="24"/>
        </w:rPr>
        <w:t>cowpea's biomass accumulation</w:t>
      </w:r>
      <w:r w:rsidR="00936876" w:rsidRPr="00417A14">
        <w:rPr>
          <w:rFonts w:ascii="Times New Roman" w:hAnsi="Times New Roman"/>
          <w:sz w:val="24"/>
          <w:szCs w:val="24"/>
        </w:rPr>
        <w:t xml:space="preserve"> as was observed with an increase from 10 to 20 kg/ha. Ayodele and Oso </w:t>
      </w:r>
      <w:r w:rsidR="00936876" w:rsidRPr="00417A14">
        <w:rPr>
          <w:rFonts w:ascii="Times New Roman" w:hAnsi="Times New Roman"/>
          <w:sz w:val="24"/>
          <w:szCs w:val="24"/>
        </w:rPr>
        <w:fldChar w:fldCharType="begin"/>
      </w:r>
      <w:r w:rsidR="00936876" w:rsidRPr="00417A14">
        <w:rPr>
          <w:rFonts w:ascii="Times New Roman" w:hAnsi="Times New Roman"/>
          <w:sz w:val="24"/>
          <w:szCs w:val="24"/>
        </w:rPr>
        <w:instrText xml:space="preserve"> ADDIN EN.CITE &lt;EndNote&gt;&lt;Cite&gt;&lt;Author&gt;Ayodele&lt;/Author&gt;&lt;Year&gt;2014&lt;/Year&gt;&lt;RecNum&gt;27&lt;/RecNum&gt;&lt;DisplayText&gt;(Ayodele and Oso 2014)&lt;/DisplayText&gt;&lt;record&gt;&lt;rec-number&gt;27&lt;/rec-number&gt;&lt;foreign-keys&gt;&lt;key app="EN" db-id="2vz9r9ed7zadxne0a0t5e5572x0farz0e0tp" timestamp="1561606011"&gt;27&lt;/key&gt;&lt;/foreign-keys&gt;&lt;ref-type name="Journal Article"&gt;17&lt;/ref-type&gt;&lt;contributors&gt;&lt;authors&gt;&lt;author&gt;Ayodele, OJ&lt;/author&gt;&lt;author&gt;Oso, AA&lt;/author&gt;&lt;/authors&gt;&lt;/contributors&gt;&lt;titles&gt;&lt;title&gt;Cowpea responses to phosphorus fertilizer application at Ado-Ekiti, south-west Nigeria&lt;/title&gt;&lt;secondary-title&gt;J. Appl. Sci. Agri.&lt;/secondary-title&gt;&lt;/titles&gt;&lt;pages&gt;485-489&lt;/pages&gt;&lt;volume&gt;9&lt;/volume&gt;&lt;number&gt;2&lt;/number&gt;&lt;dates&gt;&lt;year&gt;2014&lt;/year&gt;&lt;/dates&gt;&lt;isbn&gt;1816-9112&lt;/isbn&gt;&lt;urls&gt;&lt;/urls&gt;&lt;/record&gt;&lt;/Cite&gt;&lt;/EndNote&gt;</w:instrText>
      </w:r>
      <w:r w:rsidR="00936876" w:rsidRPr="00417A14">
        <w:rPr>
          <w:rFonts w:ascii="Times New Roman" w:hAnsi="Times New Roman"/>
          <w:sz w:val="24"/>
          <w:szCs w:val="24"/>
        </w:rPr>
        <w:fldChar w:fldCharType="separate"/>
      </w:r>
      <w:r w:rsidR="00936876" w:rsidRPr="00417A14">
        <w:rPr>
          <w:rFonts w:ascii="Times New Roman" w:hAnsi="Times New Roman"/>
          <w:noProof/>
          <w:sz w:val="24"/>
          <w:szCs w:val="24"/>
        </w:rPr>
        <w:t>(Ayodele and Oso 2014)</w:t>
      </w:r>
      <w:r w:rsidR="00936876" w:rsidRPr="00417A14">
        <w:rPr>
          <w:rFonts w:ascii="Times New Roman" w:hAnsi="Times New Roman"/>
          <w:sz w:val="24"/>
          <w:szCs w:val="24"/>
        </w:rPr>
        <w:fldChar w:fldCharType="end"/>
      </w:r>
      <w:r w:rsidR="00936876" w:rsidRPr="00417A14">
        <w:rPr>
          <w:rFonts w:ascii="Times New Roman" w:hAnsi="Times New Roman"/>
          <w:sz w:val="24"/>
          <w:szCs w:val="24"/>
        </w:rPr>
        <w:t xml:space="preserve"> also reported that P fertilizer increased vegetative growth of cowpea when applied with basal N and K</w:t>
      </w:r>
      <w:r w:rsidR="00936876" w:rsidRPr="00417A14">
        <w:rPr>
          <w:rFonts w:ascii="Times New Roman" w:hAnsi="Times New Roman"/>
          <w:sz w:val="24"/>
          <w:szCs w:val="24"/>
          <w:vertAlign w:val="subscript"/>
        </w:rPr>
        <w:t>2</w:t>
      </w:r>
      <w:r w:rsidR="00936876" w:rsidRPr="00417A14">
        <w:rPr>
          <w:rFonts w:ascii="Times New Roman" w:hAnsi="Times New Roman"/>
          <w:sz w:val="24"/>
          <w:szCs w:val="24"/>
        </w:rPr>
        <w:t>O than P alone. The higher biomass yield obtained in the second cropping season could be due to better rainfall at the onset of the 2013 season.</w:t>
      </w:r>
    </w:p>
    <w:p w14:paraId="4FD75AF5" w14:textId="77777777" w:rsidR="00936876" w:rsidRPr="00417A14" w:rsidRDefault="00936876" w:rsidP="00936876">
      <w:pPr>
        <w:tabs>
          <w:tab w:val="left" w:pos="8130"/>
        </w:tabs>
        <w:spacing w:before="240" w:line="480" w:lineRule="auto"/>
        <w:jc w:val="both"/>
        <w:rPr>
          <w:rFonts w:ascii="Times New Roman" w:hAnsi="Times New Roman"/>
          <w:b/>
          <w:bCs/>
          <w:sz w:val="24"/>
          <w:szCs w:val="24"/>
        </w:rPr>
      </w:pPr>
      <w:r w:rsidRPr="00417A14">
        <w:rPr>
          <w:rFonts w:ascii="Times New Roman" w:hAnsi="Times New Roman"/>
          <w:b/>
          <w:bCs/>
          <w:sz w:val="24"/>
          <w:szCs w:val="24"/>
        </w:rPr>
        <w:t xml:space="preserve">Effect of fertilizer treatments on cowpea nutrient uptake </w:t>
      </w:r>
    </w:p>
    <w:p w14:paraId="13C955F4" w14:textId="2123FA9C" w:rsidR="00936876" w:rsidRPr="00417A14" w:rsidRDefault="00936876" w:rsidP="00936876">
      <w:pPr>
        <w:tabs>
          <w:tab w:val="left" w:pos="8130"/>
        </w:tabs>
        <w:spacing w:before="240" w:line="480" w:lineRule="auto"/>
        <w:jc w:val="both"/>
        <w:rPr>
          <w:rFonts w:ascii="Times New Roman" w:hAnsi="Times New Roman"/>
          <w:sz w:val="24"/>
          <w:szCs w:val="24"/>
        </w:rPr>
      </w:pPr>
      <w:r w:rsidRPr="00417A14">
        <w:rPr>
          <w:rFonts w:ascii="Times New Roman" w:hAnsi="Times New Roman"/>
          <w:sz w:val="24"/>
          <w:szCs w:val="24"/>
        </w:rPr>
        <w:t xml:space="preserve">The plant N concentration in response to increased soil P supply was observed in </w:t>
      </w:r>
      <w:r w:rsidR="00587A53" w:rsidRPr="00417A14">
        <w:rPr>
          <w:rFonts w:ascii="Times New Roman" w:hAnsi="Times New Roman"/>
          <w:sz w:val="24"/>
          <w:szCs w:val="24"/>
        </w:rPr>
        <w:t>20-30-20, 20-45-20 and 30-45-30 kg/ha N, P2O5, and</w:t>
      </w:r>
      <w:r w:rsidRPr="00417A14">
        <w:rPr>
          <w:rFonts w:ascii="Times New Roman" w:hAnsi="Times New Roman"/>
          <w:sz w:val="24"/>
          <w:szCs w:val="24"/>
        </w:rPr>
        <w:t xml:space="preserve"> K</w:t>
      </w:r>
      <w:r w:rsidRPr="00417A14">
        <w:rPr>
          <w:rFonts w:ascii="Times New Roman" w:hAnsi="Times New Roman"/>
          <w:sz w:val="24"/>
          <w:szCs w:val="24"/>
          <w:vertAlign w:val="subscript"/>
        </w:rPr>
        <w:t>2</w:t>
      </w:r>
      <w:r w:rsidRPr="00417A14">
        <w:rPr>
          <w:rFonts w:ascii="Times New Roman" w:hAnsi="Times New Roman"/>
          <w:sz w:val="24"/>
          <w:szCs w:val="24"/>
        </w:rPr>
        <w:t xml:space="preserve">O. This agrees with </w:t>
      </w:r>
      <w:proofErr w:type="spellStart"/>
      <w:r w:rsidR="00587A53" w:rsidRPr="00417A14">
        <w:rPr>
          <w:rFonts w:ascii="Times New Roman" w:hAnsi="Times New Roman"/>
          <w:sz w:val="24"/>
          <w:szCs w:val="24"/>
        </w:rPr>
        <w:t>Sanginga</w:t>
      </w:r>
      <w:proofErr w:type="spellEnd"/>
      <w:r w:rsidR="00587A53" w:rsidRPr="00417A14">
        <w:rPr>
          <w:rFonts w:ascii="Times New Roman" w:hAnsi="Times New Roman"/>
          <w:sz w:val="24"/>
          <w:szCs w:val="24"/>
        </w:rPr>
        <w:t xml:space="preserve"> et al. 2000) report</w:t>
      </w:r>
      <w:r w:rsidRPr="00417A14">
        <w:rPr>
          <w:rFonts w:ascii="Times New Roman" w:hAnsi="Times New Roman"/>
          <w:sz w:val="24"/>
          <w:szCs w:val="24"/>
        </w:rPr>
        <w:t xml:space="preserve"> where P might have played some roles in increasing the mobility of N-ion in plant tissue. There is</w:t>
      </w:r>
      <w:r w:rsidR="00587A53" w:rsidRPr="00417A14">
        <w:rPr>
          <w:rFonts w:ascii="Times New Roman" w:hAnsi="Times New Roman"/>
          <w:sz w:val="24"/>
          <w:szCs w:val="24"/>
        </w:rPr>
        <w:t>,</w:t>
      </w:r>
      <w:r w:rsidRPr="00417A14">
        <w:rPr>
          <w:rFonts w:ascii="Times New Roman" w:hAnsi="Times New Roman"/>
          <w:sz w:val="24"/>
          <w:szCs w:val="24"/>
        </w:rPr>
        <w:t xml:space="preserve"> however</w:t>
      </w:r>
      <w:r w:rsidR="00587A53" w:rsidRPr="00417A14">
        <w:rPr>
          <w:rFonts w:ascii="Times New Roman" w:hAnsi="Times New Roman"/>
          <w:sz w:val="24"/>
          <w:szCs w:val="24"/>
        </w:rPr>
        <w:t>,</w:t>
      </w:r>
      <w:r w:rsidRPr="00417A14">
        <w:rPr>
          <w:rFonts w:ascii="Times New Roman" w:hAnsi="Times New Roman"/>
          <w:sz w:val="24"/>
          <w:szCs w:val="24"/>
        </w:rPr>
        <w:t xml:space="preserve"> the need to confirm this in independent research. </w:t>
      </w:r>
      <w:proofErr w:type="spellStart"/>
      <w:r w:rsidRPr="00417A14">
        <w:rPr>
          <w:rFonts w:ascii="Times New Roman" w:hAnsi="Times New Roman"/>
          <w:sz w:val="24"/>
          <w:szCs w:val="24"/>
        </w:rPr>
        <w:t>Sanginga</w:t>
      </w:r>
      <w:proofErr w:type="spellEnd"/>
      <w:r w:rsidRPr="00417A14">
        <w:rPr>
          <w:rFonts w:ascii="Times New Roman" w:hAnsi="Times New Roman"/>
          <w:sz w:val="24"/>
          <w:szCs w:val="24"/>
        </w:rPr>
        <w:t xml:space="preserve"> et al. </w:t>
      </w:r>
      <w:r w:rsidRPr="00417A14">
        <w:rPr>
          <w:rFonts w:ascii="Times New Roman" w:hAnsi="Times New Roman"/>
          <w:sz w:val="24"/>
          <w:szCs w:val="24"/>
        </w:rPr>
        <w:fldChar w:fldCharType="begin"/>
      </w:r>
      <w:r w:rsidRPr="00417A14">
        <w:rPr>
          <w:rFonts w:ascii="Times New Roman" w:hAnsi="Times New Roman"/>
          <w:sz w:val="24"/>
          <w:szCs w:val="24"/>
        </w:rPr>
        <w:instrText xml:space="preserve"> ADDIN EN.CITE &lt;EndNote&gt;&lt;Cite&gt;&lt;Author&gt;Sanginga&lt;/Author&gt;&lt;Year&gt;2000&lt;/Year&gt;&lt;RecNum&gt;30&lt;/RecNum&gt;&lt;DisplayText&gt;(Sanginga et al. 2000)&lt;/DisplayText&gt;&lt;record&gt;&lt;rec-number&gt;30&lt;/rec-number&gt;&lt;foreign-keys&gt;&lt;key app="EN" db-id="2vz9r9ed7zadxne0a0t5e5572x0farz0e0tp" timestamp="1561606241"&gt;30&lt;/key&gt;&lt;/foreign-keys&gt;&lt;ref-type name="Journal Article"&gt;17&lt;/ref-type&gt;&lt;contributors&gt;&lt;authors&gt;&lt;author&gt;Sanginga, N&lt;/author&gt;&lt;author&gt;Lyasse, O&lt;/author&gt;&lt;author&gt;Singh, BB&lt;/author&gt;&lt;/authors&gt;&lt;/contributors&gt;&lt;titles&gt;&lt;title&gt;Phosphorus use efficiency and nitrogen balance of cowpea breeding lines in a low P soil of the derived savanna zone in West Africa&lt;/title&gt;&lt;secondary-title&gt;Plant and Soil&lt;/secondary-title&gt;&lt;/titles&gt;&lt;periodical&gt;&lt;full-title&gt;Plant and Soil&lt;/full-title&gt;&lt;abbr-1&gt;Plant Soil&lt;/abbr-1&gt;&lt;abbr-2&gt;Plant Soil&lt;/abbr-2&gt;&lt;/periodical&gt;&lt;pages&gt;119&lt;/pages&gt;&lt;volume&gt;220&lt;/volume&gt;&lt;number&gt;1-2&lt;/number&gt;&lt;dates&gt;&lt;year&gt;2000&lt;/year&gt;&lt;/dates&gt;&lt;isbn&gt;0032-079X&lt;/isbn&gt;&lt;urls&gt;&lt;/urls&gt;&lt;/record&gt;&lt;/Cite&gt;&lt;/EndNote&gt;</w:instrText>
      </w:r>
      <w:r w:rsidRPr="00417A14">
        <w:rPr>
          <w:rFonts w:ascii="Times New Roman" w:hAnsi="Times New Roman"/>
          <w:sz w:val="24"/>
          <w:szCs w:val="24"/>
        </w:rPr>
        <w:fldChar w:fldCharType="separate"/>
      </w:r>
      <w:r w:rsidRPr="00417A14">
        <w:rPr>
          <w:rFonts w:ascii="Times New Roman" w:hAnsi="Times New Roman"/>
          <w:noProof/>
          <w:sz w:val="24"/>
          <w:szCs w:val="24"/>
        </w:rPr>
        <w:t>(Sanginga et al. 2000)</w:t>
      </w:r>
      <w:r w:rsidRPr="00417A14">
        <w:rPr>
          <w:rFonts w:ascii="Times New Roman" w:hAnsi="Times New Roman"/>
          <w:sz w:val="24"/>
          <w:szCs w:val="24"/>
        </w:rPr>
        <w:fldChar w:fldCharType="end"/>
      </w:r>
      <w:r w:rsidRPr="00417A14">
        <w:rPr>
          <w:rFonts w:ascii="Times New Roman" w:hAnsi="Times New Roman"/>
          <w:sz w:val="24"/>
          <w:szCs w:val="24"/>
        </w:rPr>
        <w:t xml:space="preserve"> also reported a significant increase in total P accumulation by cowpea when 20 kg P/ha was applied. Since N and P accumulations are </w:t>
      </w:r>
      <w:r w:rsidR="00587A53" w:rsidRPr="00417A14">
        <w:rPr>
          <w:rFonts w:ascii="Times New Roman" w:hAnsi="Times New Roman"/>
          <w:sz w:val="24"/>
          <w:szCs w:val="24"/>
        </w:rPr>
        <w:t>vital</w:t>
      </w:r>
      <w:r w:rsidRPr="00417A14">
        <w:rPr>
          <w:rFonts w:ascii="Times New Roman" w:hAnsi="Times New Roman"/>
          <w:sz w:val="24"/>
          <w:szCs w:val="24"/>
        </w:rPr>
        <w:t xml:space="preserve"> in achieving optimum crop yields, it could be responsible for the inherent ability of crops nutrient uptake systems. This system ensures the effective recovery of available soil N and P through natural selection </w:t>
      </w:r>
      <w:r w:rsidRPr="00417A14">
        <w:rPr>
          <w:rFonts w:ascii="Times New Roman" w:hAnsi="Times New Roman"/>
          <w:sz w:val="24"/>
          <w:szCs w:val="24"/>
        </w:rPr>
        <w:lastRenderedPageBreak/>
        <w:t xml:space="preserve">or breeders selection </w:t>
      </w:r>
      <w:r w:rsidRPr="00417A14">
        <w:rPr>
          <w:rFonts w:ascii="Times New Roman" w:hAnsi="Times New Roman"/>
          <w:sz w:val="24"/>
          <w:szCs w:val="24"/>
        </w:rPr>
        <w:fldChar w:fldCharType="begin"/>
      </w:r>
      <w:r w:rsidRPr="00417A14">
        <w:rPr>
          <w:rFonts w:ascii="Times New Roman" w:hAnsi="Times New Roman"/>
          <w:sz w:val="24"/>
          <w:szCs w:val="24"/>
        </w:rPr>
        <w:instrText xml:space="preserve"> ADDIN EN.CITE &lt;EndNote&gt;&lt;Cite&gt;&lt;Author&gt;Sinclair&lt;/Author&gt;&lt;Year&gt;2002&lt;/Year&gt;&lt;RecNum&gt;26&lt;/RecNum&gt;&lt;DisplayText&gt;(Sinclair and Vadez 2002)&lt;/DisplayText&gt;&lt;record&gt;&lt;rec-number&gt;26&lt;/rec-number&gt;&lt;foreign-keys&gt;&lt;key app="EN" db-id="2vz9r9ed7zadxne0a0t5e5572x0farz0e0tp" timestamp="1561605959"&gt;26&lt;/key&gt;&lt;/foreign-keys&gt;&lt;ref-type name="Journal Article"&gt;17&lt;/ref-type&gt;&lt;contributors&gt;&lt;authors&gt;&lt;author&gt;Sinclair, Thomas R&lt;/author&gt;&lt;author&gt;Vadez, Vincent&lt;/author&gt;&lt;/authors&gt;&lt;/contributors&gt;&lt;titles&gt;&lt;title&gt;Physiological traits for crop yield improvement in low N and P environments&lt;/title&gt;&lt;secondary-title&gt;Plant and Soil&lt;/secondary-title&gt;&lt;/titles&gt;&lt;periodical&gt;&lt;full-title&gt;Plant and Soil&lt;/full-title&gt;&lt;abbr-1&gt;Plant Soil&lt;/abbr-1&gt;&lt;abbr-2&gt;Plant Soil&lt;/abbr-2&gt;&lt;/periodical&gt;&lt;pages&gt;1-15&lt;/pages&gt;&lt;volume&gt;245&lt;/volume&gt;&lt;number&gt;1&lt;/number&gt;&lt;dates&gt;&lt;year&gt;2002&lt;/year&gt;&lt;/dates&gt;&lt;isbn&gt;0032-079X&lt;/isbn&gt;&lt;urls&gt;&lt;/urls&gt;&lt;/record&gt;&lt;/Cite&gt;&lt;/EndNote&gt;</w:instrText>
      </w:r>
      <w:r w:rsidRPr="00417A14">
        <w:rPr>
          <w:rFonts w:ascii="Times New Roman" w:hAnsi="Times New Roman"/>
          <w:sz w:val="24"/>
          <w:szCs w:val="24"/>
        </w:rPr>
        <w:fldChar w:fldCharType="separate"/>
      </w:r>
      <w:r w:rsidRPr="00417A14">
        <w:rPr>
          <w:rFonts w:ascii="Times New Roman" w:hAnsi="Times New Roman"/>
          <w:noProof/>
          <w:sz w:val="24"/>
          <w:szCs w:val="24"/>
        </w:rPr>
        <w:t>(Sinclair and Vadez 2002)</w:t>
      </w:r>
      <w:r w:rsidRPr="00417A14">
        <w:rPr>
          <w:rFonts w:ascii="Times New Roman" w:hAnsi="Times New Roman"/>
          <w:sz w:val="24"/>
          <w:szCs w:val="24"/>
        </w:rPr>
        <w:fldChar w:fldCharType="end"/>
      </w:r>
      <w:r w:rsidRPr="00417A14">
        <w:rPr>
          <w:rFonts w:ascii="Times New Roman" w:hAnsi="Times New Roman"/>
          <w:sz w:val="24"/>
          <w:szCs w:val="24"/>
        </w:rPr>
        <w:t xml:space="preserve">. Optimum yields may not be attained without significant amounts of N and P in the crop. Abdel-Salam and Salem </w:t>
      </w:r>
      <w:r w:rsidRPr="00417A14">
        <w:rPr>
          <w:rFonts w:ascii="Times New Roman" w:hAnsi="Times New Roman"/>
          <w:sz w:val="24"/>
          <w:szCs w:val="24"/>
        </w:rPr>
        <w:fldChar w:fldCharType="begin"/>
      </w:r>
      <w:r w:rsidRPr="00417A14">
        <w:rPr>
          <w:rFonts w:ascii="Times New Roman" w:hAnsi="Times New Roman"/>
          <w:sz w:val="24"/>
          <w:szCs w:val="24"/>
        </w:rPr>
        <w:instrText xml:space="preserve"> ADDIN EN.CITE &lt;EndNote&gt;&lt;Cite&gt;&lt;Author&gt;Abdel-Salam&lt;/Author&gt;&lt;Year&gt;2012&lt;/Year&gt;&lt;RecNum&gt;31&lt;/RecNum&gt;&lt;DisplayText&gt;(Abdel-Salam and Salem 2012)&lt;/DisplayText&gt;&lt;record&gt;&lt;rec-number&gt;31&lt;/rec-number&gt;&lt;foreign-keys&gt;&lt;key app="EN" db-id="2vz9r9ed7zadxne0a0t5e5572x0farz0e0tp" timestamp="1561606390"&gt;31&lt;/key&gt;&lt;/foreign-keys&gt;&lt;ref-type name="Journal Article"&gt;17&lt;/ref-type&gt;&lt;contributors&gt;&lt;authors&gt;&lt;author&gt;Abdel-Salam, MA&lt;/author&gt;&lt;author&gt;Salem, HM&lt;/author&gt;&lt;/authors&gt;&lt;/contributors&gt;&lt;titles&gt;&lt;title&gt;&lt;style face="normal" font="default" size="100%"&gt;Interaction between potassium and organic manure application on growth of cowpea (&lt;/style&gt;&lt;style face="italic" font="default" size="100%"&gt;Vigna unguiculata&lt;/style&gt;&lt;style face="normal" font="default" size="100%"&gt; L.) and soil properties in newly reclaimed sandy soil&lt;/style&gt;&lt;/title&gt;&lt;secondary-title&gt;World J. Agri. Sci.&lt;/secondary-title&gt;&lt;/titles&gt;&lt;pages&gt;141-149&lt;/pages&gt;&lt;volume&gt;8&lt;/volume&gt;&lt;number&gt;2&lt;/number&gt;&lt;dates&gt;&lt;year&gt;2012&lt;/year&gt;&lt;/dates&gt;&lt;isbn&gt;1817-3047&lt;/isbn&gt;&lt;urls&gt;&lt;/urls&gt;&lt;/record&gt;&lt;/Cite&gt;&lt;/EndNote&gt;</w:instrText>
      </w:r>
      <w:r w:rsidRPr="00417A14">
        <w:rPr>
          <w:rFonts w:ascii="Times New Roman" w:hAnsi="Times New Roman"/>
          <w:sz w:val="24"/>
          <w:szCs w:val="24"/>
        </w:rPr>
        <w:fldChar w:fldCharType="separate"/>
      </w:r>
      <w:r w:rsidRPr="00417A14">
        <w:rPr>
          <w:rFonts w:ascii="Times New Roman" w:hAnsi="Times New Roman"/>
          <w:noProof/>
          <w:sz w:val="24"/>
          <w:szCs w:val="24"/>
        </w:rPr>
        <w:t>(Abdel-Salam and Salem 2012)</w:t>
      </w:r>
      <w:r w:rsidRPr="00417A14">
        <w:rPr>
          <w:rFonts w:ascii="Times New Roman" w:hAnsi="Times New Roman"/>
          <w:sz w:val="24"/>
          <w:szCs w:val="24"/>
        </w:rPr>
        <w:fldChar w:fldCharType="end"/>
      </w:r>
      <w:r w:rsidRPr="00417A14">
        <w:rPr>
          <w:rFonts w:ascii="Times New Roman" w:hAnsi="Times New Roman"/>
          <w:sz w:val="24"/>
          <w:szCs w:val="24"/>
        </w:rPr>
        <w:t xml:space="preserve"> reported that uptake of N increased with the increasing </w:t>
      </w:r>
      <w:r w:rsidR="00587A53" w:rsidRPr="00417A14">
        <w:rPr>
          <w:rFonts w:ascii="Times New Roman" w:hAnsi="Times New Roman"/>
          <w:sz w:val="24"/>
          <w:szCs w:val="24"/>
        </w:rPr>
        <w:t>potassium rate</w:t>
      </w:r>
      <w:r w:rsidRPr="00417A14">
        <w:rPr>
          <w:rFonts w:ascii="Times New Roman" w:hAnsi="Times New Roman"/>
          <w:sz w:val="24"/>
          <w:szCs w:val="24"/>
        </w:rPr>
        <w:t xml:space="preserve"> and concluded that a balanced combination of K and N is </w:t>
      </w:r>
      <w:r w:rsidR="00587A53" w:rsidRPr="00417A14">
        <w:rPr>
          <w:rFonts w:ascii="Times New Roman" w:hAnsi="Times New Roman"/>
          <w:sz w:val="24"/>
          <w:szCs w:val="24"/>
        </w:rPr>
        <w:t xml:space="preserve">a </w:t>
      </w:r>
      <w:r w:rsidRPr="00417A14">
        <w:rPr>
          <w:rFonts w:ascii="Times New Roman" w:hAnsi="Times New Roman"/>
          <w:sz w:val="24"/>
          <w:szCs w:val="24"/>
        </w:rPr>
        <w:t xml:space="preserve">necessary </w:t>
      </w:r>
      <w:r w:rsidR="00587A53" w:rsidRPr="00417A14">
        <w:rPr>
          <w:rFonts w:ascii="Times New Roman" w:hAnsi="Times New Roman"/>
          <w:sz w:val="24"/>
          <w:szCs w:val="24"/>
        </w:rPr>
        <w:t>positive</w:t>
      </w:r>
      <w:r w:rsidRPr="00417A14">
        <w:rPr>
          <w:rFonts w:ascii="Times New Roman" w:hAnsi="Times New Roman"/>
          <w:sz w:val="24"/>
          <w:szCs w:val="24"/>
        </w:rPr>
        <w:t xml:space="preserve"> response to K application. The uptake of K by the grain should not be a source of worry as it has </w:t>
      </w:r>
      <w:r w:rsidR="00587A53" w:rsidRPr="00417A14">
        <w:rPr>
          <w:rFonts w:ascii="Times New Roman" w:hAnsi="Times New Roman"/>
          <w:sz w:val="24"/>
          <w:szCs w:val="24"/>
        </w:rPr>
        <w:t>many</w:t>
      </w:r>
      <w:r w:rsidRPr="00417A14">
        <w:rPr>
          <w:rFonts w:ascii="Times New Roman" w:hAnsi="Times New Roman"/>
          <w:sz w:val="24"/>
          <w:szCs w:val="24"/>
        </w:rPr>
        <w:t xml:space="preserve"> beneficial biochemical functions such as for stability, proper folding and functioning of RNA and proteins </w:t>
      </w:r>
      <w:r w:rsidRPr="00417A14">
        <w:rPr>
          <w:rFonts w:ascii="Times New Roman" w:hAnsi="Times New Roman"/>
          <w:sz w:val="24"/>
          <w:szCs w:val="24"/>
        </w:rPr>
        <w:fldChar w:fldCharType="begin"/>
      </w:r>
      <w:r w:rsidRPr="00417A14">
        <w:rPr>
          <w:rFonts w:ascii="Times New Roman" w:hAnsi="Times New Roman"/>
          <w:sz w:val="24"/>
          <w:szCs w:val="24"/>
        </w:rPr>
        <w:instrText xml:space="preserve"> ADDIN EN.CITE &lt;EndNote&gt;&lt;Cite&gt;&lt;Author&gt;Graciano&lt;/Author&gt;&lt;Year&gt;2006&lt;/Year&gt;&lt;RecNum&gt;36&lt;/RecNum&gt;&lt;DisplayText&gt;(Graciano et al. 2006)&lt;/DisplayText&gt;&lt;record&gt;&lt;rec-number&gt;36&lt;/rec-number&gt;&lt;foreign-keys&gt;&lt;key app="EN" db-id="2vz9r9ed7zadxne0a0t5e5572x0farz0e0tp" timestamp="1561678194"&gt;36&lt;/key&gt;&lt;/foreign-keys&gt;&lt;ref-type name="Journal Article"&gt;17&lt;/ref-type&gt;&lt;contributors&gt;&lt;authors&gt;&lt;author&gt;Graciano, Corina&lt;/author&gt;&lt;author&gt;Goya, Juan F&lt;/author&gt;&lt;author&gt;Frangi, Jorge L&lt;/author&gt;&lt;author&gt;Guiamet, Juan J&lt;/author&gt;&lt;/authors&gt;&lt;/contributors&gt;&lt;titles&gt;&lt;title&gt;&lt;style face="normal" font="default" size="100%"&gt;Fertilization with phosphorus increases soil nitrogen absorption in young plants of &lt;/style&gt;&lt;style face="italic" font="default" size="100%"&gt;Eucalyptus grandis&lt;/style&gt;&lt;/title&gt;&lt;secondary-title&gt;Forest Ecology and Management&lt;/secondary-title&gt;&lt;/titles&gt;&lt;periodical&gt;&lt;full-title&gt;Forest Ecology and Management&lt;/full-title&gt;&lt;abbr-1&gt;For. Ecol. Manage.&lt;/abbr-1&gt;&lt;abbr-2&gt;For Ecol Manage&lt;/abbr-2&gt;&lt;/periodical&gt;&lt;pages&gt;202-210&lt;/pages&gt;&lt;volume&gt;236&lt;/volume&gt;&lt;number&gt;2-3&lt;/number&gt;&lt;dates&gt;&lt;year&gt;2006&lt;/year&gt;&lt;/dates&gt;&lt;isbn&gt;0378-1127&lt;/isbn&gt;&lt;urls&gt;&lt;/urls&gt;&lt;/record&gt;&lt;/Cite&gt;&lt;/EndNote&gt;</w:instrText>
      </w:r>
      <w:r w:rsidRPr="00417A14">
        <w:rPr>
          <w:rFonts w:ascii="Times New Roman" w:hAnsi="Times New Roman"/>
          <w:sz w:val="24"/>
          <w:szCs w:val="24"/>
        </w:rPr>
        <w:fldChar w:fldCharType="separate"/>
      </w:r>
      <w:r w:rsidRPr="00417A14">
        <w:rPr>
          <w:rFonts w:ascii="Times New Roman" w:hAnsi="Times New Roman"/>
          <w:noProof/>
          <w:sz w:val="24"/>
          <w:szCs w:val="24"/>
        </w:rPr>
        <w:t>(Graciano et al. 2006)</w:t>
      </w:r>
      <w:r w:rsidRPr="00417A14">
        <w:rPr>
          <w:rFonts w:ascii="Times New Roman" w:hAnsi="Times New Roman"/>
          <w:sz w:val="24"/>
          <w:szCs w:val="24"/>
        </w:rPr>
        <w:fldChar w:fldCharType="end"/>
      </w:r>
      <w:r w:rsidRPr="00417A14">
        <w:rPr>
          <w:rFonts w:ascii="Times New Roman" w:hAnsi="Times New Roman"/>
          <w:sz w:val="24"/>
          <w:szCs w:val="24"/>
        </w:rPr>
        <w:t xml:space="preserve">. </w:t>
      </w:r>
    </w:p>
    <w:p w14:paraId="2DF3292A" w14:textId="77777777" w:rsidR="00936876" w:rsidRPr="00417A14" w:rsidRDefault="00936876" w:rsidP="00936876">
      <w:pPr>
        <w:spacing w:line="480" w:lineRule="auto"/>
        <w:rPr>
          <w:rFonts w:ascii="Times New Roman" w:hAnsi="Times New Roman"/>
          <w:b/>
          <w:bCs/>
          <w:sz w:val="24"/>
          <w:szCs w:val="24"/>
        </w:rPr>
      </w:pPr>
      <w:r w:rsidRPr="00417A14">
        <w:rPr>
          <w:rFonts w:ascii="Times New Roman" w:hAnsi="Times New Roman"/>
          <w:b/>
          <w:bCs/>
          <w:sz w:val="24"/>
          <w:szCs w:val="24"/>
        </w:rPr>
        <w:t>Effect of fertilizer treatments on soil nutrient after the experiment</w:t>
      </w:r>
    </w:p>
    <w:p w14:paraId="647EFA96" w14:textId="6F2A8643" w:rsidR="00936876" w:rsidRPr="00417A14" w:rsidRDefault="00936876" w:rsidP="00936876">
      <w:pPr>
        <w:spacing w:line="480" w:lineRule="auto"/>
        <w:jc w:val="both"/>
        <w:rPr>
          <w:rFonts w:ascii="Times New Roman" w:hAnsi="Times New Roman"/>
          <w:sz w:val="24"/>
          <w:szCs w:val="24"/>
        </w:rPr>
      </w:pPr>
      <w:r w:rsidRPr="00417A14">
        <w:rPr>
          <w:rFonts w:ascii="Times New Roman" w:hAnsi="Times New Roman"/>
          <w:sz w:val="24"/>
          <w:szCs w:val="24"/>
        </w:rPr>
        <w:t xml:space="preserve">The fertilizer treatments did not significantly alter soil N and P; hence the fear of soil and water contamination due to </w:t>
      </w:r>
      <w:r w:rsidR="00587A53" w:rsidRPr="00417A14">
        <w:rPr>
          <w:rFonts w:ascii="Times New Roman" w:hAnsi="Times New Roman"/>
          <w:sz w:val="24"/>
          <w:szCs w:val="24"/>
        </w:rPr>
        <w:t>nitrogen fertili</w:t>
      </w:r>
      <w:r w:rsidR="00417A14" w:rsidRPr="00417A14">
        <w:rPr>
          <w:rFonts w:ascii="Times New Roman" w:hAnsi="Times New Roman"/>
          <w:sz w:val="24"/>
          <w:szCs w:val="24"/>
        </w:rPr>
        <w:t>z</w:t>
      </w:r>
      <w:r w:rsidR="00587A53" w:rsidRPr="00417A14">
        <w:rPr>
          <w:rFonts w:ascii="Times New Roman" w:hAnsi="Times New Roman"/>
          <w:sz w:val="24"/>
          <w:szCs w:val="24"/>
        </w:rPr>
        <w:t>er application</w:t>
      </w:r>
      <w:r w:rsidRPr="00417A14">
        <w:rPr>
          <w:rFonts w:ascii="Times New Roman" w:hAnsi="Times New Roman"/>
          <w:sz w:val="24"/>
          <w:szCs w:val="24"/>
        </w:rPr>
        <w:t xml:space="preserve"> could be allayed. The initial high-level P (Table 1) value for the soil could be attributed to the spatial variation of soil properties common in smallholder farms. However, the inconsistency in the initial soil P level and final soil P level further confirms the submission of </w:t>
      </w:r>
      <w:r w:rsidRPr="00417A14">
        <w:rPr>
          <w:rFonts w:ascii="Times New Roman" w:hAnsi="Times New Roman"/>
          <w:sz w:val="24"/>
          <w:szCs w:val="24"/>
        </w:rPr>
        <w:fldChar w:fldCharType="begin"/>
      </w:r>
      <w:r w:rsidRPr="00417A14">
        <w:rPr>
          <w:rFonts w:ascii="Times New Roman" w:hAnsi="Times New Roman"/>
          <w:sz w:val="24"/>
          <w:szCs w:val="24"/>
        </w:rPr>
        <w:instrText xml:space="preserve"> ADDIN EN.CITE &lt;EndNote&gt;&lt;Cite&gt;&lt;Author&gt;Mandal&lt;/Author&gt;&lt;Year&gt;2007&lt;/Year&gt;&lt;RecNum&gt;580&lt;/RecNum&gt;&lt;DisplayText&gt;(Mandal et al. 2007)&lt;/DisplayText&gt;&lt;record&gt;&lt;rec-number&gt;580&lt;/rec-number&gt;&lt;foreign-keys&gt;&lt;key app="EN" db-id="2vz9r9ed7zadxne0a0t5e5572x0farz0e0tp" timestamp="1575576993"&gt;580&lt;/key&gt;&lt;/foreign-keys&gt;&lt;ref-type name="Journal Article"&gt;17&lt;/ref-type&gt;&lt;contributors&gt;&lt;authors&gt;&lt;author&gt;Mandal, Asit&lt;/author&gt;&lt;author&gt;Patra, Ashok K&lt;/author&gt;&lt;author&gt;Singh, Dhyan&lt;/author&gt;&lt;author&gt;Swarup, Anand&lt;/author&gt;&lt;author&gt;Masto, R Ebhin&lt;/author&gt;&lt;/authors&gt;&lt;/contributors&gt;&lt;titles&gt;&lt;title&gt;Effect of long-term application of manure and fertilizer on biological and biochemical activities in soil during crop development stages&lt;/title&gt;&lt;secondary-title&gt;Bioresource technology&lt;/secondary-title&gt;&lt;/titles&gt;&lt;periodical&gt;&lt;full-title&gt;Bioresource Technology&lt;/full-title&gt;&lt;abbr-1&gt;Bioresour Technol&lt;/abbr-1&gt;&lt;abbr-2&gt;Bioresour. Technol.&lt;/abbr-2&gt;&lt;/periodical&gt;&lt;pages&gt;3585-3592&lt;/pages&gt;&lt;volume&gt;98&lt;/volume&gt;&lt;number&gt;18&lt;/number&gt;&lt;dates&gt;&lt;year&gt;2007&lt;/year&gt;&lt;/dates&gt;&lt;isbn&gt;0960-8524&lt;/isbn&gt;&lt;urls&gt;&lt;/urls&gt;&lt;/record&gt;&lt;/Cite&gt;&lt;/EndNote&gt;</w:instrText>
      </w:r>
      <w:r w:rsidRPr="00417A14">
        <w:rPr>
          <w:rFonts w:ascii="Times New Roman" w:hAnsi="Times New Roman"/>
          <w:sz w:val="24"/>
          <w:szCs w:val="24"/>
        </w:rPr>
        <w:fldChar w:fldCharType="separate"/>
      </w:r>
      <w:r w:rsidRPr="00417A14">
        <w:rPr>
          <w:rFonts w:ascii="Times New Roman" w:hAnsi="Times New Roman"/>
          <w:noProof/>
          <w:sz w:val="24"/>
          <w:szCs w:val="24"/>
        </w:rPr>
        <w:t>(Mandal et al. 2007)</w:t>
      </w:r>
      <w:r w:rsidRPr="00417A14">
        <w:rPr>
          <w:rFonts w:ascii="Times New Roman" w:hAnsi="Times New Roman"/>
          <w:sz w:val="24"/>
          <w:szCs w:val="24"/>
        </w:rPr>
        <w:fldChar w:fldCharType="end"/>
      </w:r>
      <w:r w:rsidRPr="00417A14">
        <w:rPr>
          <w:rFonts w:ascii="Times New Roman" w:hAnsi="Times New Roman"/>
          <w:sz w:val="24"/>
          <w:szCs w:val="24"/>
        </w:rPr>
        <w:t xml:space="preserve"> that </w:t>
      </w:r>
      <w:r w:rsidR="00587A53" w:rsidRPr="00417A14">
        <w:rPr>
          <w:rFonts w:ascii="Times New Roman" w:hAnsi="Times New Roman"/>
          <w:sz w:val="24"/>
          <w:szCs w:val="24"/>
        </w:rPr>
        <w:t>a long-term experiment is needed to explain soil nutrient dynamics for sustainable production for soil fertility management</w:t>
      </w:r>
      <w:r w:rsidRPr="00417A14">
        <w:rPr>
          <w:rFonts w:ascii="Times New Roman" w:hAnsi="Times New Roman"/>
          <w:sz w:val="24"/>
          <w:szCs w:val="24"/>
        </w:rPr>
        <w:t>. Application of fertilizer based on crop need and at recommended rate maintains soil health rather than h</w:t>
      </w:r>
      <w:r w:rsidR="00587A53" w:rsidRPr="00417A14">
        <w:rPr>
          <w:rFonts w:ascii="Times New Roman" w:hAnsi="Times New Roman"/>
          <w:sz w:val="24"/>
          <w:szCs w:val="24"/>
        </w:rPr>
        <w:t>urting</w:t>
      </w:r>
      <w:r w:rsidRPr="00417A14">
        <w:rPr>
          <w:rFonts w:ascii="Times New Roman" w:hAnsi="Times New Roman"/>
          <w:sz w:val="24"/>
          <w:szCs w:val="24"/>
        </w:rPr>
        <w:t xml:space="preserve"> the soil </w:t>
      </w:r>
      <w:r w:rsidRPr="00417A14">
        <w:rPr>
          <w:rFonts w:ascii="Times New Roman" w:hAnsi="Times New Roman"/>
          <w:sz w:val="24"/>
          <w:szCs w:val="24"/>
        </w:rPr>
        <w:fldChar w:fldCharType="begin"/>
      </w:r>
      <w:r w:rsidRPr="00417A14">
        <w:rPr>
          <w:rFonts w:ascii="Times New Roman" w:hAnsi="Times New Roman"/>
          <w:sz w:val="24"/>
          <w:szCs w:val="24"/>
        </w:rPr>
        <w:instrText xml:space="preserve"> ADDIN EN.CITE &lt;EndNote&gt;&lt;Cite&gt;&lt;Author&gt;Singh&lt;/Author&gt;&lt;Year&gt;2018&lt;/Year&gt;&lt;RecNum&gt;579&lt;/RecNum&gt;&lt;DisplayText&gt;(Singh 2018)&lt;/DisplayText&gt;&lt;record&gt;&lt;rec-number&gt;579&lt;/rec-number&gt;&lt;foreign-keys&gt;&lt;key app="EN" db-id="2vz9r9ed7zadxne0a0t5e5572x0farz0e0tp" timestamp="1575575941"&gt;579&lt;/key&gt;&lt;/foreign-keys&gt;&lt;ref-type name="Journal Article"&gt;17&lt;/ref-type&gt;&lt;contributors&gt;&lt;authors&gt;&lt;author&gt;Singh, Bijay&lt;/author&gt;&lt;/authors&gt;&lt;/contributors&gt;&lt;titles&gt;&lt;title&gt;Are nitrogen fertilizers deleterious to soil health?&lt;/title&gt;&lt;secondary-title&gt;Agronomy&lt;/secondary-title&gt;&lt;/titles&gt;&lt;pages&gt;48&lt;/pages&gt;&lt;volume&gt;8&lt;/volume&gt;&lt;number&gt;4&lt;/number&gt;&lt;dates&gt;&lt;year&gt;2018&lt;/year&gt;&lt;/dates&gt;&lt;urls&gt;&lt;/urls&gt;&lt;/record&gt;&lt;/Cite&gt;&lt;/EndNote&gt;</w:instrText>
      </w:r>
      <w:r w:rsidRPr="00417A14">
        <w:rPr>
          <w:rFonts w:ascii="Times New Roman" w:hAnsi="Times New Roman"/>
          <w:sz w:val="24"/>
          <w:szCs w:val="24"/>
        </w:rPr>
        <w:fldChar w:fldCharType="separate"/>
      </w:r>
      <w:r w:rsidRPr="00417A14">
        <w:rPr>
          <w:rFonts w:ascii="Times New Roman" w:hAnsi="Times New Roman"/>
          <w:noProof/>
          <w:sz w:val="24"/>
          <w:szCs w:val="24"/>
        </w:rPr>
        <w:t>(Singh 2018)</w:t>
      </w:r>
      <w:r w:rsidRPr="00417A14">
        <w:rPr>
          <w:rFonts w:ascii="Times New Roman" w:hAnsi="Times New Roman"/>
          <w:sz w:val="24"/>
          <w:szCs w:val="24"/>
        </w:rPr>
        <w:fldChar w:fldCharType="end"/>
      </w:r>
      <w:r w:rsidRPr="00417A14">
        <w:rPr>
          <w:rFonts w:ascii="Times New Roman" w:hAnsi="Times New Roman"/>
          <w:sz w:val="24"/>
          <w:szCs w:val="24"/>
        </w:rPr>
        <w:t xml:space="preserve">. </w:t>
      </w:r>
    </w:p>
    <w:p w14:paraId="76602D85" w14:textId="77777777" w:rsidR="00936876" w:rsidRPr="00417A14" w:rsidRDefault="00936876" w:rsidP="00936876">
      <w:pPr>
        <w:pStyle w:val="Heading1"/>
        <w:spacing w:line="480" w:lineRule="auto"/>
        <w:rPr>
          <w:rStyle w:val="A5"/>
          <w:color w:val="auto"/>
          <w:szCs w:val="24"/>
        </w:rPr>
      </w:pPr>
      <w:r w:rsidRPr="00417A14">
        <w:rPr>
          <w:rStyle w:val="A5"/>
          <w:color w:val="auto"/>
          <w:szCs w:val="24"/>
        </w:rPr>
        <w:t>Conclusions</w:t>
      </w:r>
    </w:p>
    <w:p w14:paraId="62BF5022" w14:textId="5F2EC8CF" w:rsidR="00936876" w:rsidRPr="00417A14" w:rsidRDefault="00936876" w:rsidP="00936876">
      <w:pPr>
        <w:pStyle w:val="Default"/>
        <w:tabs>
          <w:tab w:val="left" w:pos="2970"/>
        </w:tabs>
        <w:spacing w:line="480" w:lineRule="auto"/>
        <w:jc w:val="both"/>
        <w:rPr>
          <w:bCs/>
          <w:color w:val="auto"/>
        </w:rPr>
      </w:pPr>
      <w:r w:rsidRPr="00417A14">
        <w:rPr>
          <w:color w:val="auto"/>
        </w:rPr>
        <w:t xml:space="preserve">Findings from this research work indicated </w:t>
      </w:r>
      <w:r w:rsidR="00587A53" w:rsidRPr="00417A14">
        <w:rPr>
          <w:color w:val="auto"/>
        </w:rPr>
        <w:t>an increase in the</w:t>
      </w:r>
      <w:r w:rsidRPr="00417A14">
        <w:rPr>
          <w:color w:val="auto"/>
        </w:rPr>
        <w:t xml:space="preserve"> grain yield of cowpea following NPK fertilizer application. The fertilizer rate corresponding to 20 – 30 – 20 kg N-P</w:t>
      </w:r>
      <w:r w:rsidRPr="00417A14">
        <w:rPr>
          <w:color w:val="auto"/>
          <w:vertAlign w:val="subscript"/>
        </w:rPr>
        <w:t>2</w:t>
      </w:r>
      <w:r w:rsidRPr="00417A14">
        <w:rPr>
          <w:color w:val="auto"/>
        </w:rPr>
        <w:t>O</w:t>
      </w:r>
      <w:r w:rsidRPr="00417A14">
        <w:rPr>
          <w:color w:val="auto"/>
          <w:vertAlign w:val="subscript"/>
        </w:rPr>
        <w:t>5</w:t>
      </w:r>
      <w:r w:rsidRPr="00417A14">
        <w:rPr>
          <w:color w:val="auto"/>
        </w:rPr>
        <w:t>- K</w:t>
      </w:r>
      <w:r w:rsidRPr="00417A14">
        <w:rPr>
          <w:color w:val="auto"/>
          <w:vertAlign w:val="subscript"/>
        </w:rPr>
        <w:t>2</w:t>
      </w:r>
      <w:r w:rsidRPr="00417A14">
        <w:rPr>
          <w:color w:val="auto"/>
        </w:rPr>
        <w:t>O/</w:t>
      </w:r>
      <w:r w:rsidRPr="00417A14">
        <w:rPr>
          <w:noProof/>
          <w:color w:val="auto"/>
          <w:lang w:eastAsia="en-GB"/>
        </w:rPr>
        <w:t xml:space="preserve">ha gave the highest grain yield while </w:t>
      </w:r>
      <w:r w:rsidRPr="00417A14">
        <w:rPr>
          <w:color w:val="auto"/>
        </w:rPr>
        <w:t>fertilizer rate 30 – 45 – 30 kg N-P</w:t>
      </w:r>
      <w:r w:rsidRPr="00417A14">
        <w:rPr>
          <w:color w:val="auto"/>
          <w:vertAlign w:val="subscript"/>
        </w:rPr>
        <w:t>2</w:t>
      </w:r>
      <w:r w:rsidRPr="00417A14">
        <w:rPr>
          <w:color w:val="auto"/>
        </w:rPr>
        <w:t>O</w:t>
      </w:r>
      <w:r w:rsidRPr="00417A14">
        <w:rPr>
          <w:color w:val="auto"/>
          <w:vertAlign w:val="subscript"/>
        </w:rPr>
        <w:t>5</w:t>
      </w:r>
      <w:r w:rsidRPr="00417A14">
        <w:rPr>
          <w:color w:val="auto"/>
        </w:rPr>
        <w:t>- K</w:t>
      </w:r>
      <w:r w:rsidRPr="00417A14">
        <w:rPr>
          <w:color w:val="auto"/>
          <w:vertAlign w:val="subscript"/>
        </w:rPr>
        <w:t>2</w:t>
      </w:r>
      <w:r w:rsidRPr="00417A14">
        <w:rPr>
          <w:color w:val="auto"/>
        </w:rPr>
        <w:t>O/</w:t>
      </w:r>
      <w:r w:rsidRPr="00417A14">
        <w:rPr>
          <w:noProof/>
          <w:color w:val="auto"/>
          <w:lang w:eastAsia="en-GB"/>
        </w:rPr>
        <w:t xml:space="preserve">ha gave the highest biomass yield. </w:t>
      </w:r>
      <w:r w:rsidR="00587A53" w:rsidRPr="00417A14">
        <w:rPr>
          <w:noProof/>
          <w:color w:val="auto"/>
          <w:lang w:eastAsia="en-GB"/>
        </w:rPr>
        <w:t>N's application should be accompanied by applying</w:t>
      </w:r>
      <w:r w:rsidRPr="00417A14">
        <w:rPr>
          <w:color w:val="auto"/>
        </w:rPr>
        <w:t xml:space="preserve"> a commensurate dose of P and K to avoid nutrient deficiency through crop removal in the long run. It will also ensure a balanced uptake of nutrients by the plant. Since high grain yield the </w:t>
      </w:r>
      <w:r w:rsidR="00587A53" w:rsidRPr="00417A14">
        <w:rPr>
          <w:color w:val="auto"/>
        </w:rPr>
        <w:t xml:space="preserve">principal </w:t>
      </w:r>
      <w:r w:rsidRPr="00417A14">
        <w:rPr>
          <w:color w:val="auto"/>
        </w:rPr>
        <w:t xml:space="preserve">motivation for cowpea production in this area, the </w:t>
      </w:r>
      <w:r w:rsidR="00587A53" w:rsidRPr="00417A14">
        <w:rPr>
          <w:color w:val="auto"/>
        </w:rPr>
        <w:t xml:space="preserve">excellent </w:t>
      </w:r>
      <w:r w:rsidRPr="00417A14">
        <w:rPr>
          <w:color w:val="auto"/>
        </w:rPr>
        <w:t xml:space="preserve">fertilizer rates </w:t>
      </w:r>
      <w:r w:rsidRPr="00417A14">
        <w:rPr>
          <w:color w:val="auto"/>
        </w:rPr>
        <w:lastRenderedPageBreak/>
        <w:t>selected for optimal cowpea yield were 20 – 30 – 20 kg N-P</w:t>
      </w:r>
      <w:r w:rsidRPr="00417A14">
        <w:rPr>
          <w:color w:val="auto"/>
          <w:vertAlign w:val="subscript"/>
        </w:rPr>
        <w:t>2</w:t>
      </w:r>
      <w:r w:rsidRPr="00417A14">
        <w:rPr>
          <w:color w:val="auto"/>
        </w:rPr>
        <w:t>O</w:t>
      </w:r>
      <w:r w:rsidRPr="00417A14">
        <w:rPr>
          <w:color w:val="auto"/>
          <w:vertAlign w:val="subscript"/>
        </w:rPr>
        <w:t>5</w:t>
      </w:r>
      <w:r w:rsidRPr="00417A14">
        <w:rPr>
          <w:color w:val="auto"/>
        </w:rPr>
        <w:t>- K</w:t>
      </w:r>
      <w:r w:rsidRPr="00417A14">
        <w:rPr>
          <w:color w:val="auto"/>
          <w:vertAlign w:val="subscript"/>
        </w:rPr>
        <w:t>2</w:t>
      </w:r>
      <w:r w:rsidRPr="00417A14">
        <w:rPr>
          <w:color w:val="auto"/>
        </w:rPr>
        <w:t xml:space="preserve">O/ha in the study area. We recommend that the study </w:t>
      </w:r>
      <w:r w:rsidR="00587A53" w:rsidRPr="00417A14">
        <w:rPr>
          <w:color w:val="auto"/>
        </w:rPr>
        <w:t>be replicated on other benchmark soils within the agro-ecological zones to capture variability</w:t>
      </w:r>
      <w:r w:rsidRPr="00417A14">
        <w:rPr>
          <w:bCs/>
          <w:color w:val="auto"/>
        </w:rPr>
        <w:t xml:space="preserve"> in the soil. Although this research was conducted in Ghana, West Africa, the results can be applied in other regions with similar weather and soil characteristics.</w:t>
      </w:r>
    </w:p>
    <w:p w14:paraId="3A3D644C" w14:textId="77777777" w:rsidR="00936876" w:rsidRPr="00417A14" w:rsidRDefault="00936876" w:rsidP="00936876">
      <w:pPr>
        <w:spacing w:before="240" w:line="480" w:lineRule="auto"/>
        <w:ind w:left="284" w:hanging="284"/>
        <w:jc w:val="both"/>
        <w:rPr>
          <w:rFonts w:ascii="Times New Roman" w:hAnsi="Times New Roman"/>
          <w:sz w:val="24"/>
          <w:szCs w:val="24"/>
        </w:rPr>
      </w:pPr>
      <w:r w:rsidRPr="00417A14">
        <w:rPr>
          <w:rFonts w:ascii="Times New Roman" w:hAnsi="Times New Roman"/>
          <w:b/>
          <w:bCs/>
          <w:sz w:val="24"/>
          <w:szCs w:val="24"/>
        </w:rPr>
        <w:t xml:space="preserve">Competing Interests: </w:t>
      </w:r>
      <w:r w:rsidRPr="00417A14">
        <w:rPr>
          <w:rFonts w:ascii="Times New Roman" w:hAnsi="Times New Roman"/>
          <w:sz w:val="24"/>
          <w:szCs w:val="24"/>
        </w:rPr>
        <w:t>The authors declare no competing interests.</w:t>
      </w:r>
    </w:p>
    <w:p w14:paraId="603D951E" w14:textId="77777777" w:rsidR="00936876" w:rsidRPr="00417A14" w:rsidRDefault="00936876" w:rsidP="00936876">
      <w:pPr>
        <w:spacing w:line="360" w:lineRule="auto"/>
        <w:ind w:left="284" w:hanging="284"/>
        <w:jc w:val="both"/>
        <w:rPr>
          <w:rFonts w:ascii="Times New Roman" w:hAnsi="Times New Roman"/>
          <w:b/>
          <w:bCs/>
          <w:sz w:val="24"/>
          <w:szCs w:val="24"/>
        </w:rPr>
      </w:pPr>
      <w:r w:rsidRPr="00417A14">
        <w:rPr>
          <w:rFonts w:ascii="Times New Roman" w:hAnsi="Times New Roman"/>
          <w:b/>
          <w:bCs/>
          <w:sz w:val="24"/>
          <w:szCs w:val="24"/>
        </w:rPr>
        <w:t>References</w:t>
      </w:r>
    </w:p>
    <w:p w14:paraId="78FD7A0C" w14:textId="77777777" w:rsidR="00417A14" w:rsidRPr="00417A14" w:rsidRDefault="00936876" w:rsidP="00417A14">
      <w:pPr>
        <w:pStyle w:val="EndNoteBibliography"/>
        <w:spacing w:after="0"/>
        <w:ind w:left="720" w:hanging="720"/>
        <w:rPr>
          <w:rFonts w:ascii="Times New Roman" w:hAnsi="Times New Roman" w:cs="Times New Roman"/>
          <w:sz w:val="24"/>
        </w:rPr>
      </w:pPr>
      <w:r w:rsidRPr="00417A14">
        <w:rPr>
          <w:rFonts w:ascii="Times New Roman" w:hAnsi="Times New Roman" w:cs="Times New Roman"/>
          <w:sz w:val="24"/>
          <w:szCs w:val="24"/>
        </w:rPr>
        <w:fldChar w:fldCharType="begin"/>
      </w:r>
      <w:r w:rsidRPr="00417A14">
        <w:rPr>
          <w:rFonts w:ascii="Times New Roman" w:hAnsi="Times New Roman" w:cs="Times New Roman"/>
          <w:sz w:val="24"/>
          <w:szCs w:val="24"/>
        </w:rPr>
        <w:instrText xml:space="preserve"> ADDIN EN.REFLIST </w:instrText>
      </w:r>
      <w:r w:rsidRPr="00417A14">
        <w:rPr>
          <w:rFonts w:ascii="Times New Roman" w:hAnsi="Times New Roman" w:cs="Times New Roman"/>
          <w:sz w:val="24"/>
          <w:szCs w:val="24"/>
        </w:rPr>
        <w:fldChar w:fldCharType="separate"/>
      </w:r>
      <w:r w:rsidR="00417A14" w:rsidRPr="00417A14">
        <w:rPr>
          <w:rFonts w:ascii="Times New Roman" w:hAnsi="Times New Roman" w:cs="Times New Roman"/>
          <w:sz w:val="24"/>
        </w:rPr>
        <w:t>Abayomi Y, Ajibade T, Sammuel O, Saadudeen B (2008) Growth and yield responses of cowpea (</w:t>
      </w:r>
      <w:r w:rsidR="00417A14" w:rsidRPr="00417A14">
        <w:rPr>
          <w:rFonts w:ascii="Times New Roman" w:hAnsi="Times New Roman" w:cs="Times New Roman"/>
          <w:i/>
          <w:sz w:val="24"/>
        </w:rPr>
        <w:t>Vigna unguiculata</w:t>
      </w:r>
      <w:r w:rsidR="00417A14" w:rsidRPr="00417A14">
        <w:rPr>
          <w:rFonts w:ascii="Times New Roman" w:hAnsi="Times New Roman" w:cs="Times New Roman"/>
          <w:sz w:val="24"/>
        </w:rPr>
        <w:t xml:space="preserve"> (L.) Walp) genotypes to nitrogen fertilizer (NPK) application in the Southern Guinea Savanna zone of Nigeria Asian J Plant Sci 7:170-176</w:t>
      </w:r>
    </w:p>
    <w:p w14:paraId="305676EE" w14:textId="77777777" w:rsidR="00417A14" w:rsidRPr="00417A14" w:rsidRDefault="00417A14" w:rsidP="00417A14">
      <w:pPr>
        <w:pStyle w:val="EndNoteBibliography"/>
        <w:spacing w:after="0"/>
        <w:ind w:left="720" w:hanging="720"/>
        <w:rPr>
          <w:rFonts w:ascii="Times New Roman" w:hAnsi="Times New Roman" w:cs="Times New Roman"/>
          <w:sz w:val="24"/>
        </w:rPr>
      </w:pPr>
      <w:r w:rsidRPr="00417A14">
        <w:rPr>
          <w:rFonts w:ascii="Times New Roman" w:hAnsi="Times New Roman" w:cs="Times New Roman"/>
          <w:sz w:val="24"/>
        </w:rPr>
        <w:t>Abbasi MK, Manzoor M, Tahir MM (2010) Efficiency of Rhizobium inoculation and P fertilization in enhancing nodulation, seed yield, and phosphorus use efficiency by field grown soybean under hilly region of Rawalakot Azad Jammu and Kashmir, Pakistan J Plant Nutr 33:1080-1102</w:t>
      </w:r>
    </w:p>
    <w:p w14:paraId="020ED8A0" w14:textId="77777777" w:rsidR="00417A14" w:rsidRPr="00417A14" w:rsidRDefault="00417A14" w:rsidP="00417A14">
      <w:pPr>
        <w:pStyle w:val="EndNoteBibliography"/>
        <w:spacing w:after="0"/>
        <w:ind w:left="720" w:hanging="720"/>
        <w:rPr>
          <w:rFonts w:ascii="Times New Roman" w:hAnsi="Times New Roman" w:cs="Times New Roman"/>
          <w:sz w:val="24"/>
        </w:rPr>
      </w:pPr>
      <w:r w:rsidRPr="00417A14">
        <w:rPr>
          <w:rFonts w:ascii="Times New Roman" w:hAnsi="Times New Roman" w:cs="Times New Roman"/>
          <w:sz w:val="24"/>
        </w:rPr>
        <w:t>Abdel-Salam M, Salem H (2012) Interaction between potassium and organic manure application on growth of cowpea (</w:t>
      </w:r>
      <w:r w:rsidRPr="00417A14">
        <w:rPr>
          <w:rFonts w:ascii="Times New Roman" w:hAnsi="Times New Roman" w:cs="Times New Roman"/>
          <w:i/>
          <w:sz w:val="24"/>
        </w:rPr>
        <w:t>Vigna unguiculata</w:t>
      </w:r>
      <w:r w:rsidRPr="00417A14">
        <w:rPr>
          <w:rFonts w:ascii="Times New Roman" w:hAnsi="Times New Roman" w:cs="Times New Roman"/>
          <w:sz w:val="24"/>
        </w:rPr>
        <w:t xml:space="preserve"> L.) and soil properties in newly reclaimed sandy soil World J Agri Sci 8:141-149</w:t>
      </w:r>
    </w:p>
    <w:p w14:paraId="1CB2A545" w14:textId="77777777" w:rsidR="00417A14" w:rsidRPr="00417A14" w:rsidRDefault="00417A14" w:rsidP="00417A14">
      <w:pPr>
        <w:pStyle w:val="EndNoteBibliography"/>
        <w:spacing w:after="0"/>
        <w:ind w:left="720" w:hanging="720"/>
        <w:rPr>
          <w:rFonts w:ascii="Times New Roman" w:hAnsi="Times New Roman" w:cs="Times New Roman"/>
          <w:sz w:val="24"/>
        </w:rPr>
      </w:pPr>
      <w:r w:rsidRPr="00417A14">
        <w:rPr>
          <w:rFonts w:ascii="Times New Roman" w:hAnsi="Times New Roman" w:cs="Times New Roman"/>
          <w:sz w:val="24"/>
        </w:rPr>
        <w:t>Abdul Rahman N, Larbi A, Kotu B, Marthy Tetteh F, Hoeschle-Zeledon I (2018) Does nitrogen matter for legumes? Starter nitrogen effects on biological and economic benefits of cowpea (Vigna unguiculata L.) in Guinea and Sudan Savanna of West Africa Agronomy 8:120</w:t>
      </w:r>
    </w:p>
    <w:p w14:paraId="1E793F32" w14:textId="77777777" w:rsidR="00417A14" w:rsidRPr="00417A14" w:rsidRDefault="00417A14" w:rsidP="00417A14">
      <w:pPr>
        <w:pStyle w:val="EndNoteBibliography"/>
        <w:spacing w:after="0"/>
        <w:ind w:left="720" w:hanging="720"/>
        <w:rPr>
          <w:rFonts w:ascii="Times New Roman" w:hAnsi="Times New Roman" w:cs="Times New Roman"/>
          <w:sz w:val="24"/>
        </w:rPr>
      </w:pPr>
      <w:r w:rsidRPr="00417A14">
        <w:rPr>
          <w:rFonts w:ascii="Times New Roman" w:hAnsi="Times New Roman" w:cs="Times New Roman"/>
          <w:sz w:val="24"/>
        </w:rPr>
        <w:t>Abed RD (2017) Effects of Genotypes and Potassium Rates on Some of Cowpea Traits Heritability Asian J Crop Sci 9:11-19</w:t>
      </w:r>
    </w:p>
    <w:p w14:paraId="6F1DCD71" w14:textId="77777777" w:rsidR="00417A14" w:rsidRPr="00417A14" w:rsidRDefault="00417A14" w:rsidP="00417A14">
      <w:pPr>
        <w:pStyle w:val="EndNoteBibliography"/>
        <w:spacing w:after="0"/>
        <w:ind w:left="720" w:hanging="720"/>
        <w:rPr>
          <w:rFonts w:ascii="Times New Roman" w:hAnsi="Times New Roman" w:cs="Times New Roman"/>
          <w:sz w:val="24"/>
        </w:rPr>
      </w:pPr>
      <w:r w:rsidRPr="00417A14">
        <w:rPr>
          <w:rFonts w:ascii="Times New Roman" w:hAnsi="Times New Roman" w:cs="Times New Roman"/>
          <w:sz w:val="24"/>
        </w:rPr>
        <w:t>Addo-Quaye A, Darkwa A, Ampiah M (2011) Performance of three cowpea (</w:t>
      </w:r>
      <w:r w:rsidRPr="00417A14">
        <w:rPr>
          <w:rFonts w:ascii="Times New Roman" w:hAnsi="Times New Roman" w:cs="Times New Roman"/>
          <w:i/>
          <w:sz w:val="24"/>
        </w:rPr>
        <w:t>Vigna unguiculata</w:t>
      </w:r>
      <w:r w:rsidRPr="00417A14">
        <w:rPr>
          <w:rFonts w:ascii="Times New Roman" w:hAnsi="Times New Roman" w:cs="Times New Roman"/>
          <w:sz w:val="24"/>
        </w:rPr>
        <w:t xml:space="preserve"> (L) Walp) varieties in two agro-ecological zones of the Central Region of Ghana I: Dry matter production and growth analysis J agric biol sci 6:1-9</w:t>
      </w:r>
    </w:p>
    <w:p w14:paraId="1657EC93" w14:textId="77777777" w:rsidR="00417A14" w:rsidRPr="00417A14" w:rsidRDefault="00417A14" w:rsidP="00417A14">
      <w:pPr>
        <w:pStyle w:val="EndNoteBibliography"/>
        <w:spacing w:after="0"/>
        <w:ind w:left="720" w:hanging="720"/>
        <w:rPr>
          <w:rFonts w:ascii="Times New Roman" w:hAnsi="Times New Roman" w:cs="Times New Roman"/>
          <w:sz w:val="24"/>
        </w:rPr>
      </w:pPr>
      <w:r w:rsidRPr="00417A14">
        <w:rPr>
          <w:rFonts w:ascii="Times New Roman" w:hAnsi="Times New Roman" w:cs="Times New Roman"/>
          <w:sz w:val="24"/>
        </w:rPr>
        <w:t>Agyeman K, Berchie a, Bonsu I, Nartey T, Fordjour J (2014) Growth and yield performance of improved cowpea (</w:t>
      </w:r>
      <w:r w:rsidRPr="00417A14">
        <w:rPr>
          <w:rFonts w:ascii="Times New Roman" w:hAnsi="Times New Roman" w:cs="Times New Roman"/>
          <w:i/>
          <w:sz w:val="24"/>
        </w:rPr>
        <w:t>Vigna unguiculata</w:t>
      </w:r>
      <w:r w:rsidRPr="00417A14">
        <w:rPr>
          <w:rFonts w:ascii="Times New Roman" w:hAnsi="Times New Roman" w:cs="Times New Roman"/>
          <w:sz w:val="24"/>
        </w:rPr>
        <w:t xml:space="preserve"> L.) varieties in Ghana Agric Sci 2:44-52</w:t>
      </w:r>
    </w:p>
    <w:p w14:paraId="4B0CEA74" w14:textId="77777777" w:rsidR="00417A14" w:rsidRPr="00417A14" w:rsidRDefault="00417A14" w:rsidP="00417A14">
      <w:pPr>
        <w:pStyle w:val="EndNoteBibliography"/>
        <w:spacing w:after="0"/>
        <w:ind w:left="720" w:hanging="720"/>
        <w:rPr>
          <w:rFonts w:ascii="Times New Roman" w:hAnsi="Times New Roman" w:cs="Times New Roman"/>
          <w:sz w:val="24"/>
        </w:rPr>
      </w:pPr>
      <w:r w:rsidRPr="00417A14">
        <w:rPr>
          <w:rFonts w:ascii="Times New Roman" w:hAnsi="Times New Roman" w:cs="Times New Roman"/>
          <w:sz w:val="24"/>
        </w:rPr>
        <w:t>Ayodele O, Oso A (2014) Cowpea responses to phosphorus fertilizer application at Ado-Ekiti, south-west Nigeria J Appl Sci Agri 9:485-489</w:t>
      </w:r>
    </w:p>
    <w:p w14:paraId="0A79C282" w14:textId="77777777" w:rsidR="00417A14" w:rsidRPr="00417A14" w:rsidRDefault="00417A14" w:rsidP="00417A14">
      <w:pPr>
        <w:pStyle w:val="EndNoteBibliography"/>
        <w:spacing w:after="0"/>
        <w:ind w:left="720" w:hanging="720"/>
        <w:rPr>
          <w:rFonts w:ascii="Times New Roman" w:hAnsi="Times New Roman" w:cs="Times New Roman"/>
          <w:sz w:val="24"/>
        </w:rPr>
      </w:pPr>
      <w:r w:rsidRPr="00417A14">
        <w:rPr>
          <w:rFonts w:ascii="Times New Roman" w:hAnsi="Times New Roman" w:cs="Times New Roman"/>
          <w:sz w:val="24"/>
        </w:rPr>
        <w:t>Azarpour E, Danesh R, Mohammadi S, Bozorgi H, Moraditochaee M (2011) Effects of nitrogen fertilizer under foliar spraying of humic acid on yield and yield components of cowpea (</w:t>
      </w:r>
      <w:r w:rsidRPr="00417A14">
        <w:rPr>
          <w:rFonts w:ascii="Times New Roman" w:hAnsi="Times New Roman" w:cs="Times New Roman"/>
          <w:i/>
          <w:sz w:val="24"/>
        </w:rPr>
        <w:t>Vigna unguiculata</w:t>
      </w:r>
      <w:r w:rsidRPr="00417A14">
        <w:rPr>
          <w:rFonts w:ascii="Times New Roman" w:hAnsi="Times New Roman" w:cs="Times New Roman"/>
          <w:sz w:val="24"/>
        </w:rPr>
        <w:t>) World Appl Sci J 13:1445-1449</w:t>
      </w:r>
    </w:p>
    <w:p w14:paraId="538FF1DB" w14:textId="77777777" w:rsidR="00417A14" w:rsidRPr="00417A14" w:rsidRDefault="00417A14" w:rsidP="00417A14">
      <w:pPr>
        <w:pStyle w:val="EndNoteBibliography"/>
        <w:spacing w:after="0"/>
        <w:ind w:left="720" w:hanging="720"/>
        <w:rPr>
          <w:rFonts w:ascii="Times New Roman" w:hAnsi="Times New Roman" w:cs="Times New Roman"/>
          <w:sz w:val="24"/>
        </w:rPr>
      </w:pPr>
      <w:r w:rsidRPr="00417A14">
        <w:rPr>
          <w:rFonts w:ascii="Times New Roman" w:hAnsi="Times New Roman" w:cs="Times New Roman"/>
          <w:sz w:val="24"/>
        </w:rPr>
        <w:t>Bationo A, Kumar KA (2002) Phosphorus use efficiency as related to sources of P fertilizers, rainfall, soil, crop management, and genotypes in the West African semi-arid tropics. In:  Food Security in Nutrient-Stressed Environments: Exploiting Plants’ Genetic Capabilities. Springer, pp 145-154</w:t>
      </w:r>
    </w:p>
    <w:p w14:paraId="00590833" w14:textId="77777777" w:rsidR="00417A14" w:rsidRPr="00417A14" w:rsidRDefault="00417A14" w:rsidP="00417A14">
      <w:pPr>
        <w:pStyle w:val="EndNoteBibliography"/>
        <w:spacing w:after="0"/>
        <w:ind w:left="720" w:hanging="720"/>
        <w:rPr>
          <w:rFonts w:ascii="Times New Roman" w:hAnsi="Times New Roman" w:cs="Times New Roman"/>
          <w:sz w:val="24"/>
        </w:rPr>
      </w:pPr>
      <w:r w:rsidRPr="00417A14">
        <w:rPr>
          <w:rFonts w:ascii="Times New Roman" w:hAnsi="Times New Roman" w:cs="Times New Roman"/>
          <w:sz w:val="24"/>
        </w:rPr>
        <w:lastRenderedPageBreak/>
        <w:t>Bationo A, Ntare B (2000) Rotation and nitrogen fertilizer effects on pearl millet, cowpea and groundnut yield and soil chemical properties in a sandy soil in the semi-arid tropics, West Africa The J Agri sci 134:277-284</w:t>
      </w:r>
    </w:p>
    <w:p w14:paraId="4280F62A" w14:textId="77777777" w:rsidR="00417A14" w:rsidRPr="00417A14" w:rsidRDefault="00417A14" w:rsidP="00417A14">
      <w:pPr>
        <w:pStyle w:val="EndNoteBibliography"/>
        <w:spacing w:after="0"/>
        <w:ind w:left="720" w:hanging="720"/>
        <w:rPr>
          <w:rFonts w:ascii="Times New Roman" w:hAnsi="Times New Roman" w:cs="Times New Roman"/>
          <w:sz w:val="24"/>
        </w:rPr>
      </w:pPr>
      <w:r w:rsidRPr="00417A14">
        <w:rPr>
          <w:rFonts w:ascii="Times New Roman" w:hAnsi="Times New Roman" w:cs="Times New Roman"/>
          <w:sz w:val="24"/>
        </w:rPr>
        <w:t>Boddey RM, Fosu M, Atakora WK, Miranda CH, Boddey LH, Guimaraes AP, Ahiabor BD (2017) Cowpea (Vigna unguiculata) crops in Africa can respond to inoculation with rhizobium Exp Agric 53:578-587</w:t>
      </w:r>
    </w:p>
    <w:p w14:paraId="41B24D1D" w14:textId="77777777" w:rsidR="00417A14" w:rsidRPr="00417A14" w:rsidRDefault="00417A14" w:rsidP="00417A14">
      <w:pPr>
        <w:pStyle w:val="EndNoteBibliography"/>
        <w:spacing w:after="0"/>
        <w:ind w:left="720" w:hanging="720"/>
        <w:rPr>
          <w:rFonts w:ascii="Times New Roman" w:hAnsi="Times New Roman" w:cs="Times New Roman"/>
          <w:sz w:val="24"/>
        </w:rPr>
      </w:pPr>
      <w:r w:rsidRPr="00417A14">
        <w:rPr>
          <w:rFonts w:ascii="Times New Roman" w:hAnsi="Times New Roman" w:cs="Times New Roman"/>
          <w:sz w:val="24"/>
        </w:rPr>
        <w:t>Bouyoucos GJ (1962) Hydrometer method improved for making particle size analyses of soils 1 Agron J 54:464-465</w:t>
      </w:r>
    </w:p>
    <w:p w14:paraId="45FBB345" w14:textId="77777777" w:rsidR="00417A14" w:rsidRPr="00417A14" w:rsidRDefault="00417A14" w:rsidP="00417A14">
      <w:pPr>
        <w:pStyle w:val="EndNoteBibliography"/>
        <w:spacing w:after="0"/>
        <w:ind w:left="720" w:hanging="720"/>
        <w:rPr>
          <w:rFonts w:ascii="Times New Roman" w:hAnsi="Times New Roman" w:cs="Times New Roman"/>
          <w:sz w:val="24"/>
        </w:rPr>
      </w:pPr>
      <w:r w:rsidRPr="00417A14">
        <w:rPr>
          <w:rFonts w:ascii="Times New Roman" w:hAnsi="Times New Roman" w:cs="Times New Roman"/>
          <w:sz w:val="24"/>
        </w:rPr>
        <w:t>Bray RH, Kurtz L (1945) Determination of total, organic, and available forms of phosphorus in soils Soil Sci 59:39-46</w:t>
      </w:r>
    </w:p>
    <w:p w14:paraId="3890994A" w14:textId="77777777" w:rsidR="00417A14" w:rsidRPr="00417A14" w:rsidRDefault="00417A14" w:rsidP="00417A14">
      <w:pPr>
        <w:pStyle w:val="EndNoteBibliography"/>
        <w:spacing w:after="0"/>
        <w:ind w:left="720" w:hanging="720"/>
        <w:rPr>
          <w:rFonts w:ascii="Times New Roman" w:hAnsi="Times New Roman" w:cs="Times New Roman"/>
          <w:sz w:val="24"/>
        </w:rPr>
      </w:pPr>
      <w:r w:rsidRPr="00417A14">
        <w:rPr>
          <w:rFonts w:ascii="Times New Roman" w:hAnsi="Times New Roman" w:cs="Times New Roman"/>
          <w:sz w:val="24"/>
        </w:rPr>
        <w:t>Buah SSJ, Kombiok JM, Abatania LN (2012) Grain sorghum response to NPK fertilizer in the Guinea Savanna of Ghana Journal of crop improvement 26:101-115</w:t>
      </w:r>
    </w:p>
    <w:p w14:paraId="6C633FA1" w14:textId="77777777" w:rsidR="00417A14" w:rsidRPr="00417A14" w:rsidRDefault="00417A14" w:rsidP="00417A14">
      <w:pPr>
        <w:pStyle w:val="EndNoteBibliography"/>
        <w:spacing w:after="0"/>
        <w:ind w:left="720" w:hanging="720"/>
        <w:rPr>
          <w:rFonts w:ascii="Times New Roman" w:hAnsi="Times New Roman" w:cs="Times New Roman"/>
          <w:sz w:val="24"/>
        </w:rPr>
      </w:pPr>
      <w:r w:rsidRPr="00417A14">
        <w:rPr>
          <w:rFonts w:ascii="Times New Roman" w:hAnsi="Times New Roman" w:cs="Times New Roman"/>
          <w:sz w:val="24"/>
        </w:rPr>
        <w:t>Chiezey U, Katung P, Yayock J (1990) Response of cowpea (</w:t>
      </w:r>
      <w:r w:rsidRPr="00417A14">
        <w:rPr>
          <w:rFonts w:ascii="Times New Roman" w:hAnsi="Times New Roman" w:cs="Times New Roman"/>
          <w:i/>
          <w:sz w:val="24"/>
        </w:rPr>
        <w:t xml:space="preserve">V. unguiculata </w:t>
      </w:r>
      <w:r w:rsidRPr="00417A14">
        <w:rPr>
          <w:rFonts w:ascii="Times New Roman" w:hAnsi="Times New Roman" w:cs="Times New Roman"/>
          <w:sz w:val="24"/>
        </w:rPr>
        <w:t>(L.) Walp.), var. sampea-7 to nitrogen and phosphorus following a maize crop Samaru J Agri Edu 4:161-168</w:t>
      </w:r>
    </w:p>
    <w:p w14:paraId="1C79D83D" w14:textId="77777777" w:rsidR="00417A14" w:rsidRPr="00417A14" w:rsidRDefault="00417A14" w:rsidP="00417A14">
      <w:pPr>
        <w:pStyle w:val="EndNoteBibliography"/>
        <w:spacing w:after="0"/>
        <w:ind w:left="720" w:hanging="720"/>
        <w:rPr>
          <w:rFonts w:ascii="Times New Roman" w:hAnsi="Times New Roman" w:cs="Times New Roman"/>
          <w:sz w:val="24"/>
        </w:rPr>
      </w:pPr>
      <w:r w:rsidRPr="00417A14">
        <w:rPr>
          <w:rFonts w:ascii="Times New Roman" w:hAnsi="Times New Roman" w:cs="Times New Roman"/>
          <w:sz w:val="24"/>
        </w:rPr>
        <w:t>Daramy M, Sarkodie-Addo J, Dumbuya G (2016) The effects of nitrogen and phosphorus fertilizer application on crude protein, nutrient concentration and nodulation of cowpea in Ghana ARPN J Agric Biol Sci 11:470 - 480</w:t>
      </w:r>
    </w:p>
    <w:p w14:paraId="2A03DC29" w14:textId="77777777" w:rsidR="00417A14" w:rsidRPr="00417A14" w:rsidRDefault="00417A14" w:rsidP="00417A14">
      <w:pPr>
        <w:pStyle w:val="EndNoteBibliography"/>
        <w:spacing w:after="0"/>
        <w:ind w:left="720" w:hanging="720"/>
        <w:rPr>
          <w:rFonts w:ascii="Times New Roman" w:hAnsi="Times New Roman" w:cs="Times New Roman"/>
          <w:sz w:val="24"/>
        </w:rPr>
      </w:pPr>
      <w:r w:rsidRPr="00417A14">
        <w:rPr>
          <w:rFonts w:ascii="Times New Roman" w:hAnsi="Times New Roman" w:cs="Times New Roman"/>
          <w:sz w:val="24"/>
        </w:rPr>
        <w:t>Duke S, Collins M (2015) Role of Potassium in Legume Dinitrogen Fixation. In: Munson R (ed) Potassium in Agriculture. ASA, CSSA, and SSSA Books,, pp 443-465. doi:10.2134/1985.potassium.c19</w:t>
      </w:r>
    </w:p>
    <w:p w14:paraId="15C63DC4" w14:textId="77777777" w:rsidR="00417A14" w:rsidRPr="00417A14" w:rsidRDefault="00417A14" w:rsidP="00417A14">
      <w:pPr>
        <w:pStyle w:val="EndNoteBibliography"/>
        <w:spacing w:after="0"/>
        <w:ind w:left="720" w:hanging="720"/>
        <w:rPr>
          <w:rFonts w:ascii="Times New Roman" w:hAnsi="Times New Roman" w:cs="Times New Roman"/>
          <w:sz w:val="24"/>
        </w:rPr>
      </w:pPr>
      <w:r w:rsidRPr="00417A14">
        <w:rPr>
          <w:rFonts w:ascii="Times New Roman" w:hAnsi="Times New Roman" w:cs="Times New Roman"/>
          <w:sz w:val="24"/>
        </w:rPr>
        <w:t>Emmanuel OC, Akintola OA, Tetteh FM, Babalola OO (2020) Data on the vegetative response of cowpea to fertilizer application on three selected benchmark soils of the Upper West Region of Ghana Data in Brief:105590</w:t>
      </w:r>
    </w:p>
    <w:p w14:paraId="4DF07DEF" w14:textId="77777777" w:rsidR="00417A14" w:rsidRPr="00417A14" w:rsidRDefault="00417A14" w:rsidP="00417A14">
      <w:pPr>
        <w:pStyle w:val="EndNoteBibliography"/>
        <w:spacing w:after="0"/>
        <w:ind w:left="720" w:hanging="720"/>
        <w:rPr>
          <w:rFonts w:ascii="Times New Roman" w:hAnsi="Times New Roman" w:cs="Times New Roman"/>
          <w:sz w:val="24"/>
        </w:rPr>
      </w:pPr>
      <w:r w:rsidRPr="00417A14">
        <w:rPr>
          <w:rFonts w:ascii="Times New Roman" w:hAnsi="Times New Roman" w:cs="Times New Roman"/>
          <w:sz w:val="24"/>
        </w:rPr>
        <w:t>Ewusi-Mensah N (2018) Optimizing manure quality for increased food production on small holder farms in the Upper East Region of Ghana. Doctoral thesis, Kwame Nkrumah University of Science and Technology, Kumasi, Ghana</w:t>
      </w:r>
    </w:p>
    <w:p w14:paraId="35989907" w14:textId="77777777" w:rsidR="00417A14" w:rsidRPr="00417A14" w:rsidRDefault="00417A14" w:rsidP="00417A14">
      <w:pPr>
        <w:pStyle w:val="EndNoteBibliography"/>
        <w:spacing w:after="0"/>
        <w:ind w:left="720" w:hanging="720"/>
        <w:rPr>
          <w:rFonts w:ascii="Times New Roman" w:hAnsi="Times New Roman" w:cs="Times New Roman"/>
          <w:sz w:val="24"/>
        </w:rPr>
      </w:pPr>
      <w:r w:rsidRPr="00417A14">
        <w:rPr>
          <w:rFonts w:ascii="Times New Roman" w:hAnsi="Times New Roman" w:cs="Times New Roman"/>
          <w:sz w:val="24"/>
        </w:rPr>
        <w:t>FAO (1974) Fertilizer Legislation Soil Bulletin  20. Rome, Italy.</w:t>
      </w:r>
    </w:p>
    <w:p w14:paraId="695EDAAA" w14:textId="77777777" w:rsidR="00417A14" w:rsidRPr="00417A14" w:rsidRDefault="00417A14" w:rsidP="00417A14">
      <w:pPr>
        <w:pStyle w:val="EndNoteBibliography"/>
        <w:spacing w:after="0"/>
        <w:ind w:left="720" w:hanging="720"/>
        <w:rPr>
          <w:rFonts w:ascii="Times New Roman" w:hAnsi="Times New Roman" w:cs="Times New Roman"/>
          <w:sz w:val="24"/>
        </w:rPr>
      </w:pPr>
      <w:r w:rsidRPr="00417A14">
        <w:rPr>
          <w:rFonts w:ascii="Times New Roman" w:hAnsi="Times New Roman" w:cs="Times New Roman"/>
          <w:sz w:val="24"/>
        </w:rPr>
        <w:t>Fening J, Dogbe W, Danso S (2001) Assessment of the potential to improve N fixation by cowpea (</w:t>
      </w:r>
      <w:r w:rsidRPr="00417A14">
        <w:rPr>
          <w:rFonts w:ascii="Times New Roman" w:hAnsi="Times New Roman" w:cs="Times New Roman"/>
          <w:i/>
          <w:sz w:val="24"/>
        </w:rPr>
        <w:t xml:space="preserve">Vigna unguiculata </w:t>
      </w:r>
      <w:r w:rsidRPr="00417A14">
        <w:rPr>
          <w:rFonts w:ascii="Times New Roman" w:hAnsi="Times New Roman" w:cs="Times New Roman"/>
          <w:sz w:val="24"/>
        </w:rPr>
        <w:t>(L.) Walp.) in Ghanaian soils Am J Altern Agric 16:57-65</w:t>
      </w:r>
    </w:p>
    <w:p w14:paraId="172FCD6D" w14:textId="77777777" w:rsidR="00417A14" w:rsidRPr="00417A14" w:rsidRDefault="00417A14" w:rsidP="00417A14">
      <w:pPr>
        <w:pStyle w:val="EndNoteBibliography"/>
        <w:spacing w:after="0"/>
        <w:ind w:left="720" w:hanging="720"/>
        <w:rPr>
          <w:rFonts w:ascii="Times New Roman" w:hAnsi="Times New Roman" w:cs="Times New Roman"/>
          <w:sz w:val="24"/>
        </w:rPr>
      </w:pPr>
      <w:r w:rsidRPr="00417A14">
        <w:rPr>
          <w:rFonts w:ascii="Times New Roman" w:hAnsi="Times New Roman" w:cs="Times New Roman"/>
          <w:sz w:val="24"/>
        </w:rPr>
        <w:t>Fosu M, Buah S, Kanton RL, Agyare W (2012) Modeling maize response to mineral fertilizer on silty clay loam in the northern savanna zone of ghana using DSSAT model. In:  Improving Soil Fertility Recommendations in Africa using the Decision Support System for Agrotechnology Transfer (DSSAT). Springer, pp 157-168</w:t>
      </w:r>
    </w:p>
    <w:p w14:paraId="471F9EA8" w14:textId="77777777" w:rsidR="00417A14" w:rsidRPr="00417A14" w:rsidRDefault="00417A14" w:rsidP="00417A14">
      <w:pPr>
        <w:pStyle w:val="EndNoteBibliography"/>
        <w:spacing w:after="0"/>
        <w:ind w:left="720" w:hanging="720"/>
        <w:rPr>
          <w:rFonts w:ascii="Times New Roman" w:hAnsi="Times New Roman" w:cs="Times New Roman"/>
          <w:sz w:val="24"/>
        </w:rPr>
      </w:pPr>
      <w:r w:rsidRPr="00417A14">
        <w:rPr>
          <w:rFonts w:ascii="Times New Roman" w:hAnsi="Times New Roman" w:cs="Times New Roman"/>
          <w:sz w:val="24"/>
        </w:rPr>
        <w:t>Fosu M, Tetteh F (2008) Soil Organic Matter and Nitrogen in Ghanaian Soils: A review Synthesis of soil, water and nutrient management research in the Volta Basin:67</w:t>
      </w:r>
    </w:p>
    <w:p w14:paraId="47635736" w14:textId="77777777" w:rsidR="00417A14" w:rsidRPr="00417A14" w:rsidRDefault="00417A14" w:rsidP="00417A14">
      <w:pPr>
        <w:pStyle w:val="EndNoteBibliography"/>
        <w:spacing w:after="0"/>
        <w:ind w:left="720" w:hanging="720"/>
        <w:rPr>
          <w:rFonts w:ascii="Times New Roman" w:hAnsi="Times New Roman" w:cs="Times New Roman"/>
          <w:sz w:val="24"/>
        </w:rPr>
      </w:pPr>
      <w:r w:rsidRPr="00417A14">
        <w:rPr>
          <w:rFonts w:ascii="Times New Roman" w:hAnsi="Times New Roman" w:cs="Times New Roman"/>
          <w:sz w:val="24"/>
        </w:rPr>
        <w:t>Giller KE, Cadisch G, Ehaliotis C, Adams E, Sakala WD, Mafongoya PL (1997) Building soil nitrogen capital in Africa Replenishing soil fertility in Africa:151-192</w:t>
      </w:r>
    </w:p>
    <w:p w14:paraId="5872B06D" w14:textId="77777777" w:rsidR="00417A14" w:rsidRPr="00417A14" w:rsidRDefault="00417A14" w:rsidP="00417A14">
      <w:pPr>
        <w:pStyle w:val="EndNoteBibliography"/>
        <w:spacing w:after="0"/>
        <w:ind w:left="720" w:hanging="720"/>
        <w:rPr>
          <w:rFonts w:ascii="Times New Roman" w:hAnsi="Times New Roman" w:cs="Times New Roman"/>
          <w:sz w:val="24"/>
        </w:rPr>
      </w:pPr>
      <w:r w:rsidRPr="00417A14">
        <w:rPr>
          <w:rFonts w:ascii="Times New Roman" w:hAnsi="Times New Roman" w:cs="Times New Roman"/>
          <w:sz w:val="24"/>
        </w:rPr>
        <w:t xml:space="preserve">Graciano C, Goya JF, Frangi JL, Guiamet JJ (2006) Fertilization with phosphorus increases soil nitrogen absorption in young plants of </w:t>
      </w:r>
      <w:r w:rsidRPr="00417A14">
        <w:rPr>
          <w:rFonts w:ascii="Times New Roman" w:hAnsi="Times New Roman" w:cs="Times New Roman"/>
          <w:i/>
          <w:sz w:val="24"/>
        </w:rPr>
        <w:t>Eucalyptus grandis</w:t>
      </w:r>
      <w:r w:rsidRPr="00417A14">
        <w:rPr>
          <w:rFonts w:ascii="Times New Roman" w:hAnsi="Times New Roman" w:cs="Times New Roman"/>
          <w:sz w:val="24"/>
        </w:rPr>
        <w:t xml:space="preserve"> For Ecol Manage 236:202-210</w:t>
      </w:r>
    </w:p>
    <w:p w14:paraId="7604454F" w14:textId="77777777" w:rsidR="00417A14" w:rsidRPr="00417A14" w:rsidRDefault="00417A14" w:rsidP="00417A14">
      <w:pPr>
        <w:pStyle w:val="EndNoteBibliography"/>
        <w:spacing w:after="0"/>
        <w:ind w:left="720" w:hanging="720"/>
        <w:rPr>
          <w:rFonts w:ascii="Times New Roman" w:hAnsi="Times New Roman" w:cs="Times New Roman"/>
          <w:sz w:val="24"/>
        </w:rPr>
      </w:pPr>
      <w:r w:rsidRPr="00417A14">
        <w:rPr>
          <w:rFonts w:ascii="Times New Roman" w:hAnsi="Times New Roman" w:cs="Times New Roman"/>
          <w:sz w:val="24"/>
        </w:rPr>
        <w:t>Hossain M (2006) Nutrients removed in harvested portion of crop by continuous corn receiving organic and inorganic fertilizers J Plant Sci 1:264-272</w:t>
      </w:r>
    </w:p>
    <w:p w14:paraId="6C617064" w14:textId="77777777" w:rsidR="00417A14" w:rsidRPr="00417A14" w:rsidRDefault="00417A14" w:rsidP="00417A14">
      <w:pPr>
        <w:pStyle w:val="EndNoteBibliography"/>
        <w:spacing w:after="0"/>
        <w:ind w:left="720" w:hanging="720"/>
        <w:rPr>
          <w:rFonts w:ascii="Times New Roman" w:hAnsi="Times New Roman" w:cs="Times New Roman"/>
          <w:sz w:val="24"/>
        </w:rPr>
      </w:pPr>
      <w:r w:rsidRPr="00417A14">
        <w:rPr>
          <w:rFonts w:ascii="Times New Roman" w:hAnsi="Times New Roman" w:cs="Times New Roman"/>
          <w:sz w:val="24"/>
        </w:rPr>
        <w:t xml:space="preserve">IFDC IFDC (2012) Ghana Fertilizer Assessment, in Support of the African Fertilizer and Agribusiness Partnership </w:t>
      </w:r>
    </w:p>
    <w:p w14:paraId="2AD74D51" w14:textId="77777777" w:rsidR="00417A14" w:rsidRPr="00417A14" w:rsidRDefault="00417A14" w:rsidP="00417A14">
      <w:pPr>
        <w:pStyle w:val="EndNoteBibliography"/>
        <w:spacing w:after="0"/>
        <w:ind w:left="720" w:hanging="720"/>
        <w:rPr>
          <w:rFonts w:ascii="Times New Roman" w:hAnsi="Times New Roman" w:cs="Times New Roman"/>
          <w:sz w:val="24"/>
        </w:rPr>
      </w:pPr>
      <w:r w:rsidRPr="00417A14">
        <w:rPr>
          <w:rFonts w:ascii="Times New Roman" w:hAnsi="Times New Roman" w:cs="Times New Roman"/>
          <w:sz w:val="24"/>
        </w:rPr>
        <w:t>Kanton R, Buah S, Larbi A, Mohammed A, Bidzakin J, Yakubu E (2017) Soil amendments and rotation effects on soybean and maize growths and soil chemical changes in northern Ghana International Journal of Agronomy 2017</w:t>
      </w:r>
    </w:p>
    <w:p w14:paraId="490BC05E" w14:textId="77777777" w:rsidR="00417A14" w:rsidRPr="00417A14" w:rsidRDefault="00417A14" w:rsidP="00417A14">
      <w:pPr>
        <w:pStyle w:val="EndNoteBibliography"/>
        <w:spacing w:after="0"/>
        <w:ind w:left="720" w:hanging="720"/>
        <w:rPr>
          <w:rFonts w:ascii="Times New Roman" w:hAnsi="Times New Roman" w:cs="Times New Roman"/>
          <w:sz w:val="24"/>
        </w:rPr>
      </w:pPr>
      <w:r w:rsidRPr="00417A14">
        <w:rPr>
          <w:rFonts w:ascii="Times New Roman" w:hAnsi="Times New Roman" w:cs="Times New Roman"/>
          <w:sz w:val="24"/>
        </w:rPr>
        <w:lastRenderedPageBreak/>
        <w:t>Landon JR (2014) Booker tropical soil manual: a handbook for soil survey and agricultural land evaluation in the tropics and subtropics. In. Routledge, New York, USA, p 530</w:t>
      </w:r>
    </w:p>
    <w:p w14:paraId="58C32B07" w14:textId="77777777" w:rsidR="00417A14" w:rsidRPr="00417A14" w:rsidRDefault="00417A14" w:rsidP="00417A14">
      <w:pPr>
        <w:pStyle w:val="EndNoteBibliography"/>
        <w:spacing w:after="0"/>
        <w:ind w:left="720" w:hanging="720"/>
        <w:rPr>
          <w:rFonts w:ascii="Times New Roman" w:hAnsi="Times New Roman" w:cs="Times New Roman"/>
          <w:sz w:val="24"/>
        </w:rPr>
      </w:pPr>
      <w:r w:rsidRPr="00417A14">
        <w:rPr>
          <w:rFonts w:ascii="Times New Roman" w:hAnsi="Times New Roman" w:cs="Times New Roman"/>
          <w:sz w:val="24"/>
        </w:rPr>
        <w:t>Magani I, Kuchinda C (2009) Effect of phosphorus fertilizer on growth, yield and crude protein content of cowpea (</w:t>
      </w:r>
      <w:r w:rsidRPr="00417A14">
        <w:rPr>
          <w:rFonts w:ascii="Times New Roman" w:hAnsi="Times New Roman" w:cs="Times New Roman"/>
          <w:i/>
          <w:sz w:val="24"/>
        </w:rPr>
        <w:t>Vigna unguiculata</w:t>
      </w:r>
      <w:r w:rsidRPr="00417A14">
        <w:rPr>
          <w:rFonts w:ascii="Times New Roman" w:hAnsi="Times New Roman" w:cs="Times New Roman"/>
          <w:sz w:val="24"/>
        </w:rPr>
        <w:t xml:space="preserve"> [L.] Walp) in Nigeria J Appl Biosci 23:1387-1393</w:t>
      </w:r>
    </w:p>
    <w:p w14:paraId="5B9E39E7" w14:textId="77777777" w:rsidR="00417A14" w:rsidRPr="00417A14" w:rsidRDefault="00417A14" w:rsidP="00417A14">
      <w:pPr>
        <w:pStyle w:val="EndNoteBibliography"/>
        <w:spacing w:after="0"/>
        <w:ind w:left="720" w:hanging="720"/>
        <w:rPr>
          <w:rFonts w:ascii="Times New Roman" w:hAnsi="Times New Roman" w:cs="Times New Roman"/>
          <w:sz w:val="24"/>
        </w:rPr>
      </w:pPr>
      <w:r w:rsidRPr="00417A14">
        <w:rPr>
          <w:rFonts w:ascii="Times New Roman" w:hAnsi="Times New Roman" w:cs="Times New Roman"/>
          <w:sz w:val="24"/>
        </w:rPr>
        <w:t>Mandal A, Patra AK, Singh D, Swarup A, Masto RE (2007) Effect of long-term application of manure and fertilizer on biological and biochemical activities in soil during crop development stages Bioresour Technol 98:3585-3592</w:t>
      </w:r>
    </w:p>
    <w:p w14:paraId="2ECFFEF0" w14:textId="77777777" w:rsidR="00417A14" w:rsidRPr="00417A14" w:rsidRDefault="00417A14" w:rsidP="00417A14">
      <w:pPr>
        <w:pStyle w:val="EndNoteBibliography"/>
        <w:spacing w:after="0"/>
        <w:ind w:left="720" w:hanging="720"/>
        <w:rPr>
          <w:rFonts w:ascii="Times New Roman" w:hAnsi="Times New Roman" w:cs="Times New Roman"/>
          <w:sz w:val="24"/>
        </w:rPr>
      </w:pPr>
      <w:r w:rsidRPr="00417A14">
        <w:rPr>
          <w:rFonts w:ascii="Times New Roman" w:hAnsi="Times New Roman" w:cs="Times New Roman"/>
          <w:sz w:val="24"/>
        </w:rPr>
        <w:t>Miller L, Houghton JA (1945) The microKjeldahl determination of the nitrogen content of amino acids and proteins J Biol Chem 169:373-383</w:t>
      </w:r>
    </w:p>
    <w:p w14:paraId="64958221" w14:textId="77777777" w:rsidR="00417A14" w:rsidRPr="00417A14" w:rsidRDefault="00417A14" w:rsidP="00417A14">
      <w:pPr>
        <w:pStyle w:val="EndNoteBibliography"/>
        <w:spacing w:after="0"/>
        <w:ind w:left="720" w:hanging="720"/>
        <w:rPr>
          <w:rFonts w:ascii="Times New Roman" w:hAnsi="Times New Roman" w:cs="Times New Roman"/>
          <w:sz w:val="24"/>
        </w:rPr>
      </w:pPr>
      <w:r w:rsidRPr="00417A14">
        <w:rPr>
          <w:rFonts w:ascii="Times New Roman" w:hAnsi="Times New Roman" w:cs="Times New Roman"/>
          <w:sz w:val="24"/>
        </w:rPr>
        <w:t>Nelson DW, Sommers LE (1996) Total carbon, organic carbon, and organic matter. In:  Methods of soil analysis part 3 — chemical methods, vol 5. vol 3. Soil Science Society of America Book Series, Madison, Wisconsin, pp 961-1010</w:t>
      </w:r>
    </w:p>
    <w:p w14:paraId="00AF2314" w14:textId="77777777" w:rsidR="00417A14" w:rsidRPr="00417A14" w:rsidRDefault="00417A14" w:rsidP="00417A14">
      <w:pPr>
        <w:pStyle w:val="EndNoteBibliography"/>
        <w:spacing w:after="0"/>
        <w:ind w:left="720" w:hanging="720"/>
        <w:rPr>
          <w:rFonts w:ascii="Times New Roman" w:hAnsi="Times New Roman" w:cs="Times New Roman"/>
          <w:sz w:val="24"/>
        </w:rPr>
      </w:pPr>
      <w:r w:rsidRPr="00417A14">
        <w:rPr>
          <w:rFonts w:ascii="Times New Roman" w:hAnsi="Times New Roman" w:cs="Times New Roman"/>
          <w:sz w:val="24"/>
        </w:rPr>
        <w:t>Nganchamung T, Robson MG, Siriwong W (2017) Chemical Fertilizer Use and Acute Health Effects among Chili Farmers in Ubon Ratchathani Province, Thailand J Health Res 31:427-435</w:t>
      </w:r>
    </w:p>
    <w:p w14:paraId="38CD623F" w14:textId="77777777" w:rsidR="00417A14" w:rsidRPr="00417A14" w:rsidRDefault="00417A14" w:rsidP="00417A14">
      <w:pPr>
        <w:pStyle w:val="EndNoteBibliography"/>
        <w:spacing w:after="0"/>
        <w:ind w:left="720" w:hanging="720"/>
        <w:rPr>
          <w:rFonts w:ascii="Times New Roman" w:hAnsi="Times New Roman" w:cs="Times New Roman"/>
          <w:sz w:val="24"/>
        </w:rPr>
      </w:pPr>
      <w:r w:rsidRPr="00417A14">
        <w:rPr>
          <w:rFonts w:ascii="Times New Roman" w:hAnsi="Times New Roman" w:cs="Times New Roman"/>
          <w:sz w:val="24"/>
        </w:rPr>
        <w:t>Ofosu-Budu K, Obeng-Ofori D, Afreh-Nuamah K, Annobill R (2008) Effect of phospho-compost on growth and yield of cowpea (</w:t>
      </w:r>
      <w:r w:rsidRPr="00417A14">
        <w:rPr>
          <w:rFonts w:ascii="Times New Roman" w:hAnsi="Times New Roman" w:cs="Times New Roman"/>
          <w:i/>
          <w:sz w:val="24"/>
        </w:rPr>
        <w:t>Vigna unguiculata</w:t>
      </w:r>
      <w:r w:rsidRPr="00417A14">
        <w:rPr>
          <w:rFonts w:ascii="Times New Roman" w:hAnsi="Times New Roman" w:cs="Times New Roman"/>
          <w:sz w:val="24"/>
        </w:rPr>
        <w:t>) Ghana J Agric Sci 40:169-176</w:t>
      </w:r>
    </w:p>
    <w:p w14:paraId="3313DC77" w14:textId="77777777" w:rsidR="00417A14" w:rsidRPr="00417A14" w:rsidRDefault="00417A14" w:rsidP="00417A14">
      <w:pPr>
        <w:pStyle w:val="EndNoteBibliography"/>
        <w:spacing w:after="0"/>
        <w:ind w:left="720" w:hanging="720"/>
        <w:rPr>
          <w:rFonts w:ascii="Times New Roman" w:hAnsi="Times New Roman" w:cs="Times New Roman"/>
          <w:sz w:val="24"/>
        </w:rPr>
      </w:pPr>
      <w:r w:rsidRPr="00417A14">
        <w:rPr>
          <w:rFonts w:ascii="Times New Roman" w:hAnsi="Times New Roman" w:cs="Times New Roman"/>
          <w:sz w:val="24"/>
        </w:rPr>
        <w:t>Oladiran O, Olajire F, Robert AC, Nnenna I (2012) Phosphorus response efficiency in cowpea genotypes J Agric Sci 4:81</w:t>
      </w:r>
    </w:p>
    <w:p w14:paraId="67058351" w14:textId="77777777" w:rsidR="00417A14" w:rsidRPr="00417A14" w:rsidRDefault="00417A14" w:rsidP="00417A14">
      <w:pPr>
        <w:pStyle w:val="EndNoteBibliography"/>
        <w:spacing w:after="0"/>
        <w:ind w:left="720" w:hanging="720"/>
        <w:rPr>
          <w:rFonts w:ascii="Times New Roman" w:hAnsi="Times New Roman" w:cs="Times New Roman"/>
          <w:sz w:val="24"/>
        </w:rPr>
      </w:pPr>
      <w:r w:rsidRPr="00417A14">
        <w:rPr>
          <w:rFonts w:ascii="Times New Roman" w:hAnsi="Times New Roman" w:cs="Times New Roman"/>
          <w:sz w:val="24"/>
        </w:rPr>
        <w:t>Oliveira AP, Silva, J. A., Lopes, E. B., Silva, E. E., Araújo, L. E. A. and Ribeiro, V. V. (2009) Productive and economic yield of cowpea as affected by rates of potassium Sci Agrotechnology  33:629-634.</w:t>
      </w:r>
    </w:p>
    <w:p w14:paraId="7D4B3120" w14:textId="77777777" w:rsidR="00417A14" w:rsidRPr="00417A14" w:rsidRDefault="00417A14" w:rsidP="00417A14">
      <w:pPr>
        <w:pStyle w:val="EndNoteBibliography"/>
        <w:spacing w:after="0"/>
        <w:ind w:left="720" w:hanging="720"/>
        <w:rPr>
          <w:rFonts w:ascii="Times New Roman" w:hAnsi="Times New Roman" w:cs="Times New Roman"/>
          <w:sz w:val="24"/>
        </w:rPr>
      </w:pPr>
      <w:r w:rsidRPr="00417A14">
        <w:rPr>
          <w:rFonts w:ascii="Times New Roman" w:hAnsi="Times New Roman" w:cs="Times New Roman"/>
          <w:sz w:val="24"/>
        </w:rPr>
        <w:t xml:space="preserve">Page A (1965) Methods of soil analysis. Part 2. Chemical and microbiological properties. American Society of Agronomy, Soil Science Society of America, </w:t>
      </w:r>
    </w:p>
    <w:p w14:paraId="40D6EC3B" w14:textId="77777777" w:rsidR="00417A14" w:rsidRPr="00417A14" w:rsidRDefault="00417A14" w:rsidP="00417A14">
      <w:pPr>
        <w:pStyle w:val="EndNoteBibliography"/>
        <w:spacing w:after="0"/>
        <w:ind w:left="720" w:hanging="720"/>
        <w:rPr>
          <w:rFonts w:ascii="Times New Roman" w:hAnsi="Times New Roman" w:cs="Times New Roman"/>
          <w:sz w:val="24"/>
        </w:rPr>
      </w:pPr>
      <w:r w:rsidRPr="00417A14">
        <w:rPr>
          <w:rFonts w:ascii="Times New Roman" w:hAnsi="Times New Roman" w:cs="Times New Roman"/>
          <w:sz w:val="24"/>
        </w:rPr>
        <w:t>Sanginga N, Lyasse O, Singh B (2000) Phosphorus use efficiency and nitrogen balance of cowpea breeding lines in a low P soil of the derived savanna zone in West Africa Plant Soil 220:119</w:t>
      </w:r>
    </w:p>
    <w:p w14:paraId="517F3C04" w14:textId="77777777" w:rsidR="00417A14" w:rsidRPr="00417A14" w:rsidRDefault="00417A14" w:rsidP="00417A14">
      <w:pPr>
        <w:pStyle w:val="EndNoteBibliography"/>
        <w:spacing w:after="0"/>
        <w:ind w:left="720" w:hanging="720"/>
        <w:rPr>
          <w:rFonts w:ascii="Times New Roman" w:hAnsi="Times New Roman" w:cs="Times New Roman"/>
          <w:sz w:val="24"/>
        </w:rPr>
      </w:pPr>
      <w:r w:rsidRPr="00417A14">
        <w:rPr>
          <w:rFonts w:ascii="Times New Roman" w:hAnsi="Times New Roman" w:cs="Times New Roman"/>
          <w:sz w:val="24"/>
        </w:rPr>
        <w:t>Sharma N, Singhvi R (2017) Effects of chemical fertilizers and pesticides on human health and environment: a review Int j agric environ biotechnol 10:675-679</w:t>
      </w:r>
    </w:p>
    <w:p w14:paraId="1AA42006" w14:textId="77777777" w:rsidR="00417A14" w:rsidRPr="00417A14" w:rsidRDefault="00417A14" w:rsidP="00417A14">
      <w:pPr>
        <w:pStyle w:val="EndNoteBibliography"/>
        <w:spacing w:after="0"/>
        <w:ind w:left="720" w:hanging="720"/>
        <w:rPr>
          <w:rFonts w:ascii="Times New Roman" w:hAnsi="Times New Roman" w:cs="Times New Roman"/>
          <w:sz w:val="24"/>
        </w:rPr>
      </w:pPr>
      <w:r w:rsidRPr="00417A14">
        <w:rPr>
          <w:rFonts w:ascii="Times New Roman" w:hAnsi="Times New Roman" w:cs="Times New Roman"/>
          <w:sz w:val="24"/>
        </w:rPr>
        <w:t>Sinclair TR, Vadez V (2002) Physiological traits for crop yield improvement in low N and P environments Plant Soil 245:1-15</w:t>
      </w:r>
    </w:p>
    <w:p w14:paraId="6C51FC4B" w14:textId="77777777" w:rsidR="00417A14" w:rsidRPr="00417A14" w:rsidRDefault="00417A14" w:rsidP="00417A14">
      <w:pPr>
        <w:pStyle w:val="EndNoteBibliography"/>
        <w:spacing w:after="0"/>
        <w:ind w:left="720" w:hanging="720"/>
        <w:rPr>
          <w:rFonts w:ascii="Times New Roman" w:hAnsi="Times New Roman" w:cs="Times New Roman"/>
          <w:sz w:val="24"/>
        </w:rPr>
      </w:pPr>
      <w:r w:rsidRPr="00417A14">
        <w:rPr>
          <w:rFonts w:ascii="Times New Roman" w:hAnsi="Times New Roman" w:cs="Times New Roman"/>
          <w:sz w:val="24"/>
        </w:rPr>
        <w:t>Singh B (2018) Are nitrogen fertilizers deleterious to soil health? Agronomy 8:48</w:t>
      </w:r>
    </w:p>
    <w:p w14:paraId="1970FE63" w14:textId="77777777" w:rsidR="00417A14" w:rsidRPr="00417A14" w:rsidRDefault="00417A14" w:rsidP="00417A14">
      <w:pPr>
        <w:pStyle w:val="EndNoteBibliography"/>
        <w:spacing w:after="0"/>
        <w:ind w:left="720" w:hanging="720"/>
        <w:rPr>
          <w:rFonts w:ascii="Times New Roman" w:hAnsi="Times New Roman" w:cs="Times New Roman"/>
          <w:sz w:val="24"/>
        </w:rPr>
      </w:pPr>
      <w:r w:rsidRPr="00417A14">
        <w:rPr>
          <w:rFonts w:ascii="Times New Roman" w:hAnsi="Times New Roman" w:cs="Times New Roman"/>
          <w:sz w:val="24"/>
        </w:rPr>
        <w:t>Waluyo SH, Lie TA (2016) Effect of phosphate on nodule primordia of soybean (Glycine max Merrill) in acid soils in rhizotron experiments Indonesian J Agric Sci 5:37-44</w:t>
      </w:r>
    </w:p>
    <w:p w14:paraId="72E2A603" w14:textId="77777777" w:rsidR="00417A14" w:rsidRPr="00417A14" w:rsidRDefault="00417A14" w:rsidP="00417A14">
      <w:pPr>
        <w:pStyle w:val="EndNoteBibliography"/>
        <w:spacing w:after="0"/>
        <w:ind w:left="720" w:hanging="720"/>
        <w:rPr>
          <w:rFonts w:ascii="Times New Roman" w:hAnsi="Times New Roman" w:cs="Times New Roman"/>
          <w:sz w:val="24"/>
        </w:rPr>
      </w:pPr>
      <w:r w:rsidRPr="00417A14">
        <w:rPr>
          <w:rFonts w:ascii="Times New Roman" w:hAnsi="Times New Roman" w:cs="Times New Roman"/>
          <w:sz w:val="24"/>
        </w:rPr>
        <w:t>Wrb I (2014) World reference base for soil resources 2014 International soil classification system for naming soils and creating legends for soil maps,</w:t>
      </w:r>
    </w:p>
    <w:p w14:paraId="3F7B2E03" w14:textId="77777777" w:rsidR="00417A14" w:rsidRPr="00417A14" w:rsidRDefault="00417A14" w:rsidP="00417A14">
      <w:pPr>
        <w:pStyle w:val="EndNoteBibliography"/>
        <w:ind w:left="720" w:hanging="720"/>
        <w:rPr>
          <w:rFonts w:ascii="Times New Roman" w:hAnsi="Times New Roman" w:cs="Times New Roman"/>
          <w:sz w:val="24"/>
        </w:rPr>
      </w:pPr>
      <w:r w:rsidRPr="00417A14">
        <w:rPr>
          <w:rFonts w:ascii="Times New Roman" w:hAnsi="Times New Roman" w:cs="Times New Roman"/>
          <w:sz w:val="24"/>
        </w:rPr>
        <w:t>Yakubu H, Kwari J, Sandabe M (2010) Effect of phosphorus fertilizer on nitrogen fixation by some grain legume varieties in Sudano–Sahelian Zone of North Eastern Nigeria Nigerian J Basic Appl Sci 18:44-49</w:t>
      </w:r>
    </w:p>
    <w:p w14:paraId="7B0D5E94" w14:textId="4E44C660" w:rsidR="00936876" w:rsidRPr="00417A14" w:rsidRDefault="00936876" w:rsidP="00936876">
      <w:pPr>
        <w:spacing w:line="360" w:lineRule="auto"/>
        <w:ind w:left="284" w:hanging="284"/>
        <w:jc w:val="both"/>
        <w:rPr>
          <w:rFonts w:ascii="Times New Roman" w:hAnsi="Times New Roman"/>
          <w:bCs/>
          <w:sz w:val="24"/>
          <w:szCs w:val="24"/>
        </w:rPr>
      </w:pPr>
      <w:r w:rsidRPr="00417A14">
        <w:rPr>
          <w:rFonts w:ascii="Times New Roman" w:hAnsi="Times New Roman"/>
          <w:sz w:val="24"/>
          <w:szCs w:val="24"/>
        </w:rPr>
        <w:fldChar w:fldCharType="end"/>
      </w:r>
    </w:p>
    <w:p w14:paraId="4AF24E6C" w14:textId="77777777" w:rsidR="00936876" w:rsidRPr="00417A14" w:rsidRDefault="00936876" w:rsidP="00936876">
      <w:pPr>
        <w:spacing w:line="360" w:lineRule="auto"/>
        <w:ind w:left="284" w:hanging="284"/>
        <w:jc w:val="both"/>
        <w:rPr>
          <w:rFonts w:ascii="Times New Roman" w:hAnsi="Times New Roman"/>
          <w:bCs/>
          <w:sz w:val="24"/>
          <w:szCs w:val="24"/>
        </w:rPr>
      </w:pPr>
    </w:p>
    <w:p w14:paraId="4CB76C69" w14:textId="77777777" w:rsidR="00936876" w:rsidRPr="00417A14" w:rsidRDefault="00936876" w:rsidP="00936876">
      <w:r w:rsidRPr="00417A14">
        <w:fldChar w:fldCharType="begin"/>
      </w:r>
      <w:r w:rsidRPr="00417A14">
        <w:instrText xml:space="preserve"> ADDIN </w:instrText>
      </w:r>
      <w:r w:rsidRPr="00417A14">
        <w:fldChar w:fldCharType="end"/>
      </w:r>
      <w:bookmarkEnd w:id="0"/>
    </w:p>
    <w:p w14:paraId="33C6D68E" w14:textId="77777777" w:rsidR="00936876" w:rsidRPr="00417A14" w:rsidRDefault="00936876" w:rsidP="00936876"/>
    <w:p w14:paraId="6E21DA54" w14:textId="13E7AF12" w:rsidR="003C75BB" w:rsidRPr="00417A14" w:rsidRDefault="004F03C3"/>
    <w:sectPr w:rsidR="003C75BB" w:rsidRPr="00417A14" w:rsidSect="00D232F5">
      <w:headerReference w:type="even" r:id="rId11"/>
      <w:headerReference w:type="default" r:id="rId12"/>
      <w:footerReference w:type="even" r:id="rId13"/>
      <w:footerReference w:type="default" r:id="rId14"/>
      <w:headerReference w:type="first" r:id="rId15"/>
      <w:footerReference w:type="first" r:id="rId16"/>
      <w:pgSz w:w="11906" w:h="16838"/>
      <w:pgMar w:top="1440" w:right="170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CD2103" w14:textId="77777777" w:rsidR="004F03C3" w:rsidRDefault="004F03C3">
      <w:pPr>
        <w:spacing w:after="0" w:line="240" w:lineRule="auto"/>
      </w:pPr>
      <w:r>
        <w:separator/>
      </w:r>
    </w:p>
  </w:endnote>
  <w:endnote w:type="continuationSeparator" w:id="0">
    <w:p w14:paraId="4C7CFADE" w14:textId="77777777" w:rsidR="004F03C3" w:rsidRDefault="004F0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80"/>
    <w:family w:val="roman"/>
    <w:notTrueType/>
    <w:pitch w:val="default"/>
    <w:sig w:usb0="00000003" w:usb1="08070000" w:usb2="00000010" w:usb3="00000000" w:csb0="0002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3EB1B" w14:textId="77777777" w:rsidR="00C77E89" w:rsidRDefault="004F03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236084203"/>
      <w:docPartObj>
        <w:docPartGallery w:val="Page Numbers (Bottom of Page)"/>
        <w:docPartUnique/>
      </w:docPartObj>
    </w:sdtPr>
    <w:sdtEndPr>
      <w:rPr>
        <w:noProof/>
      </w:rPr>
    </w:sdtEndPr>
    <w:sdtContent>
      <w:p w14:paraId="63AC2F37" w14:textId="50067684" w:rsidR="00C77E89" w:rsidRDefault="00936876">
        <w:pPr>
          <w:pStyle w:val="Footer"/>
          <w:jc w:val="center"/>
        </w:pPr>
        <w:r>
          <w:fldChar w:fldCharType="begin"/>
        </w:r>
        <w:r>
          <w:instrText xml:space="preserve"> PAGE   \* MERGEFORMAT </w:instrText>
        </w:r>
        <w:r>
          <w:fldChar w:fldCharType="separate"/>
        </w:r>
        <w:r w:rsidR="00587A53">
          <w:rPr>
            <w:noProof/>
          </w:rPr>
          <w:t>6</w:t>
        </w:r>
        <w:r>
          <w:rPr>
            <w:noProof/>
          </w:rPr>
          <w:fldChar w:fldCharType="end"/>
        </w:r>
      </w:p>
    </w:sdtContent>
  </w:sdt>
  <w:p w14:paraId="5F9C42B9" w14:textId="77777777" w:rsidR="00C77E89" w:rsidRDefault="004F03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560FE1" w14:textId="77777777" w:rsidR="00C77E89" w:rsidRDefault="004F0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947A18" w14:textId="77777777" w:rsidR="004F03C3" w:rsidRDefault="004F03C3">
      <w:pPr>
        <w:spacing w:after="0" w:line="240" w:lineRule="auto"/>
      </w:pPr>
      <w:r>
        <w:separator/>
      </w:r>
    </w:p>
  </w:footnote>
  <w:footnote w:type="continuationSeparator" w:id="0">
    <w:p w14:paraId="2C7FF839" w14:textId="77777777" w:rsidR="004F03C3" w:rsidRDefault="004F0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215C852" w14:textId="77777777" w:rsidR="00C77E89" w:rsidRDefault="004F03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1552D7" w14:textId="77777777" w:rsidR="00C77E89" w:rsidRDefault="004F03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2F518" w14:textId="77777777" w:rsidR="00C77E89" w:rsidRDefault="004F03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C7718"/>
    <w:multiLevelType w:val="hybridMultilevel"/>
    <w:tmpl w:val="AA889A68"/>
    <w:lvl w:ilvl="0" w:tplc="C3F08068">
      <w:start w:val="1"/>
      <w:numFmt w:val="lowerRoman"/>
      <w:lvlText w:val="%1."/>
      <w:lvlJc w:val="left"/>
      <w:pPr>
        <w:ind w:left="1080" w:hanging="720"/>
      </w:pPr>
      <w:rPr>
        <w:rFonts w:hint="default"/>
        <w:color w:val="000000"/>
        <w:sz w:val="2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006918"/>
    <w:multiLevelType w:val="multilevel"/>
    <w:tmpl w:val="0AE078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6630F46"/>
    <w:multiLevelType w:val="multilevel"/>
    <w:tmpl w:val="C854E45C"/>
    <w:lvl w:ilvl="0">
      <w:start w:val="2"/>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475833A5"/>
    <w:multiLevelType w:val="hybridMultilevel"/>
    <w:tmpl w:val="C8367A8A"/>
    <w:lvl w:ilvl="0" w:tplc="8CD8DB70">
      <w:start w:val="1"/>
      <w:numFmt w:val="lowerRoman"/>
      <w:lvlText w:val="%1."/>
      <w:lvlJc w:val="right"/>
      <w:pPr>
        <w:tabs>
          <w:tab w:val="num" w:pos="720"/>
        </w:tabs>
        <w:ind w:left="720" w:hanging="360"/>
      </w:pPr>
      <w:rPr>
        <w:b w:val="0"/>
      </w:rPr>
    </w:lvl>
    <w:lvl w:ilvl="1" w:tplc="C8EC9744" w:tentative="1">
      <w:start w:val="1"/>
      <w:numFmt w:val="decimal"/>
      <w:lvlText w:val="%2."/>
      <w:lvlJc w:val="left"/>
      <w:pPr>
        <w:tabs>
          <w:tab w:val="num" w:pos="1440"/>
        </w:tabs>
        <w:ind w:left="1440" w:hanging="360"/>
      </w:pPr>
    </w:lvl>
    <w:lvl w:ilvl="2" w:tplc="95100CD4" w:tentative="1">
      <w:start w:val="1"/>
      <w:numFmt w:val="decimal"/>
      <w:lvlText w:val="%3."/>
      <w:lvlJc w:val="left"/>
      <w:pPr>
        <w:tabs>
          <w:tab w:val="num" w:pos="2160"/>
        </w:tabs>
        <w:ind w:left="2160" w:hanging="360"/>
      </w:pPr>
    </w:lvl>
    <w:lvl w:ilvl="3" w:tplc="87AE8930" w:tentative="1">
      <w:start w:val="1"/>
      <w:numFmt w:val="decimal"/>
      <w:lvlText w:val="%4."/>
      <w:lvlJc w:val="left"/>
      <w:pPr>
        <w:tabs>
          <w:tab w:val="num" w:pos="2880"/>
        </w:tabs>
        <w:ind w:left="2880" w:hanging="360"/>
      </w:pPr>
    </w:lvl>
    <w:lvl w:ilvl="4" w:tplc="83B8BF18" w:tentative="1">
      <w:start w:val="1"/>
      <w:numFmt w:val="decimal"/>
      <w:lvlText w:val="%5."/>
      <w:lvlJc w:val="left"/>
      <w:pPr>
        <w:tabs>
          <w:tab w:val="num" w:pos="3600"/>
        </w:tabs>
        <w:ind w:left="3600" w:hanging="360"/>
      </w:pPr>
    </w:lvl>
    <w:lvl w:ilvl="5" w:tplc="98AA49DA" w:tentative="1">
      <w:start w:val="1"/>
      <w:numFmt w:val="decimal"/>
      <w:lvlText w:val="%6."/>
      <w:lvlJc w:val="left"/>
      <w:pPr>
        <w:tabs>
          <w:tab w:val="num" w:pos="4320"/>
        </w:tabs>
        <w:ind w:left="4320" w:hanging="360"/>
      </w:pPr>
    </w:lvl>
    <w:lvl w:ilvl="6" w:tplc="85720638" w:tentative="1">
      <w:start w:val="1"/>
      <w:numFmt w:val="decimal"/>
      <w:lvlText w:val="%7."/>
      <w:lvlJc w:val="left"/>
      <w:pPr>
        <w:tabs>
          <w:tab w:val="num" w:pos="5040"/>
        </w:tabs>
        <w:ind w:left="5040" w:hanging="360"/>
      </w:pPr>
    </w:lvl>
    <w:lvl w:ilvl="7" w:tplc="EA52F5A8" w:tentative="1">
      <w:start w:val="1"/>
      <w:numFmt w:val="decimal"/>
      <w:lvlText w:val="%8."/>
      <w:lvlJc w:val="left"/>
      <w:pPr>
        <w:tabs>
          <w:tab w:val="num" w:pos="5760"/>
        </w:tabs>
        <w:ind w:left="5760" w:hanging="360"/>
      </w:pPr>
    </w:lvl>
    <w:lvl w:ilvl="8" w:tplc="DE54D4CE" w:tentative="1">
      <w:start w:val="1"/>
      <w:numFmt w:val="decimal"/>
      <w:lvlText w:val="%9."/>
      <w:lvlJc w:val="left"/>
      <w:pPr>
        <w:tabs>
          <w:tab w:val="num" w:pos="6480"/>
        </w:tabs>
        <w:ind w:left="6480" w:hanging="360"/>
      </w:pPr>
    </w:lvl>
  </w:abstractNum>
  <w:abstractNum w:abstractNumId="4" w15:restartNumberingAfterBreak="0">
    <w:nsid w:val="7BE4352B"/>
    <w:multiLevelType w:val="hybridMultilevel"/>
    <w:tmpl w:val="BD284AB0"/>
    <w:lvl w:ilvl="0" w:tplc="A25EA24A">
      <w:start w:val="1"/>
      <w:numFmt w:val="bullet"/>
      <w:lvlText w:val="•"/>
      <w:lvlJc w:val="left"/>
      <w:pPr>
        <w:tabs>
          <w:tab w:val="num" w:pos="720"/>
        </w:tabs>
        <w:ind w:left="720" w:hanging="360"/>
      </w:pPr>
      <w:rPr>
        <w:rFonts w:ascii="Arial" w:hAnsi="Arial" w:hint="default"/>
      </w:rPr>
    </w:lvl>
    <w:lvl w:ilvl="1" w:tplc="A404B3EA" w:tentative="1">
      <w:start w:val="1"/>
      <w:numFmt w:val="bullet"/>
      <w:lvlText w:val="•"/>
      <w:lvlJc w:val="left"/>
      <w:pPr>
        <w:tabs>
          <w:tab w:val="num" w:pos="1440"/>
        </w:tabs>
        <w:ind w:left="1440" w:hanging="360"/>
      </w:pPr>
      <w:rPr>
        <w:rFonts w:ascii="Arial" w:hAnsi="Arial" w:hint="default"/>
      </w:rPr>
    </w:lvl>
    <w:lvl w:ilvl="2" w:tplc="98FC7BBA" w:tentative="1">
      <w:start w:val="1"/>
      <w:numFmt w:val="bullet"/>
      <w:lvlText w:val="•"/>
      <w:lvlJc w:val="left"/>
      <w:pPr>
        <w:tabs>
          <w:tab w:val="num" w:pos="2160"/>
        </w:tabs>
        <w:ind w:left="2160" w:hanging="360"/>
      </w:pPr>
      <w:rPr>
        <w:rFonts w:ascii="Arial" w:hAnsi="Arial" w:hint="default"/>
      </w:rPr>
    </w:lvl>
    <w:lvl w:ilvl="3" w:tplc="FEC2182C" w:tentative="1">
      <w:start w:val="1"/>
      <w:numFmt w:val="bullet"/>
      <w:lvlText w:val="•"/>
      <w:lvlJc w:val="left"/>
      <w:pPr>
        <w:tabs>
          <w:tab w:val="num" w:pos="2880"/>
        </w:tabs>
        <w:ind w:left="2880" w:hanging="360"/>
      </w:pPr>
      <w:rPr>
        <w:rFonts w:ascii="Arial" w:hAnsi="Arial" w:hint="default"/>
      </w:rPr>
    </w:lvl>
    <w:lvl w:ilvl="4" w:tplc="98AED4EE" w:tentative="1">
      <w:start w:val="1"/>
      <w:numFmt w:val="bullet"/>
      <w:lvlText w:val="•"/>
      <w:lvlJc w:val="left"/>
      <w:pPr>
        <w:tabs>
          <w:tab w:val="num" w:pos="3600"/>
        </w:tabs>
        <w:ind w:left="3600" w:hanging="360"/>
      </w:pPr>
      <w:rPr>
        <w:rFonts w:ascii="Arial" w:hAnsi="Arial" w:hint="default"/>
      </w:rPr>
    </w:lvl>
    <w:lvl w:ilvl="5" w:tplc="39F2415E" w:tentative="1">
      <w:start w:val="1"/>
      <w:numFmt w:val="bullet"/>
      <w:lvlText w:val="•"/>
      <w:lvlJc w:val="left"/>
      <w:pPr>
        <w:tabs>
          <w:tab w:val="num" w:pos="4320"/>
        </w:tabs>
        <w:ind w:left="4320" w:hanging="360"/>
      </w:pPr>
      <w:rPr>
        <w:rFonts w:ascii="Arial" w:hAnsi="Arial" w:hint="default"/>
      </w:rPr>
    </w:lvl>
    <w:lvl w:ilvl="6" w:tplc="2668C02A" w:tentative="1">
      <w:start w:val="1"/>
      <w:numFmt w:val="bullet"/>
      <w:lvlText w:val="•"/>
      <w:lvlJc w:val="left"/>
      <w:pPr>
        <w:tabs>
          <w:tab w:val="num" w:pos="5040"/>
        </w:tabs>
        <w:ind w:left="5040" w:hanging="360"/>
      </w:pPr>
      <w:rPr>
        <w:rFonts w:ascii="Arial" w:hAnsi="Arial" w:hint="default"/>
      </w:rPr>
    </w:lvl>
    <w:lvl w:ilvl="7" w:tplc="AD8C6442" w:tentative="1">
      <w:start w:val="1"/>
      <w:numFmt w:val="bullet"/>
      <w:lvlText w:val="•"/>
      <w:lvlJc w:val="left"/>
      <w:pPr>
        <w:tabs>
          <w:tab w:val="num" w:pos="5760"/>
        </w:tabs>
        <w:ind w:left="5760" w:hanging="360"/>
      </w:pPr>
      <w:rPr>
        <w:rFonts w:ascii="Arial" w:hAnsi="Arial" w:hint="default"/>
      </w:rPr>
    </w:lvl>
    <w:lvl w:ilvl="8" w:tplc="9450365E" w:tentative="1">
      <w:start w:val="1"/>
      <w:numFmt w:val="bullet"/>
      <w:lvlText w:val="•"/>
      <w:lvlJc w:val="left"/>
      <w:pPr>
        <w:tabs>
          <w:tab w:val="num" w:pos="6480"/>
        </w:tabs>
        <w:ind w:left="6480" w:hanging="360"/>
      </w:pPr>
      <w:rPr>
        <w:rFonts w:ascii="Arial" w:hAnsi="Arial" w:hint="default"/>
      </w:rPr>
    </w:lvl>
  </w:abstractNum>
  <w:num w:numId="1">
    <w:abstractNumId w:val="3"/>
  </w:num>
  <w:num w:numId="2">
    <w:abstractNumId w:val="0"/>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ExMjA0NTSwMLGwMLNQ0lEKTi0uzszPAykwqQUAt5FoySwAAAA="/>
    <w:docVar w:name="EN.Layout" w:val="&lt;ENLayout&gt;&lt;Style&gt;Springer Basic name-year &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vz9r9ed7zadxne0a0t5e5572x0farz0e0tp&quot;&gt;My EndNote Library&lt;record-ids&gt;&lt;item&gt;7&lt;/item&gt;&lt;item&gt;8&lt;/item&gt;&lt;item&gt;9&lt;/item&gt;&lt;item&gt;10&lt;/item&gt;&lt;item&gt;11&lt;/item&gt;&lt;item&gt;12&lt;/item&gt;&lt;item&gt;13&lt;/item&gt;&lt;item&gt;15&lt;/item&gt;&lt;item&gt;16&lt;/item&gt;&lt;item&gt;17&lt;/item&gt;&lt;item&gt;23&lt;/item&gt;&lt;item&gt;24&lt;/item&gt;&lt;item&gt;26&lt;/item&gt;&lt;item&gt;27&lt;/item&gt;&lt;item&gt;30&lt;/item&gt;&lt;item&gt;31&lt;/item&gt;&lt;item&gt;33&lt;/item&gt;&lt;item&gt;34&lt;/item&gt;&lt;item&gt;36&lt;/item&gt;&lt;item&gt;37&lt;/item&gt;&lt;item&gt;38&lt;/item&gt;&lt;item&gt;39&lt;/item&gt;&lt;item&gt;40&lt;/item&gt;&lt;item&gt;41&lt;/item&gt;&lt;item&gt;85&lt;/item&gt;&lt;item&gt;86&lt;/item&gt;&lt;item&gt;87&lt;/item&gt;&lt;item&gt;88&lt;/item&gt;&lt;item&gt;89&lt;/item&gt;&lt;item&gt;90&lt;/item&gt;&lt;item&gt;91&lt;/item&gt;&lt;item&gt;101&lt;/item&gt;&lt;item&gt;233&lt;/item&gt;&lt;item&gt;564&lt;/item&gt;&lt;item&gt;565&lt;/item&gt;&lt;item&gt;579&lt;/item&gt;&lt;item&gt;580&lt;/item&gt;&lt;item&gt;582&lt;/item&gt;&lt;item&gt;845&lt;/item&gt;&lt;item&gt;856&lt;/item&gt;&lt;item&gt;858&lt;/item&gt;&lt;item&gt;879&lt;/item&gt;&lt;item&gt;880&lt;/item&gt;&lt;item&gt;881&lt;/item&gt;&lt;item&gt;882&lt;/item&gt;&lt;item&gt;883&lt;/item&gt;&lt;/record-ids&gt;&lt;/item&gt;&lt;/Libraries&gt;"/>
  </w:docVars>
  <w:rsids>
    <w:rsidRoot w:val="00936876"/>
    <w:rsid w:val="001F32E2"/>
    <w:rsid w:val="002A1468"/>
    <w:rsid w:val="00417A14"/>
    <w:rsid w:val="004A25C4"/>
    <w:rsid w:val="004F03C3"/>
    <w:rsid w:val="005304D0"/>
    <w:rsid w:val="00587A53"/>
    <w:rsid w:val="00634879"/>
    <w:rsid w:val="00751A1E"/>
    <w:rsid w:val="00936876"/>
    <w:rsid w:val="00976EC0"/>
    <w:rsid w:val="00AB0E4B"/>
    <w:rsid w:val="00AF3EC7"/>
    <w:rsid w:val="00C822EF"/>
    <w:rsid w:val="00D7191D"/>
    <w:rsid w:val="00EB0F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6F1DB99E"/>
  <w15:chartTrackingRefBased/>
  <w15:docId w15:val="{DA07F547-CED7-4AE8-9A38-45DB37BA3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6876"/>
    <w:rPr>
      <w:rFonts w:ascii="Calibri" w:eastAsia="Calibri" w:hAnsi="Calibri"/>
      <w:sz w:val="22"/>
      <w:szCs w:val="22"/>
    </w:rPr>
  </w:style>
  <w:style w:type="paragraph" w:styleId="Heading1">
    <w:name w:val="heading 1"/>
    <w:basedOn w:val="Normal"/>
    <w:link w:val="Heading1Char"/>
    <w:uiPriority w:val="9"/>
    <w:qFormat/>
    <w:rsid w:val="00936876"/>
    <w:pPr>
      <w:spacing w:before="100" w:beforeAutospacing="1" w:after="100" w:afterAutospacing="1" w:line="240" w:lineRule="auto"/>
      <w:outlineLvl w:val="0"/>
    </w:pPr>
    <w:rPr>
      <w:rFonts w:ascii="Times New Roman" w:eastAsia="Times New Roman" w:hAnsi="Times New Roman"/>
      <w:b/>
      <w:bCs/>
      <w:kern w:val="36"/>
      <w:sz w:val="24"/>
      <w:szCs w:val="48"/>
      <w:lang w:eastAsia="en-GB"/>
    </w:rPr>
  </w:style>
  <w:style w:type="paragraph" w:styleId="Heading2">
    <w:name w:val="heading 2"/>
    <w:basedOn w:val="Normal"/>
    <w:next w:val="Normal"/>
    <w:link w:val="Heading2Char"/>
    <w:uiPriority w:val="9"/>
    <w:unhideWhenUsed/>
    <w:qFormat/>
    <w:rsid w:val="00936876"/>
    <w:pPr>
      <w:keepNext/>
      <w:keepLines/>
      <w:spacing w:before="200" w:after="0"/>
      <w:outlineLvl w:val="1"/>
    </w:pPr>
    <w:rPr>
      <w:rFonts w:ascii="Times New Roman" w:eastAsiaTheme="majorEastAsia" w:hAnsi="Times New Roman" w:cstheme="majorBidi"/>
      <w:b/>
      <w:bCs/>
      <w:sz w:val="24"/>
      <w:szCs w:val="26"/>
    </w:rPr>
  </w:style>
  <w:style w:type="paragraph" w:styleId="Heading4">
    <w:name w:val="heading 4"/>
    <w:basedOn w:val="Normal"/>
    <w:next w:val="Normal"/>
    <w:link w:val="Heading4Char"/>
    <w:uiPriority w:val="9"/>
    <w:unhideWhenUsed/>
    <w:qFormat/>
    <w:rsid w:val="00936876"/>
    <w:pPr>
      <w:keepNext/>
      <w:keepLines/>
      <w:spacing w:before="200" w:after="0"/>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B0E4B"/>
    <w:pPr>
      <w:spacing w:after="0" w:line="240" w:lineRule="auto"/>
    </w:pPr>
    <w:rPr>
      <w:rFonts w:eastAsia="Calibri"/>
    </w:rPr>
  </w:style>
  <w:style w:type="character" w:customStyle="1" w:styleId="Heading1Char">
    <w:name w:val="Heading 1 Char"/>
    <w:basedOn w:val="DefaultParagraphFont"/>
    <w:link w:val="Heading1"/>
    <w:uiPriority w:val="9"/>
    <w:rsid w:val="00936876"/>
    <w:rPr>
      <w:rFonts w:eastAsia="Times New Roman"/>
      <w:b/>
      <w:bCs/>
      <w:kern w:val="36"/>
      <w:szCs w:val="48"/>
      <w:lang w:eastAsia="en-GB"/>
    </w:rPr>
  </w:style>
  <w:style w:type="character" w:customStyle="1" w:styleId="Heading2Char">
    <w:name w:val="Heading 2 Char"/>
    <w:basedOn w:val="DefaultParagraphFont"/>
    <w:link w:val="Heading2"/>
    <w:uiPriority w:val="9"/>
    <w:rsid w:val="00936876"/>
    <w:rPr>
      <w:rFonts w:eastAsiaTheme="majorEastAsia" w:cstheme="majorBidi"/>
      <w:b/>
      <w:bCs/>
      <w:szCs w:val="26"/>
    </w:rPr>
  </w:style>
  <w:style w:type="character" w:customStyle="1" w:styleId="Heading4Char">
    <w:name w:val="Heading 4 Char"/>
    <w:basedOn w:val="DefaultParagraphFont"/>
    <w:link w:val="Heading4"/>
    <w:uiPriority w:val="9"/>
    <w:rsid w:val="00936876"/>
    <w:rPr>
      <w:rFonts w:ascii="Calibri" w:eastAsiaTheme="majorEastAsia" w:hAnsi="Calibri" w:cstheme="majorBidi"/>
      <w:b/>
      <w:bCs/>
      <w:iCs/>
      <w:sz w:val="22"/>
      <w:szCs w:val="22"/>
    </w:rPr>
  </w:style>
  <w:style w:type="character" w:customStyle="1" w:styleId="apple-style-span">
    <w:name w:val="apple-style-span"/>
    <w:basedOn w:val="DefaultParagraphFont"/>
    <w:rsid w:val="00936876"/>
  </w:style>
  <w:style w:type="character" w:customStyle="1" w:styleId="A5">
    <w:name w:val="A5"/>
    <w:uiPriority w:val="99"/>
    <w:rsid w:val="00936876"/>
    <w:rPr>
      <w:color w:val="000000"/>
      <w:sz w:val="20"/>
      <w:szCs w:val="20"/>
    </w:rPr>
  </w:style>
  <w:style w:type="paragraph" w:styleId="ListParagraph">
    <w:name w:val="List Paragraph"/>
    <w:basedOn w:val="Normal"/>
    <w:uiPriority w:val="34"/>
    <w:qFormat/>
    <w:rsid w:val="00936876"/>
    <w:pPr>
      <w:spacing w:after="0" w:line="240" w:lineRule="auto"/>
      <w:ind w:left="720"/>
      <w:contextualSpacing/>
    </w:pPr>
    <w:rPr>
      <w:rFonts w:ascii="Times New Roman" w:eastAsia="Times New Roman" w:hAnsi="Times New Roman"/>
      <w:color w:val="1F497D" w:themeColor="text2"/>
      <w:sz w:val="24"/>
      <w:szCs w:val="24"/>
      <w:lang w:val="en-GB"/>
    </w:rPr>
  </w:style>
  <w:style w:type="paragraph" w:customStyle="1" w:styleId="Default">
    <w:name w:val="Default"/>
    <w:rsid w:val="00936876"/>
    <w:pPr>
      <w:autoSpaceDE w:val="0"/>
      <w:autoSpaceDN w:val="0"/>
      <w:adjustRightInd w:val="0"/>
      <w:spacing w:after="0" w:line="240" w:lineRule="auto"/>
    </w:pPr>
    <w:rPr>
      <w:color w:val="000000"/>
      <w:lang w:val="en-GB"/>
    </w:rPr>
  </w:style>
  <w:style w:type="table" w:styleId="TableGrid">
    <w:name w:val="Table Grid"/>
    <w:basedOn w:val="TableNormal"/>
    <w:uiPriority w:val="59"/>
    <w:rsid w:val="00936876"/>
    <w:pPr>
      <w:spacing w:after="0" w:line="240" w:lineRule="auto"/>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936876"/>
    <w:pPr>
      <w:spacing w:line="240" w:lineRule="auto"/>
    </w:pPr>
    <w:rPr>
      <w:rFonts w:ascii="Times New Roman" w:eastAsiaTheme="minorHAnsi" w:hAnsi="Times New Roman" w:cstheme="minorBidi"/>
      <w:b/>
      <w:bCs/>
      <w:color w:val="4F81BD" w:themeColor="accent1"/>
      <w:sz w:val="18"/>
      <w:szCs w:val="18"/>
      <w:lang w:val="en-GB"/>
    </w:rPr>
  </w:style>
  <w:style w:type="paragraph" w:customStyle="1" w:styleId="hangingentry">
    <w:name w:val="hangingentry"/>
    <w:basedOn w:val="Normal"/>
    <w:rsid w:val="00936876"/>
    <w:pPr>
      <w:spacing w:before="45" w:after="0" w:line="240" w:lineRule="auto"/>
      <w:ind w:left="450" w:hanging="225"/>
    </w:pPr>
    <w:rPr>
      <w:rFonts w:ascii="Times New Roman" w:eastAsia="Times New Roman" w:hAnsi="Times New Roman"/>
      <w:color w:val="1F497D" w:themeColor="text2"/>
      <w:sz w:val="24"/>
      <w:szCs w:val="24"/>
    </w:rPr>
  </w:style>
  <w:style w:type="character" w:customStyle="1" w:styleId="headword">
    <w:name w:val="headword"/>
    <w:basedOn w:val="DefaultParagraphFont"/>
    <w:rsid w:val="00936876"/>
    <w:rPr>
      <w:rFonts w:ascii="Verdana" w:hAnsi="Verdana" w:hint="default"/>
      <w:b/>
      <w:bCs/>
      <w:color w:val="000080"/>
      <w:sz w:val="21"/>
      <w:szCs w:val="21"/>
    </w:rPr>
  </w:style>
  <w:style w:type="paragraph" w:styleId="BalloonText">
    <w:name w:val="Balloon Text"/>
    <w:basedOn w:val="Normal"/>
    <w:link w:val="BalloonTextChar"/>
    <w:uiPriority w:val="99"/>
    <w:semiHidden/>
    <w:unhideWhenUsed/>
    <w:rsid w:val="009368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6876"/>
    <w:rPr>
      <w:rFonts w:ascii="Tahoma" w:eastAsia="Calibri" w:hAnsi="Tahoma" w:cs="Tahoma"/>
      <w:sz w:val="16"/>
      <w:szCs w:val="16"/>
    </w:rPr>
  </w:style>
  <w:style w:type="paragraph" w:customStyle="1" w:styleId="EndNoteBibliographyTitle">
    <w:name w:val="EndNote Bibliography Title"/>
    <w:basedOn w:val="Normal"/>
    <w:link w:val="EndNoteBibliographyTitleChar"/>
    <w:rsid w:val="00936876"/>
    <w:pPr>
      <w:spacing w:after="0"/>
      <w:jc w:val="center"/>
    </w:pPr>
    <w:rPr>
      <w:rFonts w:cs="Calibri"/>
      <w:noProof/>
    </w:rPr>
  </w:style>
  <w:style w:type="character" w:customStyle="1" w:styleId="EndNoteBibliographyTitleChar">
    <w:name w:val="EndNote Bibliography Title Char"/>
    <w:basedOn w:val="DefaultParagraphFont"/>
    <w:link w:val="EndNoteBibliographyTitle"/>
    <w:rsid w:val="00936876"/>
    <w:rPr>
      <w:rFonts w:ascii="Calibri" w:eastAsia="Calibri" w:hAnsi="Calibri" w:cs="Calibri"/>
      <w:noProof/>
      <w:sz w:val="22"/>
      <w:szCs w:val="22"/>
    </w:rPr>
  </w:style>
  <w:style w:type="paragraph" w:customStyle="1" w:styleId="EndNoteBibliography">
    <w:name w:val="EndNote Bibliography"/>
    <w:basedOn w:val="Normal"/>
    <w:link w:val="EndNoteBibliographyChar"/>
    <w:rsid w:val="00936876"/>
    <w:pPr>
      <w:spacing w:line="240" w:lineRule="auto"/>
    </w:pPr>
    <w:rPr>
      <w:rFonts w:cs="Calibri"/>
      <w:noProof/>
    </w:rPr>
  </w:style>
  <w:style w:type="character" w:customStyle="1" w:styleId="EndNoteBibliographyChar">
    <w:name w:val="EndNote Bibliography Char"/>
    <w:basedOn w:val="DefaultParagraphFont"/>
    <w:link w:val="EndNoteBibliography"/>
    <w:rsid w:val="00936876"/>
    <w:rPr>
      <w:rFonts w:ascii="Calibri" w:eastAsia="Calibri" w:hAnsi="Calibri" w:cs="Calibri"/>
      <w:noProof/>
      <w:sz w:val="22"/>
      <w:szCs w:val="22"/>
    </w:rPr>
  </w:style>
  <w:style w:type="paragraph" w:styleId="Header">
    <w:name w:val="header"/>
    <w:basedOn w:val="Normal"/>
    <w:link w:val="HeaderChar"/>
    <w:uiPriority w:val="99"/>
    <w:unhideWhenUsed/>
    <w:rsid w:val="009368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6876"/>
    <w:rPr>
      <w:rFonts w:ascii="Calibri" w:eastAsia="Calibri" w:hAnsi="Calibri"/>
      <w:sz w:val="22"/>
      <w:szCs w:val="22"/>
    </w:rPr>
  </w:style>
  <w:style w:type="paragraph" w:styleId="Footer">
    <w:name w:val="footer"/>
    <w:basedOn w:val="Normal"/>
    <w:link w:val="FooterChar"/>
    <w:uiPriority w:val="99"/>
    <w:unhideWhenUsed/>
    <w:rsid w:val="009368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6876"/>
    <w:rPr>
      <w:rFonts w:ascii="Calibri" w:eastAsia="Calibri" w:hAnsi="Calibri"/>
      <w:sz w:val="22"/>
      <w:szCs w:val="22"/>
    </w:rPr>
  </w:style>
  <w:style w:type="character" w:styleId="LineNumber">
    <w:name w:val="line number"/>
    <w:basedOn w:val="DefaultParagraphFont"/>
    <w:uiPriority w:val="99"/>
    <w:semiHidden/>
    <w:unhideWhenUsed/>
    <w:rsid w:val="00936876"/>
  </w:style>
  <w:style w:type="character" w:styleId="CommentReference">
    <w:name w:val="annotation reference"/>
    <w:basedOn w:val="DefaultParagraphFont"/>
    <w:uiPriority w:val="99"/>
    <w:semiHidden/>
    <w:unhideWhenUsed/>
    <w:rsid w:val="00936876"/>
    <w:rPr>
      <w:sz w:val="16"/>
      <w:szCs w:val="16"/>
    </w:rPr>
  </w:style>
  <w:style w:type="paragraph" w:styleId="CommentText">
    <w:name w:val="annotation text"/>
    <w:basedOn w:val="Normal"/>
    <w:link w:val="CommentTextChar"/>
    <w:uiPriority w:val="99"/>
    <w:semiHidden/>
    <w:unhideWhenUsed/>
    <w:rsid w:val="00936876"/>
    <w:pPr>
      <w:spacing w:line="240" w:lineRule="auto"/>
    </w:pPr>
    <w:rPr>
      <w:sz w:val="20"/>
      <w:szCs w:val="20"/>
    </w:rPr>
  </w:style>
  <w:style w:type="character" w:customStyle="1" w:styleId="CommentTextChar">
    <w:name w:val="Comment Text Char"/>
    <w:basedOn w:val="DefaultParagraphFont"/>
    <w:link w:val="CommentText"/>
    <w:uiPriority w:val="99"/>
    <w:semiHidden/>
    <w:rsid w:val="00936876"/>
    <w:rPr>
      <w:rFonts w:ascii="Calibri" w:eastAsia="Calibri" w:hAnsi="Calibri"/>
      <w:sz w:val="20"/>
      <w:szCs w:val="20"/>
    </w:rPr>
  </w:style>
  <w:style w:type="paragraph" w:styleId="CommentSubject">
    <w:name w:val="annotation subject"/>
    <w:basedOn w:val="CommentText"/>
    <w:next w:val="CommentText"/>
    <w:link w:val="CommentSubjectChar"/>
    <w:uiPriority w:val="99"/>
    <w:semiHidden/>
    <w:unhideWhenUsed/>
    <w:rsid w:val="00936876"/>
    <w:rPr>
      <w:b/>
      <w:bCs/>
    </w:rPr>
  </w:style>
  <w:style w:type="character" w:customStyle="1" w:styleId="CommentSubjectChar">
    <w:name w:val="Comment Subject Char"/>
    <w:basedOn w:val="CommentTextChar"/>
    <w:link w:val="CommentSubject"/>
    <w:uiPriority w:val="99"/>
    <w:semiHidden/>
    <w:rsid w:val="00936876"/>
    <w:rPr>
      <w:rFonts w:ascii="Calibri" w:eastAsia="Calibri" w:hAnsi="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ju%20Emmanuel\Desktop\Agronomy%20journal\Result%20output\data%20-%20ommission.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Uju%20Emmanuel\Desktop\Agronomy%20journal\Result%20output\data%20-%20ommission.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Uju%20Emmanuel\Desktop\Agronomy%20journal\Result%20output\data%20-%20ommission.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Uju%20Emmanuel\Desktop\Agronomy%20journal\Result%20output\data%20-%20ommission.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'for figure'!$B$3</c:f>
              <c:strCache>
                <c:ptCount val="1"/>
                <c:pt idx="0">
                  <c:v>Grain nitrogen</c:v>
                </c:pt>
              </c:strCache>
            </c:strRef>
          </c:tx>
          <c:spPr>
            <a:solidFill>
              <a:schemeClr val="accent1"/>
            </a:solidFill>
            <a:ln>
              <a:noFill/>
            </a:ln>
            <a:effectLst/>
          </c:spPr>
          <c:invertIfNegative val="0"/>
          <c:dLbls>
            <c:dLbl>
              <c:idx val="0"/>
              <c:tx>
                <c:rich>
                  <a:bodyPr/>
                  <a:lstStyle/>
                  <a:p>
                    <a:r>
                      <a:rPr lang="en-US" sz="1000" b="1">
                        <a:solidFill>
                          <a:sysClr val="windowText" lastClr="000000"/>
                        </a:solidFill>
                        <a:latin typeface="Times New Roman" panose="02020603050405020304" pitchFamily="18" charset="0"/>
                        <a:cs typeface="Times New Roman" panose="02020603050405020304" pitchFamily="18" charset="0"/>
                      </a:rPr>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5380-4FB6-B028-B9BC8FAA7BC6}"/>
                </c:ext>
              </c:extLst>
            </c:dLbl>
            <c:dLbl>
              <c:idx val="1"/>
              <c:tx>
                <c:rich>
                  <a:bodyPr/>
                  <a:lstStyle/>
                  <a:p>
                    <a:r>
                      <a:rPr lang="en-US" sz="1000" b="1">
                        <a:solidFill>
                          <a:sysClr val="windowText" lastClr="000000"/>
                        </a:solidFill>
                        <a:latin typeface="Times New Roman" panose="02020603050405020304" pitchFamily="18" charset="0"/>
                        <a:cs typeface="Times New Roman" panose="02020603050405020304" pitchFamily="18" charset="0"/>
                      </a:rPr>
                      <a:t>ab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5380-4FB6-B028-B9BC8FAA7BC6}"/>
                </c:ext>
              </c:extLst>
            </c:dLbl>
            <c:dLbl>
              <c:idx val="2"/>
              <c:tx>
                <c:rich>
                  <a:bodyPr/>
                  <a:lstStyle/>
                  <a:p>
                    <a:r>
                      <a:rPr lang="en-US" b="1">
                        <a:solidFill>
                          <a:sysClr val="windowText" lastClr="000000"/>
                        </a:solidFill>
                      </a:rPr>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5380-4FB6-B028-B9BC8FAA7BC6}"/>
                </c:ext>
              </c:extLst>
            </c:dLbl>
            <c:dLbl>
              <c:idx val="3"/>
              <c:tx>
                <c:rich>
                  <a:bodyPr/>
                  <a:lstStyle/>
                  <a:p>
                    <a:r>
                      <a:rPr lang="en-US" b="1">
                        <a:solidFill>
                          <a:sysClr val="windowText" lastClr="000000"/>
                        </a:solidFill>
                      </a:rPr>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5380-4FB6-B028-B9BC8FAA7BC6}"/>
                </c:ext>
              </c:extLst>
            </c:dLbl>
            <c:dLbl>
              <c:idx val="4"/>
              <c:tx>
                <c:rich>
                  <a:bodyPr/>
                  <a:lstStyle/>
                  <a:p>
                    <a:r>
                      <a:rPr lang="en-US" sz="1000" b="1">
                        <a:solidFill>
                          <a:sysClr val="windowText" lastClr="000000"/>
                        </a:solidFill>
                        <a:latin typeface="Times New Roman" panose="02020603050405020304" pitchFamily="18" charset="0"/>
                        <a:cs typeface="Times New Roman" panose="02020603050405020304" pitchFamily="18" charset="0"/>
                      </a:rPr>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5380-4FB6-B028-B9BC8FAA7BC6}"/>
                </c:ext>
              </c:extLst>
            </c:dLbl>
            <c:dLbl>
              <c:idx val="5"/>
              <c:tx>
                <c:rich>
                  <a:bodyPr/>
                  <a:lstStyle/>
                  <a:p>
                    <a:r>
                      <a:rPr lang="en-US" b="1">
                        <a:solidFill>
                          <a:sysClr val="windowText" lastClr="000000"/>
                        </a:solidFill>
                      </a:rPr>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5380-4FB6-B028-B9BC8FAA7BC6}"/>
                </c:ext>
              </c:extLst>
            </c:dLbl>
            <c:dLbl>
              <c:idx val="6"/>
              <c:tx>
                <c:rich>
                  <a:bodyPr/>
                  <a:lstStyle/>
                  <a:p>
                    <a:r>
                      <a:rPr lang="en-US" sz="1000" b="1">
                        <a:solidFill>
                          <a:sysClr val="windowText" lastClr="000000"/>
                        </a:solidFill>
                        <a:latin typeface="Times New Roman" panose="02020603050405020304" pitchFamily="18" charset="0"/>
                        <a:cs typeface="Times New Roman" panose="02020603050405020304" pitchFamily="18" charset="0"/>
                      </a:rPr>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5380-4FB6-B028-B9BC8FAA7BC6}"/>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'for figure'!$A$4:$A$10</c:f>
              <c:strCache>
                <c:ptCount val="7"/>
                <c:pt idx="0">
                  <c:v>0 - 0 - 0</c:v>
                </c:pt>
                <c:pt idx="1">
                  <c:v>10 – 15 – 10</c:v>
                </c:pt>
                <c:pt idx="2">
                  <c:v>20 – 15 – 20</c:v>
                </c:pt>
                <c:pt idx="3">
                  <c:v>20 – 30 – 10</c:v>
                </c:pt>
                <c:pt idx="4">
                  <c:v>20 – 30 – 20</c:v>
                </c:pt>
                <c:pt idx="5">
                  <c:v>20 – 45 – 20</c:v>
                </c:pt>
                <c:pt idx="6">
                  <c:v>30 – 45 - 30</c:v>
                </c:pt>
              </c:strCache>
            </c:strRef>
          </c:cat>
          <c:val>
            <c:numRef>
              <c:f>'for figure'!$B$4:$B$10</c:f>
              <c:numCache>
                <c:formatCode>0.00</c:formatCode>
                <c:ptCount val="7"/>
                <c:pt idx="0">
                  <c:v>3.07</c:v>
                </c:pt>
                <c:pt idx="1">
                  <c:v>3.827</c:v>
                </c:pt>
                <c:pt idx="2">
                  <c:v>4.5410000000000004</c:v>
                </c:pt>
                <c:pt idx="3">
                  <c:v>4.883</c:v>
                </c:pt>
                <c:pt idx="4">
                  <c:v>4.7460000000000004</c:v>
                </c:pt>
                <c:pt idx="5">
                  <c:v>5.0190000000000001</c:v>
                </c:pt>
                <c:pt idx="6">
                  <c:v>6.4219999999999997</c:v>
                </c:pt>
              </c:numCache>
            </c:numRef>
          </c:val>
          <c:extLst>
            <c:ext xmlns:c16="http://schemas.microsoft.com/office/drawing/2014/chart" uri="{C3380CC4-5D6E-409C-BE32-E72D297353CC}">
              <c16:uniqueId val="{00000007-5380-4FB6-B028-B9BC8FAA7BC6}"/>
            </c:ext>
          </c:extLst>
        </c:ser>
        <c:ser>
          <c:idx val="1"/>
          <c:order val="1"/>
          <c:tx>
            <c:strRef>
              <c:f>'for figure'!$C$3</c:f>
              <c:strCache>
                <c:ptCount val="1"/>
                <c:pt idx="0">
                  <c:v>Grain phosphorus</c:v>
                </c:pt>
              </c:strCache>
            </c:strRef>
          </c:tx>
          <c:spPr>
            <a:solidFill>
              <a:schemeClr val="accent2"/>
            </a:solidFill>
            <a:ln>
              <a:noFill/>
            </a:ln>
            <a:effectLst/>
          </c:spPr>
          <c:invertIfNegative val="0"/>
          <c:dLbls>
            <c:dLbl>
              <c:idx val="0"/>
              <c:tx>
                <c:rich>
                  <a:bodyPr/>
                  <a:lstStyle/>
                  <a:p>
                    <a:r>
                      <a:rPr lang="en-US" sz="1000" b="1">
                        <a:latin typeface="Times New Roman" panose="02020603050405020304" pitchFamily="18" charset="0"/>
                        <a:cs typeface="Times New Roman" panose="02020603050405020304" pitchFamily="18" charset="0"/>
                      </a:rPr>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5380-4FB6-B028-B9BC8FAA7BC6}"/>
                </c:ext>
              </c:extLst>
            </c:dLbl>
            <c:dLbl>
              <c:idx val="1"/>
              <c:tx>
                <c:rich>
                  <a:bodyPr/>
                  <a:lstStyle/>
                  <a:p>
                    <a:r>
                      <a:rPr lang="en-US" sz="1000" b="1">
                        <a:latin typeface="Times New Roman" panose="02020603050405020304" pitchFamily="18" charset="0"/>
                        <a:cs typeface="Times New Roman" panose="02020603050405020304" pitchFamily="18" charset="0"/>
                      </a:rPr>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5380-4FB6-B028-B9BC8FAA7BC6}"/>
                </c:ext>
              </c:extLst>
            </c:dLbl>
            <c:dLbl>
              <c:idx val="2"/>
              <c:tx>
                <c:rich>
                  <a:bodyPr/>
                  <a:lstStyle/>
                  <a:p>
                    <a:r>
                      <a:rPr lang="en-US" sz="1000" b="1">
                        <a:latin typeface="Times New Roman" panose="02020603050405020304" pitchFamily="18" charset="0"/>
                        <a:cs typeface="Times New Roman" panose="02020603050405020304" pitchFamily="18" charset="0"/>
                      </a:rPr>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5380-4FB6-B028-B9BC8FAA7BC6}"/>
                </c:ext>
              </c:extLst>
            </c:dLbl>
            <c:dLbl>
              <c:idx val="3"/>
              <c:tx>
                <c:rich>
                  <a:bodyPr/>
                  <a:lstStyle/>
                  <a:p>
                    <a:r>
                      <a:rPr lang="en-US" sz="1000">
                        <a:solidFill>
                          <a:sysClr val="windowText" lastClr="000000"/>
                        </a:solidFill>
                        <a:latin typeface="Times New Roman" panose="02020603050405020304" pitchFamily="18" charset="0"/>
                        <a:cs typeface="Times New Roman" panose="02020603050405020304" pitchFamily="18" charset="0"/>
                      </a:rPr>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5380-4FB6-B028-B9BC8FAA7BC6}"/>
                </c:ext>
              </c:extLst>
            </c:dLbl>
            <c:dLbl>
              <c:idx val="4"/>
              <c:tx>
                <c:rich>
                  <a:bodyPr/>
                  <a:lstStyle/>
                  <a:p>
                    <a:r>
                      <a:rPr lang="en-US" sz="1000" b="1">
                        <a:solidFill>
                          <a:sysClr val="windowText" lastClr="000000"/>
                        </a:solidFill>
                        <a:latin typeface="Times New Roman" panose="02020603050405020304" pitchFamily="18" charset="0"/>
                        <a:cs typeface="Times New Roman" panose="02020603050405020304" pitchFamily="18" charset="0"/>
                      </a:rPr>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5380-4FB6-B028-B9BC8FAA7BC6}"/>
                </c:ext>
              </c:extLst>
            </c:dLbl>
            <c:dLbl>
              <c:idx val="5"/>
              <c:tx>
                <c:rich>
                  <a:bodyPr/>
                  <a:lstStyle/>
                  <a:p>
                    <a:r>
                      <a:rPr lang="en-US" sz="1000" b="1">
                        <a:latin typeface="Times New Roman" panose="02020603050405020304" pitchFamily="18" charset="0"/>
                        <a:cs typeface="Times New Roman" panose="02020603050405020304" pitchFamily="18" charset="0"/>
                      </a:rPr>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5380-4FB6-B028-B9BC8FAA7BC6}"/>
                </c:ext>
              </c:extLst>
            </c:dLbl>
            <c:dLbl>
              <c:idx val="6"/>
              <c:tx>
                <c:rich>
                  <a:bodyPr/>
                  <a:lstStyle/>
                  <a:p>
                    <a:r>
                      <a:rPr lang="en-US" sz="1000" b="1">
                        <a:solidFill>
                          <a:sysClr val="windowText" lastClr="000000"/>
                        </a:solidFill>
                        <a:latin typeface="Times New Roman" panose="02020603050405020304" pitchFamily="18" charset="0"/>
                        <a:cs typeface="Times New Roman" panose="02020603050405020304" pitchFamily="18" charset="0"/>
                      </a:rPr>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5380-4FB6-B028-B9BC8FAA7BC6}"/>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'for figure'!$A$4:$A$10</c:f>
              <c:strCache>
                <c:ptCount val="7"/>
                <c:pt idx="0">
                  <c:v>0 - 0 - 0</c:v>
                </c:pt>
                <c:pt idx="1">
                  <c:v>10 – 15 – 10</c:v>
                </c:pt>
                <c:pt idx="2">
                  <c:v>20 – 15 – 20</c:v>
                </c:pt>
                <c:pt idx="3">
                  <c:v>20 – 30 – 10</c:v>
                </c:pt>
                <c:pt idx="4">
                  <c:v>20 – 30 – 20</c:v>
                </c:pt>
                <c:pt idx="5">
                  <c:v>20 – 45 – 20</c:v>
                </c:pt>
                <c:pt idx="6">
                  <c:v>30 – 45 - 30</c:v>
                </c:pt>
              </c:strCache>
            </c:strRef>
          </c:cat>
          <c:val>
            <c:numRef>
              <c:f>'for figure'!$C$4:$C$10</c:f>
              <c:numCache>
                <c:formatCode>0.00</c:formatCode>
                <c:ptCount val="7"/>
                <c:pt idx="0">
                  <c:v>0.39200000000000002</c:v>
                </c:pt>
                <c:pt idx="1">
                  <c:v>0.41599999999999998</c:v>
                </c:pt>
                <c:pt idx="2">
                  <c:v>0.495</c:v>
                </c:pt>
                <c:pt idx="3">
                  <c:v>0.53600000000000003</c:v>
                </c:pt>
                <c:pt idx="4">
                  <c:v>0.55500000000000005</c:v>
                </c:pt>
                <c:pt idx="5">
                  <c:v>0.60599999999999998</c:v>
                </c:pt>
                <c:pt idx="6">
                  <c:v>0.70599999999999996</c:v>
                </c:pt>
              </c:numCache>
            </c:numRef>
          </c:val>
          <c:extLst>
            <c:ext xmlns:c16="http://schemas.microsoft.com/office/drawing/2014/chart" uri="{C3380CC4-5D6E-409C-BE32-E72D297353CC}">
              <c16:uniqueId val="{0000000F-5380-4FB6-B028-B9BC8FAA7BC6}"/>
            </c:ext>
          </c:extLst>
        </c:ser>
        <c:ser>
          <c:idx val="2"/>
          <c:order val="2"/>
          <c:tx>
            <c:strRef>
              <c:f>'for figure'!$D$3</c:f>
              <c:strCache>
                <c:ptCount val="1"/>
                <c:pt idx="0">
                  <c:v>Grain potassium</c:v>
                </c:pt>
              </c:strCache>
            </c:strRef>
          </c:tx>
          <c:spPr>
            <a:solidFill>
              <a:schemeClr val="accent3"/>
            </a:solidFill>
            <a:ln>
              <a:noFill/>
            </a:ln>
            <a:effectLst/>
          </c:spPr>
          <c:invertIfNegative val="0"/>
          <c:dLbls>
            <c:dLbl>
              <c:idx val="0"/>
              <c:tx>
                <c:rich>
                  <a:bodyPr/>
                  <a:lstStyle/>
                  <a:p>
                    <a:r>
                      <a:rPr lang="en-US" sz="1000" b="1" i="1">
                        <a:solidFill>
                          <a:sysClr val="windowText" lastClr="000000"/>
                        </a:solidFill>
                        <a:latin typeface="Times New Roman" panose="02020603050405020304" pitchFamily="18" charset="0"/>
                        <a:cs typeface="Times New Roman" panose="02020603050405020304" pitchFamily="18" charset="0"/>
                      </a:rPr>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5380-4FB6-B028-B9BC8FAA7BC6}"/>
                </c:ext>
              </c:extLst>
            </c:dLbl>
            <c:dLbl>
              <c:idx val="1"/>
              <c:tx>
                <c:rich>
                  <a:bodyPr/>
                  <a:lstStyle/>
                  <a:p>
                    <a:r>
                      <a:rPr lang="en-US" sz="1000" b="1" i="1">
                        <a:solidFill>
                          <a:sysClr val="windowText" lastClr="000000"/>
                        </a:solidFill>
                        <a:latin typeface="Times New Roman" panose="02020603050405020304" pitchFamily="18" charset="0"/>
                        <a:cs typeface="Times New Roman" panose="02020603050405020304" pitchFamily="18" charset="0"/>
                      </a:rPr>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5380-4FB6-B028-B9BC8FAA7BC6}"/>
                </c:ext>
              </c:extLst>
            </c:dLbl>
            <c:dLbl>
              <c:idx val="2"/>
              <c:tx>
                <c:rich>
                  <a:bodyPr/>
                  <a:lstStyle/>
                  <a:p>
                    <a:r>
                      <a:rPr lang="en-US" sz="1000" b="1" i="1">
                        <a:solidFill>
                          <a:sysClr val="windowText" lastClr="000000"/>
                        </a:solidFill>
                        <a:latin typeface="Times New Roman" panose="02020603050405020304" pitchFamily="18" charset="0"/>
                        <a:cs typeface="Times New Roman" panose="02020603050405020304" pitchFamily="18" charset="0"/>
                      </a:rPr>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5380-4FB6-B028-B9BC8FAA7BC6}"/>
                </c:ext>
              </c:extLst>
            </c:dLbl>
            <c:dLbl>
              <c:idx val="3"/>
              <c:tx>
                <c:rich>
                  <a:bodyPr/>
                  <a:lstStyle/>
                  <a:p>
                    <a:r>
                      <a:rPr lang="en-US" sz="1000" b="1" i="1">
                        <a:solidFill>
                          <a:sysClr val="windowText" lastClr="000000"/>
                        </a:solidFill>
                        <a:latin typeface="Times New Roman" panose="02020603050405020304" pitchFamily="18" charset="0"/>
                        <a:cs typeface="Times New Roman" panose="02020603050405020304" pitchFamily="18" charset="0"/>
                      </a:rPr>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5380-4FB6-B028-B9BC8FAA7BC6}"/>
                </c:ext>
              </c:extLst>
            </c:dLbl>
            <c:dLbl>
              <c:idx val="4"/>
              <c:tx>
                <c:rich>
                  <a:bodyPr/>
                  <a:lstStyle/>
                  <a:p>
                    <a:r>
                      <a:rPr lang="en-US" sz="1000" b="1" i="1">
                        <a:solidFill>
                          <a:sysClr val="windowText" lastClr="000000"/>
                        </a:solidFill>
                        <a:latin typeface="Times New Roman" panose="02020603050405020304" pitchFamily="18" charset="0"/>
                        <a:cs typeface="Times New Roman" panose="02020603050405020304" pitchFamily="18" charset="0"/>
                      </a:rPr>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5380-4FB6-B028-B9BC8FAA7BC6}"/>
                </c:ext>
              </c:extLst>
            </c:dLbl>
            <c:dLbl>
              <c:idx val="5"/>
              <c:tx>
                <c:rich>
                  <a:bodyPr/>
                  <a:lstStyle/>
                  <a:p>
                    <a:r>
                      <a:rPr lang="en-US" sz="1000" b="1" i="1">
                        <a:solidFill>
                          <a:sysClr val="windowText" lastClr="000000"/>
                        </a:solidFill>
                        <a:latin typeface="Times New Roman" panose="02020603050405020304" pitchFamily="18" charset="0"/>
                        <a:cs typeface="Times New Roman" panose="02020603050405020304" pitchFamily="18" charset="0"/>
                      </a:rPr>
                      <a:t>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5380-4FB6-B028-B9BC8FAA7BC6}"/>
                </c:ext>
              </c:extLst>
            </c:dLbl>
            <c:dLbl>
              <c:idx val="6"/>
              <c:tx>
                <c:rich>
                  <a:bodyPr/>
                  <a:lstStyle/>
                  <a:p>
                    <a:r>
                      <a:rPr lang="en-US" sz="1000" b="1" i="1">
                        <a:solidFill>
                          <a:sysClr val="windowText" lastClr="000000"/>
                        </a:solidFill>
                        <a:latin typeface="Times New Roman" panose="02020603050405020304" pitchFamily="18" charset="0"/>
                        <a:cs typeface="Times New Roman" panose="02020603050405020304" pitchFamily="18" charset="0"/>
                      </a:rPr>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6-5380-4FB6-B028-B9BC8FAA7BC6}"/>
                </c:ext>
              </c:extLst>
            </c:dLbl>
            <c:spPr>
              <a:noFill/>
              <a:ln>
                <a:noFill/>
              </a:ln>
              <a:effectLst/>
            </c:spPr>
            <c:txPr>
              <a:bodyPr rot="0" spcFirstLastPara="1" vertOverflow="ellipsis" vert="horz" wrap="square" anchor="ctr" anchorCtr="1"/>
              <a:lstStyle/>
              <a:p>
                <a:pPr>
                  <a:defRPr sz="10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'for figure'!$A$4:$A$10</c:f>
              <c:strCache>
                <c:ptCount val="7"/>
                <c:pt idx="0">
                  <c:v>0 - 0 - 0</c:v>
                </c:pt>
                <c:pt idx="1">
                  <c:v>10 – 15 – 10</c:v>
                </c:pt>
                <c:pt idx="2">
                  <c:v>20 – 15 – 20</c:v>
                </c:pt>
                <c:pt idx="3">
                  <c:v>20 – 30 – 10</c:v>
                </c:pt>
                <c:pt idx="4">
                  <c:v>20 – 30 – 20</c:v>
                </c:pt>
                <c:pt idx="5">
                  <c:v>20 – 45 – 20</c:v>
                </c:pt>
                <c:pt idx="6">
                  <c:v>30 – 45 - 30</c:v>
                </c:pt>
              </c:strCache>
            </c:strRef>
          </c:cat>
          <c:val>
            <c:numRef>
              <c:f>'for figure'!$D$4:$D$10</c:f>
              <c:numCache>
                <c:formatCode>0.00</c:formatCode>
                <c:ptCount val="7"/>
                <c:pt idx="0">
                  <c:v>1.5389999999999999</c:v>
                </c:pt>
                <c:pt idx="1">
                  <c:v>2.0030000000000001</c:v>
                </c:pt>
                <c:pt idx="2">
                  <c:v>2.3839999999999999</c:v>
                </c:pt>
                <c:pt idx="3">
                  <c:v>2.3860000000000001</c:v>
                </c:pt>
                <c:pt idx="4">
                  <c:v>2.5089999999999999</c:v>
                </c:pt>
                <c:pt idx="5">
                  <c:v>2.6709999999999998</c:v>
                </c:pt>
                <c:pt idx="6">
                  <c:v>3.266</c:v>
                </c:pt>
              </c:numCache>
            </c:numRef>
          </c:val>
          <c:extLst>
            <c:ext xmlns:c16="http://schemas.microsoft.com/office/drawing/2014/chart" uri="{C3380CC4-5D6E-409C-BE32-E72D297353CC}">
              <c16:uniqueId val="{00000017-5380-4FB6-B028-B9BC8FAA7BC6}"/>
            </c:ext>
          </c:extLst>
        </c:ser>
        <c:dLbls>
          <c:dLblPos val="outEnd"/>
          <c:showLegendKey val="0"/>
          <c:showVal val="1"/>
          <c:showCatName val="0"/>
          <c:showSerName val="0"/>
          <c:showPercent val="0"/>
          <c:showBubbleSize val="0"/>
        </c:dLbls>
        <c:gapWidth val="219"/>
        <c:overlap val="-27"/>
        <c:axId val="568076056"/>
        <c:axId val="568076384"/>
      </c:barChart>
      <c:catAx>
        <c:axId val="568076056"/>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solidFill>
                      <a:sysClr val="windowText" lastClr="000000"/>
                    </a:solidFill>
                  </a:rPr>
                  <a:t> </a:t>
                </a:r>
                <a:r>
                  <a:rPr lang="en-US">
                    <a:solidFill>
                      <a:sysClr val="windowText" lastClr="000000"/>
                    </a:solidFill>
                  </a:rPr>
                  <a:t>Treatments (N-P</a:t>
                </a:r>
                <a:r>
                  <a:rPr lang="en-US" baseline="-25000">
                    <a:solidFill>
                      <a:sysClr val="windowText" lastClr="000000"/>
                    </a:solidFill>
                  </a:rPr>
                  <a:t>2</a:t>
                </a:r>
                <a:r>
                  <a:rPr lang="en-US">
                    <a:solidFill>
                      <a:sysClr val="windowText" lastClr="000000"/>
                    </a:solidFill>
                  </a:rPr>
                  <a:t>O</a:t>
                </a:r>
                <a:r>
                  <a:rPr lang="en-US" baseline="-25000">
                    <a:solidFill>
                      <a:sysClr val="windowText" lastClr="000000"/>
                    </a:solidFill>
                  </a:rPr>
                  <a:t>5</a:t>
                </a:r>
                <a:r>
                  <a:rPr lang="en-US">
                    <a:solidFill>
                      <a:sysClr val="windowText" lastClr="000000"/>
                    </a:solidFill>
                  </a:rPr>
                  <a:t>-K</a:t>
                </a:r>
                <a:r>
                  <a:rPr lang="en-US" baseline="-25000">
                    <a:solidFill>
                      <a:sysClr val="windowText" lastClr="000000"/>
                    </a:solidFill>
                  </a:rPr>
                  <a:t>2</a:t>
                </a:r>
                <a:r>
                  <a:rPr lang="en-US">
                    <a:solidFill>
                      <a:sysClr val="windowText" lastClr="000000"/>
                    </a:solidFill>
                  </a:rPr>
                  <a:t>O, kg/ha)   </a:t>
                </a:r>
                <a:endParaRPr lang="en-GB">
                  <a:solidFill>
                    <a:sysClr val="windowText" lastClr="000000"/>
                  </a:solidFill>
                </a:endParaRPr>
              </a:p>
            </c:rich>
          </c:tx>
          <c:layout>
            <c:manualLayout>
              <c:xMode val="edge"/>
              <c:yMode val="edge"/>
              <c:x val="0.30748272090988626"/>
              <c:y val="0.9145177165354331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5400000" spcFirstLastPara="1" vertOverflow="ellipsis"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68076384"/>
        <c:crosses val="autoZero"/>
        <c:auto val="1"/>
        <c:lblAlgn val="ctr"/>
        <c:lblOffset val="100"/>
        <c:noMultiLvlLbl val="0"/>
      </c:catAx>
      <c:valAx>
        <c:axId val="568076384"/>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a:solidFill>
                      <a:sysClr val="windowText" lastClr="000000"/>
                    </a:solidFill>
                  </a:rPr>
                  <a:t>Nutrient uptake kg/ha</a:t>
                </a:r>
              </a:p>
            </c:rich>
          </c:tx>
          <c:layout>
            <c:manualLayout>
              <c:xMode val="edge"/>
              <c:yMode val="edge"/>
              <c:x val="0"/>
              <c:y val="4.6296296296296294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68076056"/>
        <c:crosses val="autoZero"/>
        <c:crossBetween val="between"/>
      </c:valAx>
      <c:spPr>
        <a:noFill/>
        <a:ln>
          <a:noFill/>
        </a:ln>
        <a:effectLst/>
      </c:spPr>
    </c:plotArea>
    <c:legend>
      <c:legendPos val="b"/>
      <c:layout>
        <c:manualLayout>
          <c:xMode val="edge"/>
          <c:yMode val="edge"/>
          <c:x val="0.17042475940507437"/>
          <c:y val="1.909667541557301E-2"/>
          <c:w val="0.69248381452318464"/>
          <c:h val="7.8125546806649168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sz="1000">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'for figure'!$G$3</c:f>
              <c:strCache>
                <c:ptCount val="1"/>
                <c:pt idx="0">
                  <c:v>Biomass nitrogen</c:v>
                </c:pt>
              </c:strCache>
            </c:strRef>
          </c:tx>
          <c:spPr>
            <a:solidFill>
              <a:schemeClr val="accent1"/>
            </a:solidFill>
            <a:ln>
              <a:noFill/>
            </a:ln>
            <a:effectLst/>
          </c:spPr>
          <c:invertIfNegative val="0"/>
          <c:dLbls>
            <c:dLbl>
              <c:idx val="0"/>
              <c:tx>
                <c:rich>
                  <a:bodyPr/>
                  <a:lstStyle/>
                  <a:p>
                    <a:r>
                      <a:rPr lang="en-US" sz="1000" b="1">
                        <a:solidFill>
                          <a:sysClr val="windowText" lastClr="000000"/>
                        </a:solidFill>
                        <a:latin typeface="Times New Roman" panose="02020603050405020304" pitchFamily="18" charset="0"/>
                        <a:cs typeface="Times New Roman" panose="02020603050405020304" pitchFamily="18" charset="0"/>
                      </a:rPr>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DCD6-4568-BB22-6BA3443B03EE}"/>
                </c:ext>
              </c:extLst>
            </c:dLbl>
            <c:dLbl>
              <c:idx val="1"/>
              <c:tx>
                <c:rich>
                  <a:bodyPr/>
                  <a:lstStyle/>
                  <a:p>
                    <a:r>
                      <a:rPr lang="en-US" sz="1000" b="1">
                        <a:latin typeface="Times New Roman" panose="02020603050405020304" pitchFamily="18" charset="0"/>
                        <a:cs typeface="Times New Roman" panose="02020603050405020304" pitchFamily="18" charset="0"/>
                      </a:rPr>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DCD6-4568-BB22-6BA3443B03EE}"/>
                </c:ext>
              </c:extLst>
            </c:dLbl>
            <c:dLbl>
              <c:idx val="2"/>
              <c:tx>
                <c:rich>
                  <a:bodyPr/>
                  <a:lstStyle/>
                  <a:p>
                    <a:r>
                      <a:rPr lang="en-US" sz="1000" b="1">
                        <a:latin typeface="Times New Roman" panose="02020603050405020304" pitchFamily="18" charset="0"/>
                        <a:cs typeface="Times New Roman" panose="02020603050405020304" pitchFamily="18" charset="0"/>
                      </a:rPr>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DCD6-4568-BB22-6BA3443B03EE}"/>
                </c:ext>
              </c:extLst>
            </c:dLbl>
            <c:dLbl>
              <c:idx val="3"/>
              <c:tx>
                <c:rich>
                  <a:bodyPr/>
                  <a:lstStyle/>
                  <a:p>
                    <a:r>
                      <a:rPr lang="en-US" sz="1000" b="1">
                        <a:latin typeface="Times New Roman" panose="02020603050405020304" pitchFamily="18" charset="0"/>
                        <a:cs typeface="Times New Roman" panose="02020603050405020304" pitchFamily="18" charset="0"/>
                      </a:rPr>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DCD6-4568-BB22-6BA3443B03EE}"/>
                </c:ext>
              </c:extLst>
            </c:dLbl>
            <c:dLbl>
              <c:idx val="4"/>
              <c:tx>
                <c:rich>
                  <a:bodyPr/>
                  <a:lstStyle/>
                  <a:p>
                    <a:r>
                      <a:rPr lang="en-US" sz="1000" b="1">
                        <a:latin typeface="Times New Roman" panose="02020603050405020304" pitchFamily="18" charset="0"/>
                        <a:cs typeface="Times New Roman" panose="02020603050405020304" pitchFamily="18" charset="0"/>
                      </a:rPr>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DCD6-4568-BB22-6BA3443B03EE}"/>
                </c:ext>
              </c:extLst>
            </c:dLbl>
            <c:dLbl>
              <c:idx val="5"/>
              <c:tx>
                <c:rich>
                  <a:bodyPr/>
                  <a:lstStyle/>
                  <a:p>
                    <a:r>
                      <a:rPr lang="en-US" sz="1000" b="1">
                        <a:latin typeface="Times New Roman" panose="02020603050405020304" pitchFamily="18" charset="0"/>
                        <a:cs typeface="Times New Roman" panose="02020603050405020304" pitchFamily="18" charset="0"/>
                      </a:rPr>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DCD6-4568-BB22-6BA3443B03EE}"/>
                </c:ext>
              </c:extLst>
            </c:dLbl>
            <c:dLbl>
              <c:idx val="6"/>
              <c:tx>
                <c:rich>
                  <a:bodyPr/>
                  <a:lstStyle/>
                  <a:p>
                    <a:r>
                      <a:rPr lang="en-US" sz="1000">
                        <a:solidFill>
                          <a:sysClr val="windowText" lastClr="000000"/>
                        </a:solidFill>
                        <a:latin typeface="Times New Roman" panose="02020603050405020304" pitchFamily="18" charset="0"/>
                        <a:cs typeface="Times New Roman" panose="02020603050405020304" pitchFamily="18" charset="0"/>
                      </a:rPr>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DCD6-4568-BB22-6BA3443B03EE}"/>
                </c:ext>
              </c:extLst>
            </c:dLbl>
            <c:spPr>
              <a:noFill/>
              <a:ln>
                <a:noFill/>
              </a:ln>
              <a:effectLst/>
            </c:spPr>
            <c:txPr>
              <a:bodyPr rot="0" spcFirstLastPara="1" vertOverflow="ellipsis" vert="horz" wrap="square" lIns="38100" tIns="19050" rIns="38100" bIns="19050" anchor="ctr" anchorCtr="1">
                <a:spAutoFit/>
              </a:bodyPr>
              <a:lstStyle/>
              <a:p>
                <a:pPr>
                  <a:defRPr sz="1100" b="1"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'for figure'!$F$4:$F$10</c:f>
              <c:strCache>
                <c:ptCount val="7"/>
                <c:pt idx="0">
                  <c:v>0 - 0 - 0</c:v>
                </c:pt>
                <c:pt idx="1">
                  <c:v>10 – 15 – 10</c:v>
                </c:pt>
                <c:pt idx="2">
                  <c:v>20 – 15 – 20</c:v>
                </c:pt>
                <c:pt idx="3">
                  <c:v>20 – 30 – 10</c:v>
                </c:pt>
                <c:pt idx="4">
                  <c:v>20 – 30 – 20</c:v>
                </c:pt>
                <c:pt idx="5">
                  <c:v>20 – 45 – 20</c:v>
                </c:pt>
                <c:pt idx="6">
                  <c:v>30 – 45 - 30</c:v>
                </c:pt>
              </c:strCache>
            </c:strRef>
          </c:cat>
          <c:val>
            <c:numRef>
              <c:f>'for figure'!$G$4:$G$10</c:f>
              <c:numCache>
                <c:formatCode>0.00</c:formatCode>
                <c:ptCount val="7"/>
                <c:pt idx="0">
                  <c:v>3.82</c:v>
                </c:pt>
                <c:pt idx="1">
                  <c:v>4.1399999999999997</c:v>
                </c:pt>
                <c:pt idx="2">
                  <c:v>4.87</c:v>
                </c:pt>
                <c:pt idx="3">
                  <c:v>5.76</c:v>
                </c:pt>
                <c:pt idx="4">
                  <c:v>5.85</c:v>
                </c:pt>
                <c:pt idx="5">
                  <c:v>6.2</c:v>
                </c:pt>
                <c:pt idx="6">
                  <c:v>7.28</c:v>
                </c:pt>
              </c:numCache>
            </c:numRef>
          </c:val>
          <c:extLst>
            <c:ext xmlns:c16="http://schemas.microsoft.com/office/drawing/2014/chart" uri="{C3380CC4-5D6E-409C-BE32-E72D297353CC}">
              <c16:uniqueId val="{00000007-DCD6-4568-BB22-6BA3443B03EE}"/>
            </c:ext>
          </c:extLst>
        </c:ser>
        <c:ser>
          <c:idx val="1"/>
          <c:order val="1"/>
          <c:tx>
            <c:strRef>
              <c:f>'for figure'!$H$3</c:f>
              <c:strCache>
                <c:ptCount val="1"/>
                <c:pt idx="0">
                  <c:v>Biomass phosphorus</c:v>
                </c:pt>
              </c:strCache>
            </c:strRef>
          </c:tx>
          <c:spPr>
            <a:solidFill>
              <a:schemeClr val="accent2"/>
            </a:solidFill>
            <a:ln>
              <a:noFill/>
            </a:ln>
            <a:effectLst/>
          </c:spPr>
          <c:invertIfNegative val="0"/>
          <c:dLbls>
            <c:dLbl>
              <c:idx val="0"/>
              <c:tx>
                <c:rich>
                  <a:bodyPr/>
                  <a:lstStyle/>
                  <a:p>
                    <a:r>
                      <a:rPr lang="en-US" sz="1000" b="1">
                        <a:solidFill>
                          <a:sysClr val="windowText" lastClr="000000"/>
                        </a:solidFill>
                        <a:latin typeface="Times New Roman" panose="02020603050405020304" pitchFamily="18" charset="0"/>
                        <a:cs typeface="Times New Roman" panose="02020603050405020304" pitchFamily="18" charset="0"/>
                      </a:rPr>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DCD6-4568-BB22-6BA3443B03EE}"/>
                </c:ext>
              </c:extLst>
            </c:dLbl>
            <c:dLbl>
              <c:idx val="1"/>
              <c:layout>
                <c:manualLayout>
                  <c:x val="0"/>
                  <c:y val="0"/>
                </c:manualLayout>
              </c:layout>
              <c:tx>
                <c:rich>
                  <a:bodyPr/>
                  <a:lstStyle/>
                  <a:p>
                    <a:r>
                      <a:rPr lang="en-US" sz="1000" b="1">
                        <a:solidFill>
                          <a:sysClr val="windowText" lastClr="000000"/>
                        </a:solidFill>
                        <a:latin typeface="Times New Roman" panose="02020603050405020304" pitchFamily="18" charset="0"/>
                        <a:cs typeface="Times New Roman" panose="02020603050405020304" pitchFamily="18" charset="0"/>
                      </a:rPr>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DCD6-4568-BB22-6BA3443B03EE}"/>
                </c:ext>
              </c:extLst>
            </c:dLbl>
            <c:dLbl>
              <c:idx val="2"/>
              <c:tx>
                <c:rich>
                  <a:bodyPr/>
                  <a:lstStyle/>
                  <a:p>
                    <a:r>
                      <a:rPr lang="en-US" sz="1000" b="1">
                        <a:solidFill>
                          <a:sysClr val="windowText" lastClr="000000"/>
                        </a:solidFill>
                        <a:latin typeface="Times New Roman" panose="02020603050405020304" pitchFamily="18" charset="0"/>
                        <a:cs typeface="Times New Roman" panose="02020603050405020304" pitchFamily="18" charset="0"/>
                      </a:rPr>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DCD6-4568-BB22-6BA3443B03EE}"/>
                </c:ext>
              </c:extLst>
            </c:dLbl>
            <c:dLbl>
              <c:idx val="3"/>
              <c:tx>
                <c:rich>
                  <a:bodyPr/>
                  <a:lstStyle/>
                  <a:p>
                    <a:r>
                      <a:rPr lang="en-US" sz="1000" b="1">
                        <a:solidFill>
                          <a:sysClr val="windowText" lastClr="000000"/>
                        </a:solidFill>
                        <a:latin typeface="Times New Roman" panose="02020603050405020304" pitchFamily="18" charset="0"/>
                        <a:cs typeface="Times New Roman" panose="02020603050405020304" pitchFamily="18" charset="0"/>
                      </a:rPr>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DCD6-4568-BB22-6BA3443B03EE}"/>
                </c:ext>
              </c:extLst>
            </c:dLbl>
            <c:dLbl>
              <c:idx val="4"/>
              <c:tx>
                <c:rich>
                  <a:bodyPr/>
                  <a:lstStyle/>
                  <a:p>
                    <a:r>
                      <a:rPr lang="en-US" sz="1000" b="1">
                        <a:solidFill>
                          <a:sysClr val="windowText" lastClr="000000"/>
                        </a:solidFill>
                        <a:latin typeface="Times New Roman" panose="02020603050405020304" pitchFamily="18" charset="0"/>
                        <a:cs typeface="Times New Roman" panose="02020603050405020304" pitchFamily="18" charset="0"/>
                      </a:rPr>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DCD6-4568-BB22-6BA3443B03EE}"/>
                </c:ext>
              </c:extLst>
            </c:dLbl>
            <c:dLbl>
              <c:idx val="5"/>
              <c:tx>
                <c:rich>
                  <a:bodyPr/>
                  <a:lstStyle/>
                  <a:p>
                    <a:r>
                      <a:rPr lang="en-US" sz="1000" b="1">
                        <a:solidFill>
                          <a:sysClr val="windowText" lastClr="000000"/>
                        </a:solidFill>
                        <a:latin typeface="Times New Roman" panose="02020603050405020304" pitchFamily="18" charset="0"/>
                        <a:cs typeface="Times New Roman" panose="02020603050405020304" pitchFamily="18" charset="0"/>
                      </a:rPr>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DCD6-4568-BB22-6BA3443B03EE}"/>
                </c:ext>
              </c:extLst>
            </c:dLbl>
            <c:dLbl>
              <c:idx val="6"/>
              <c:tx>
                <c:rich>
                  <a:bodyPr/>
                  <a:lstStyle/>
                  <a:p>
                    <a:r>
                      <a:rPr lang="en-US" sz="1000" b="1">
                        <a:solidFill>
                          <a:sysClr val="windowText" lastClr="000000"/>
                        </a:solidFill>
                        <a:latin typeface="Times New Roman" panose="02020603050405020304" pitchFamily="18" charset="0"/>
                        <a:cs typeface="Times New Roman" panose="02020603050405020304" pitchFamily="18" charset="0"/>
                      </a:rPr>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DCD6-4568-BB22-6BA3443B03EE}"/>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'for figure'!$F$4:$F$10</c:f>
              <c:strCache>
                <c:ptCount val="7"/>
                <c:pt idx="0">
                  <c:v>0 - 0 - 0</c:v>
                </c:pt>
                <c:pt idx="1">
                  <c:v>10 – 15 – 10</c:v>
                </c:pt>
                <c:pt idx="2">
                  <c:v>20 – 15 – 20</c:v>
                </c:pt>
                <c:pt idx="3">
                  <c:v>20 – 30 – 10</c:v>
                </c:pt>
                <c:pt idx="4">
                  <c:v>20 – 30 – 20</c:v>
                </c:pt>
                <c:pt idx="5">
                  <c:v>20 – 45 – 20</c:v>
                </c:pt>
                <c:pt idx="6">
                  <c:v>30 – 45 - 30</c:v>
                </c:pt>
              </c:strCache>
            </c:strRef>
          </c:cat>
          <c:val>
            <c:numRef>
              <c:f>'for figure'!$H$4:$H$10</c:f>
              <c:numCache>
                <c:formatCode>0.00</c:formatCode>
                <c:ptCount val="7"/>
                <c:pt idx="0">
                  <c:v>0.80900000000000005</c:v>
                </c:pt>
                <c:pt idx="1">
                  <c:v>0.877</c:v>
                </c:pt>
                <c:pt idx="2">
                  <c:v>0.94099999999999995</c:v>
                </c:pt>
                <c:pt idx="3">
                  <c:v>0.99</c:v>
                </c:pt>
                <c:pt idx="4">
                  <c:v>1.0660000000000001</c:v>
                </c:pt>
                <c:pt idx="5">
                  <c:v>1.054</c:v>
                </c:pt>
                <c:pt idx="6">
                  <c:v>1.1000000000000001</c:v>
                </c:pt>
              </c:numCache>
            </c:numRef>
          </c:val>
          <c:extLst>
            <c:ext xmlns:c16="http://schemas.microsoft.com/office/drawing/2014/chart" uri="{C3380CC4-5D6E-409C-BE32-E72D297353CC}">
              <c16:uniqueId val="{0000000F-DCD6-4568-BB22-6BA3443B03EE}"/>
            </c:ext>
          </c:extLst>
        </c:ser>
        <c:ser>
          <c:idx val="2"/>
          <c:order val="2"/>
          <c:tx>
            <c:strRef>
              <c:f>'for figure'!$I$3</c:f>
              <c:strCache>
                <c:ptCount val="1"/>
                <c:pt idx="0">
                  <c:v>Biomass potassium</c:v>
                </c:pt>
              </c:strCache>
            </c:strRef>
          </c:tx>
          <c:spPr>
            <a:solidFill>
              <a:schemeClr val="accent3"/>
            </a:solidFill>
            <a:ln>
              <a:noFill/>
            </a:ln>
            <a:effectLst/>
          </c:spPr>
          <c:invertIfNegative val="0"/>
          <c:dLbls>
            <c:dLbl>
              <c:idx val="0"/>
              <c:tx>
                <c:rich>
                  <a:bodyPr/>
                  <a:lstStyle/>
                  <a:p>
                    <a:r>
                      <a:rPr lang="en-US" sz="1000" b="1" i="1">
                        <a:solidFill>
                          <a:sysClr val="windowText" lastClr="000000"/>
                        </a:solidFill>
                        <a:latin typeface="Times New Roman" panose="02020603050405020304" pitchFamily="18" charset="0"/>
                        <a:cs typeface="Times New Roman" panose="02020603050405020304" pitchFamily="18" charset="0"/>
                      </a:rPr>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DCD6-4568-BB22-6BA3443B03EE}"/>
                </c:ext>
              </c:extLst>
            </c:dLbl>
            <c:dLbl>
              <c:idx val="1"/>
              <c:tx>
                <c:rich>
                  <a:bodyPr/>
                  <a:lstStyle/>
                  <a:p>
                    <a:r>
                      <a:rPr lang="en-US" sz="1000" b="1" i="1">
                        <a:solidFill>
                          <a:sysClr val="windowText" lastClr="000000"/>
                        </a:solidFill>
                        <a:latin typeface="Times New Roman" panose="02020603050405020304" pitchFamily="18" charset="0"/>
                        <a:cs typeface="Times New Roman" panose="02020603050405020304" pitchFamily="18" charset="0"/>
                      </a:rPr>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DCD6-4568-BB22-6BA3443B03EE}"/>
                </c:ext>
              </c:extLst>
            </c:dLbl>
            <c:dLbl>
              <c:idx val="2"/>
              <c:tx>
                <c:rich>
                  <a:bodyPr/>
                  <a:lstStyle/>
                  <a:p>
                    <a:r>
                      <a:rPr lang="en-US" sz="1000" b="1" i="1">
                        <a:solidFill>
                          <a:sysClr val="windowText" lastClr="000000"/>
                        </a:solidFill>
                        <a:latin typeface="Times New Roman" panose="02020603050405020304" pitchFamily="18" charset="0"/>
                        <a:cs typeface="Times New Roman" panose="02020603050405020304" pitchFamily="18" charset="0"/>
                      </a:rPr>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DCD6-4568-BB22-6BA3443B03EE}"/>
                </c:ext>
              </c:extLst>
            </c:dLbl>
            <c:dLbl>
              <c:idx val="3"/>
              <c:tx>
                <c:rich>
                  <a:bodyPr/>
                  <a:lstStyle/>
                  <a:p>
                    <a:r>
                      <a:rPr lang="en-US" sz="1000" b="1" i="1">
                        <a:solidFill>
                          <a:sysClr val="windowText" lastClr="000000"/>
                        </a:solidFill>
                        <a:latin typeface="Times New Roman" panose="02020603050405020304" pitchFamily="18" charset="0"/>
                        <a:cs typeface="Times New Roman" panose="02020603050405020304" pitchFamily="18" charset="0"/>
                      </a:rPr>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DCD6-4568-BB22-6BA3443B03EE}"/>
                </c:ext>
              </c:extLst>
            </c:dLbl>
            <c:dLbl>
              <c:idx val="4"/>
              <c:tx>
                <c:rich>
                  <a:bodyPr/>
                  <a:lstStyle/>
                  <a:p>
                    <a:r>
                      <a:rPr lang="en-US" sz="1000" b="1" i="1">
                        <a:solidFill>
                          <a:sysClr val="windowText" lastClr="000000"/>
                        </a:solidFill>
                        <a:latin typeface="Times New Roman" panose="02020603050405020304" pitchFamily="18" charset="0"/>
                        <a:cs typeface="Times New Roman" panose="02020603050405020304" pitchFamily="18" charset="0"/>
                      </a:rPr>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DCD6-4568-BB22-6BA3443B03EE}"/>
                </c:ext>
              </c:extLst>
            </c:dLbl>
            <c:dLbl>
              <c:idx val="5"/>
              <c:tx>
                <c:rich>
                  <a:bodyPr/>
                  <a:lstStyle/>
                  <a:p>
                    <a:r>
                      <a:rPr lang="en-US" sz="1000" b="1" i="1">
                        <a:solidFill>
                          <a:sysClr val="windowText" lastClr="000000"/>
                        </a:solidFill>
                        <a:latin typeface="Times New Roman" panose="02020603050405020304" pitchFamily="18" charset="0"/>
                        <a:cs typeface="Times New Roman" panose="02020603050405020304" pitchFamily="18" charset="0"/>
                      </a:rPr>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DCD6-4568-BB22-6BA3443B03EE}"/>
                </c:ext>
              </c:extLst>
            </c:dLbl>
            <c:dLbl>
              <c:idx val="6"/>
              <c:tx>
                <c:rich>
                  <a:bodyPr/>
                  <a:lstStyle/>
                  <a:p>
                    <a:r>
                      <a:rPr lang="en-US" sz="1000" b="1" i="1">
                        <a:solidFill>
                          <a:sysClr val="windowText" lastClr="000000"/>
                        </a:solidFill>
                        <a:latin typeface="Times New Roman" panose="02020603050405020304" pitchFamily="18" charset="0"/>
                        <a:cs typeface="Times New Roman" panose="02020603050405020304" pitchFamily="18" charset="0"/>
                      </a:rPr>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6-DCD6-4568-BB22-6BA3443B03EE}"/>
                </c:ext>
              </c:extLst>
            </c:dLbl>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'for figure'!$F$4:$F$10</c:f>
              <c:strCache>
                <c:ptCount val="7"/>
                <c:pt idx="0">
                  <c:v>0 - 0 - 0</c:v>
                </c:pt>
                <c:pt idx="1">
                  <c:v>10 – 15 – 10</c:v>
                </c:pt>
                <c:pt idx="2">
                  <c:v>20 – 15 – 20</c:v>
                </c:pt>
                <c:pt idx="3">
                  <c:v>20 – 30 – 10</c:v>
                </c:pt>
                <c:pt idx="4">
                  <c:v>20 – 30 – 20</c:v>
                </c:pt>
                <c:pt idx="5">
                  <c:v>20 – 45 – 20</c:v>
                </c:pt>
                <c:pt idx="6">
                  <c:v>30 – 45 - 30</c:v>
                </c:pt>
              </c:strCache>
            </c:strRef>
          </c:cat>
          <c:val>
            <c:numRef>
              <c:f>'for figure'!$I$4:$I$10</c:f>
              <c:numCache>
                <c:formatCode>0.00</c:formatCode>
                <c:ptCount val="7"/>
                <c:pt idx="0">
                  <c:v>1.93</c:v>
                </c:pt>
                <c:pt idx="1">
                  <c:v>2.4700000000000002</c:v>
                </c:pt>
                <c:pt idx="2">
                  <c:v>2.68</c:v>
                </c:pt>
                <c:pt idx="3">
                  <c:v>2.82</c:v>
                </c:pt>
                <c:pt idx="4">
                  <c:v>3.31</c:v>
                </c:pt>
                <c:pt idx="5">
                  <c:v>3.89</c:v>
                </c:pt>
                <c:pt idx="6">
                  <c:v>3.93</c:v>
                </c:pt>
              </c:numCache>
            </c:numRef>
          </c:val>
          <c:extLst>
            <c:ext xmlns:c16="http://schemas.microsoft.com/office/drawing/2014/chart" uri="{C3380CC4-5D6E-409C-BE32-E72D297353CC}">
              <c16:uniqueId val="{00000017-DCD6-4568-BB22-6BA3443B03EE}"/>
            </c:ext>
          </c:extLst>
        </c:ser>
        <c:dLbls>
          <c:dLblPos val="outEnd"/>
          <c:showLegendKey val="0"/>
          <c:showVal val="1"/>
          <c:showCatName val="0"/>
          <c:showSerName val="0"/>
          <c:showPercent val="0"/>
          <c:showBubbleSize val="0"/>
        </c:dLbls>
        <c:gapWidth val="219"/>
        <c:overlap val="-27"/>
        <c:axId val="462231936"/>
        <c:axId val="460857320"/>
      </c:barChart>
      <c:catAx>
        <c:axId val="462231936"/>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a:solidFill>
                      <a:sysClr val="windowText" lastClr="000000"/>
                    </a:solidFill>
                    <a:latin typeface="Times New Roman" panose="02020603050405020304" pitchFamily="18" charset="0"/>
                    <a:cs typeface="Times New Roman" panose="02020603050405020304" pitchFamily="18" charset="0"/>
                  </a:rPr>
                  <a:t> </a:t>
                </a:r>
                <a:r>
                  <a:rPr lang="en-US" sz="1000" b="1" i="0" baseline="0">
                    <a:solidFill>
                      <a:sysClr val="windowText" lastClr="000000"/>
                    </a:solidFill>
                    <a:effectLst/>
                    <a:latin typeface="Times New Roman" panose="02020603050405020304" pitchFamily="18" charset="0"/>
                    <a:cs typeface="Times New Roman" panose="02020603050405020304" pitchFamily="18" charset="0"/>
                  </a:rPr>
                  <a:t>Treatments (N-P</a:t>
                </a:r>
                <a:r>
                  <a:rPr lang="en-US" sz="1000" b="1" i="0" baseline="-25000">
                    <a:solidFill>
                      <a:sysClr val="windowText" lastClr="000000"/>
                    </a:solidFill>
                    <a:effectLst/>
                    <a:latin typeface="Times New Roman" panose="02020603050405020304" pitchFamily="18" charset="0"/>
                    <a:cs typeface="Times New Roman" panose="02020603050405020304" pitchFamily="18" charset="0"/>
                  </a:rPr>
                  <a:t>2</a:t>
                </a:r>
                <a:r>
                  <a:rPr lang="en-US" sz="1000" b="1" i="0" baseline="0">
                    <a:solidFill>
                      <a:sysClr val="windowText" lastClr="000000"/>
                    </a:solidFill>
                    <a:effectLst/>
                    <a:latin typeface="Times New Roman" panose="02020603050405020304" pitchFamily="18" charset="0"/>
                    <a:cs typeface="Times New Roman" panose="02020603050405020304" pitchFamily="18" charset="0"/>
                  </a:rPr>
                  <a:t>O</a:t>
                </a:r>
                <a:r>
                  <a:rPr lang="en-US" sz="1000" b="1" i="0" baseline="-25000">
                    <a:solidFill>
                      <a:sysClr val="windowText" lastClr="000000"/>
                    </a:solidFill>
                    <a:effectLst/>
                    <a:latin typeface="Times New Roman" panose="02020603050405020304" pitchFamily="18" charset="0"/>
                    <a:cs typeface="Times New Roman" panose="02020603050405020304" pitchFamily="18" charset="0"/>
                  </a:rPr>
                  <a:t>5</a:t>
                </a:r>
                <a:r>
                  <a:rPr lang="en-US" sz="1000" b="1" i="0" baseline="0">
                    <a:solidFill>
                      <a:sysClr val="windowText" lastClr="000000"/>
                    </a:solidFill>
                    <a:effectLst/>
                    <a:latin typeface="Times New Roman" panose="02020603050405020304" pitchFamily="18" charset="0"/>
                    <a:cs typeface="Times New Roman" panose="02020603050405020304" pitchFamily="18" charset="0"/>
                  </a:rPr>
                  <a:t>-K</a:t>
                </a:r>
                <a:r>
                  <a:rPr lang="en-US" sz="1000" b="1" i="0" baseline="-25000">
                    <a:solidFill>
                      <a:sysClr val="windowText" lastClr="000000"/>
                    </a:solidFill>
                    <a:effectLst/>
                    <a:latin typeface="Times New Roman" panose="02020603050405020304" pitchFamily="18" charset="0"/>
                    <a:cs typeface="Times New Roman" panose="02020603050405020304" pitchFamily="18" charset="0"/>
                  </a:rPr>
                  <a:t>2</a:t>
                </a:r>
                <a:r>
                  <a:rPr lang="en-US" sz="1000" b="1" i="0" baseline="0">
                    <a:solidFill>
                      <a:sysClr val="windowText" lastClr="000000"/>
                    </a:solidFill>
                    <a:effectLst/>
                    <a:latin typeface="Times New Roman" panose="02020603050405020304" pitchFamily="18" charset="0"/>
                    <a:cs typeface="Times New Roman" panose="02020603050405020304" pitchFamily="18" charset="0"/>
                  </a:rPr>
                  <a:t>O, kg/ha)   </a:t>
                </a:r>
                <a:endParaRPr lang="en-GB" sz="1000">
                  <a:solidFill>
                    <a:sysClr val="windowText" lastClr="000000"/>
                  </a:solidFill>
                  <a:effectLst/>
                  <a:latin typeface="Times New Roman" panose="02020603050405020304" pitchFamily="18" charset="0"/>
                  <a:cs typeface="Times New Roman" panose="02020603050405020304" pitchFamily="18" charset="0"/>
                </a:endParaRPr>
              </a:p>
            </c:rich>
          </c:tx>
          <c:layout>
            <c:manualLayout>
              <c:xMode val="edge"/>
              <c:yMode val="edge"/>
              <c:x val="0.29162489063867014"/>
              <c:y val="0.87884623797025385"/>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5400000" spcFirstLastPara="1" vertOverflow="ellipsis"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60857320"/>
        <c:crosses val="autoZero"/>
        <c:auto val="1"/>
        <c:lblAlgn val="ctr"/>
        <c:lblOffset val="100"/>
        <c:noMultiLvlLbl val="0"/>
      </c:catAx>
      <c:valAx>
        <c:axId val="460857320"/>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1" i="0" baseline="0">
                    <a:solidFill>
                      <a:sysClr val="windowText" lastClr="000000"/>
                    </a:solidFill>
                    <a:effectLst/>
                    <a:latin typeface="Times New Roman" panose="02020603050405020304" pitchFamily="18" charset="0"/>
                    <a:cs typeface="Times New Roman" panose="02020603050405020304" pitchFamily="18" charset="0"/>
                  </a:rPr>
                  <a:t>Nutrient uptake kg/ha</a:t>
                </a:r>
                <a:endParaRPr lang="en-GB" sz="1000">
                  <a:solidFill>
                    <a:sysClr val="windowText" lastClr="000000"/>
                  </a:solidFill>
                  <a:effectLst/>
                  <a:latin typeface="Times New Roman" panose="02020603050405020304" pitchFamily="18" charset="0"/>
                  <a:cs typeface="Times New Roman" panose="02020603050405020304" pitchFamily="18" charset="0"/>
                </a:endParaRPr>
              </a:p>
            </c:rich>
          </c:tx>
          <c:layout>
            <c:manualLayout>
              <c:xMode val="edge"/>
              <c:yMode val="edge"/>
              <c:x val="1.9444444444444445E-2"/>
              <c:y val="0.10185185185185185"/>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462231936"/>
        <c:crosses val="autoZero"/>
        <c:crossBetween val="between"/>
      </c:valAx>
      <c:spPr>
        <a:noFill/>
        <a:ln>
          <a:noFill/>
        </a:ln>
        <a:effectLst/>
      </c:spPr>
    </c:plotArea>
    <c:legend>
      <c:legendPos val="b"/>
      <c:layout>
        <c:manualLayout>
          <c:xMode val="edge"/>
          <c:yMode val="edge"/>
          <c:x val="0.10215769903762029"/>
          <c:y val="1.4467045785943381E-2"/>
          <c:w val="0.79568460192475943"/>
          <c:h val="7.8125546806649168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'for figure'!$R$3</c:f>
              <c:strCache>
                <c:ptCount val="1"/>
                <c:pt idx="0">
                  <c:v>Grain nitrogen </c:v>
                </c:pt>
              </c:strCache>
            </c:strRef>
          </c:tx>
          <c:spPr>
            <a:solidFill>
              <a:schemeClr val="accent1"/>
            </a:solidFill>
            <a:ln>
              <a:noFill/>
            </a:ln>
            <a:effectLst/>
          </c:spPr>
          <c:invertIfNegative val="0"/>
          <c:dLbls>
            <c:dLbl>
              <c:idx val="0"/>
              <c:tx>
                <c:rich>
                  <a:bodyPr/>
                  <a:lstStyle/>
                  <a:p>
                    <a:r>
                      <a:rPr lang="en-US" sz="1000" b="1">
                        <a:solidFill>
                          <a:sysClr val="windowText" lastClr="000000"/>
                        </a:solidFill>
                        <a:latin typeface="Times New Roman" panose="02020603050405020304" pitchFamily="18" charset="0"/>
                        <a:cs typeface="Times New Roman" panose="02020603050405020304" pitchFamily="18" charset="0"/>
                      </a:rPr>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E675-49B6-8648-0970BCEF0FEA}"/>
                </c:ext>
              </c:extLst>
            </c:dLbl>
            <c:dLbl>
              <c:idx val="1"/>
              <c:tx>
                <c:rich>
                  <a:bodyPr/>
                  <a:lstStyle/>
                  <a:p>
                    <a:r>
                      <a:rPr lang="en-US" sz="1000" b="1">
                        <a:solidFill>
                          <a:sysClr val="windowText" lastClr="000000"/>
                        </a:solidFill>
                        <a:latin typeface="Times New Roman" panose="02020603050405020304" pitchFamily="18" charset="0"/>
                        <a:cs typeface="Times New Roman" panose="02020603050405020304" pitchFamily="18" charset="0"/>
                      </a:rPr>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E675-49B6-8648-0970BCEF0FEA}"/>
                </c:ext>
              </c:extLst>
            </c:dLbl>
            <c:dLbl>
              <c:idx val="2"/>
              <c:tx>
                <c:rich>
                  <a:bodyPr/>
                  <a:lstStyle/>
                  <a:p>
                    <a:r>
                      <a:rPr lang="en-US" sz="1000" b="1">
                        <a:solidFill>
                          <a:sysClr val="windowText" lastClr="000000"/>
                        </a:solidFill>
                        <a:latin typeface="Times New Roman" panose="02020603050405020304" pitchFamily="18" charset="0"/>
                        <a:cs typeface="Times New Roman" panose="02020603050405020304" pitchFamily="18" charset="0"/>
                      </a:rPr>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E675-49B6-8648-0970BCEF0FEA}"/>
                </c:ext>
              </c:extLst>
            </c:dLbl>
            <c:dLbl>
              <c:idx val="3"/>
              <c:tx>
                <c:rich>
                  <a:bodyPr/>
                  <a:lstStyle/>
                  <a:p>
                    <a:r>
                      <a:rPr lang="en-US" sz="1000" b="1">
                        <a:solidFill>
                          <a:sysClr val="windowText" lastClr="000000"/>
                        </a:solidFill>
                        <a:latin typeface="Times New Roman" panose="02020603050405020304" pitchFamily="18" charset="0"/>
                        <a:cs typeface="Times New Roman" panose="02020603050405020304" pitchFamily="18" charset="0"/>
                      </a:rPr>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E675-49B6-8648-0970BCEF0FEA}"/>
                </c:ext>
              </c:extLst>
            </c:dLbl>
            <c:dLbl>
              <c:idx val="4"/>
              <c:tx>
                <c:rich>
                  <a:bodyPr/>
                  <a:lstStyle/>
                  <a:p>
                    <a:r>
                      <a:rPr lang="en-US" sz="1000" b="1">
                        <a:solidFill>
                          <a:sysClr val="windowText" lastClr="000000"/>
                        </a:solidFill>
                        <a:latin typeface="Times New Roman" panose="02020603050405020304" pitchFamily="18" charset="0"/>
                        <a:cs typeface="Times New Roman" panose="02020603050405020304" pitchFamily="18" charset="0"/>
                      </a:rPr>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E675-49B6-8648-0970BCEF0FEA}"/>
                </c:ext>
              </c:extLst>
            </c:dLbl>
            <c:dLbl>
              <c:idx val="5"/>
              <c:tx>
                <c:rich>
                  <a:bodyPr/>
                  <a:lstStyle/>
                  <a:p>
                    <a:r>
                      <a:rPr lang="en-US" sz="1000" b="1">
                        <a:latin typeface="Times New Roman" panose="02020603050405020304" pitchFamily="18" charset="0"/>
                        <a:cs typeface="Times New Roman" panose="02020603050405020304" pitchFamily="18" charset="0"/>
                      </a:rPr>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E675-49B6-8648-0970BCEF0FEA}"/>
                </c:ext>
              </c:extLst>
            </c:dLbl>
            <c:dLbl>
              <c:idx val="6"/>
              <c:tx>
                <c:rich>
                  <a:bodyPr/>
                  <a:lstStyle/>
                  <a:p>
                    <a:r>
                      <a:rPr lang="en-US" sz="1000" b="1">
                        <a:solidFill>
                          <a:sysClr val="windowText" lastClr="000000"/>
                        </a:solidFill>
                        <a:latin typeface="Times New Roman" panose="02020603050405020304" pitchFamily="18" charset="0"/>
                        <a:cs typeface="Times New Roman" panose="02020603050405020304" pitchFamily="18" charset="0"/>
                      </a:rPr>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E675-49B6-8648-0970BCEF0FE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'for figure'!$Q$4:$Q$10</c:f>
              <c:strCache>
                <c:ptCount val="7"/>
                <c:pt idx="0">
                  <c:v>0 - 0 - 0</c:v>
                </c:pt>
                <c:pt idx="1">
                  <c:v>10 – 15 – 10</c:v>
                </c:pt>
                <c:pt idx="2">
                  <c:v>20 – 15 – 20</c:v>
                </c:pt>
                <c:pt idx="3">
                  <c:v>20 – 30 – 10</c:v>
                </c:pt>
                <c:pt idx="4">
                  <c:v>20 – 30 – 20</c:v>
                </c:pt>
                <c:pt idx="5">
                  <c:v>20 – 45 – 20</c:v>
                </c:pt>
                <c:pt idx="6">
                  <c:v>30 – 45 - 30</c:v>
                </c:pt>
              </c:strCache>
            </c:strRef>
          </c:cat>
          <c:val>
            <c:numRef>
              <c:f>'for figure'!$R$4:$R$10</c:f>
              <c:numCache>
                <c:formatCode>0.00</c:formatCode>
                <c:ptCount val="7"/>
                <c:pt idx="0">
                  <c:v>2.8149999999999999</c:v>
                </c:pt>
                <c:pt idx="1">
                  <c:v>4.415</c:v>
                </c:pt>
                <c:pt idx="2">
                  <c:v>4.7140000000000004</c:v>
                </c:pt>
                <c:pt idx="3">
                  <c:v>4.7809999999999997</c:v>
                </c:pt>
                <c:pt idx="4">
                  <c:v>5.008</c:v>
                </c:pt>
                <c:pt idx="5">
                  <c:v>4.774</c:v>
                </c:pt>
                <c:pt idx="6">
                  <c:v>6.3319999999999999</c:v>
                </c:pt>
              </c:numCache>
            </c:numRef>
          </c:val>
          <c:extLst>
            <c:ext xmlns:c16="http://schemas.microsoft.com/office/drawing/2014/chart" uri="{C3380CC4-5D6E-409C-BE32-E72D297353CC}">
              <c16:uniqueId val="{00000007-E675-49B6-8648-0970BCEF0FEA}"/>
            </c:ext>
          </c:extLst>
        </c:ser>
        <c:ser>
          <c:idx val="1"/>
          <c:order val="1"/>
          <c:tx>
            <c:strRef>
              <c:f>'for figure'!$S$3</c:f>
              <c:strCache>
                <c:ptCount val="1"/>
                <c:pt idx="0">
                  <c:v>Grain phosphorus</c:v>
                </c:pt>
              </c:strCache>
            </c:strRef>
          </c:tx>
          <c:spPr>
            <a:solidFill>
              <a:schemeClr val="accent2"/>
            </a:solidFill>
            <a:ln>
              <a:noFill/>
            </a:ln>
            <a:effectLst/>
          </c:spPr>
          <c:invertIfNegative val="0"/>
          <c:dLbls>
            <c:dLbl>
              <c:idx val="0"/>
              <c:tx>
                <c:rich>
                  <a:bodyPr/>
                  <a:lstStyle/>
                  <a:p>
                    <a:r>
                      <a:rPr lang="en-US" sz="1000" b="1">
                        <a:solidFill>
                          <a:sysClr val="windowText" lastClr="000000"/>
                        </a:solidFill>
                        <a:latin typeface="Times New Roman" panose="02020603050405020304" pitchFamily="18" charset="0"/>
                        <a:cs typeface="Times New Roman" panose="02020603050405020304" pitchFamily="18" charset="0"/>
                      </a:rPr>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E675-49B6-8648-0970BCEF0FEA}"/>
                </c:ext>
              </c:extLst>
            </c:dLbl>
            <c:dLbl>
              <c:idx val="1"/>
              <c:tx>
                <c:rich>
                  <a:bodyPr/>
                  <a:lstStyle/>
                  <a:p>
                    <a:r>
                      <a:rPr lang="en-US" sz="1000" b="1">
                        <a:solidFill>
                          <a:sysClr val="windowText" lastClr="000000"/>
                        </a:solidFill>
                        <a:latin typeface="Times New Roman" panose="02020603050405020304" pitchFamily="18" charset="0"/>
                        <a:cs typeface="Times New Roman" panose="02020603050405020304" pitchFamily="18" charset="0"/>
                      </a:rPr>
                      <a:t>AB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E675-49B6-8648-0970BCEF0FEA}"/>
                </c:ext>
              </c:extLst>
            </c:dLbl>
            <c:dLbl>
              <c:idx val="2"/>
              <c:tx>
                <c:rich>
                  <a:bodyPr/>
                  <a:lstStyle/>
                  <a:p>
                    <a:r>
                      <a:rPr lang="en-US" sz="1000" b="1">
                        <a:solidFill>
                          <a:sysClr val="windowText" lastClr="000000"/>
                        </a:solidFill>
                        <a:latin typeface="Times New Roman" panose="02020603050405020304" pitchFamily="18" charset="0"/>
                        <a:cs typeface="Times New Roman" panose="02020603050405020304" pitchFamily="18" charset="0"/>
                      </a:rPr>
                      <a:t>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E675-49B6-8648-0970BCEF0FEA}"/>
                </c:ext>
              </c:extLst>
            </c:dLbl>
            <c:dLbl>
              <c:idx val="3"/>
              <c:tx>
                <c:rich>
                  <a:bodyPr/>
                  <a:lstStyle/>
                  <a:p>
                    <a:r>
                      <a:rPr lang="en-US" sz="1000" b="1">
                        <a:solidFill>
                          <a:sysClr val="windowText" lastClr="000000"/>
                        </a:solidFill>
                        <a:latin typeface="Times New Roman" panose="02020603050405020304" pitchFamily="18" charset="0"/>
                        <a:cs typeface="Times New Roman" panose="02020603050405020304" pitchFamily="18" charset="0"/>
                      </a:rPr>
                      <a:t>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E675-49B6-8648-0970BCEF0FEA}"/>
                </c:ext>
              </c:extLst>
            </c:dLbl>
            <c:dLbl>
              <c:idx val="4"/>
              <c:tx>
                <c:rich>
                  <a:bodyPr/>
                  <a:lstStyle/>
                  <a:p>
                    <a:r>
                      <a:rPr lang="en-US" sz="1000" b="1">
                        <a:solidFill>
                          <a:sysClr val="windowText" lastClr="000000"/>
                        </a:solidFill>
                        <a:latin typeface="Times New Roman" panose="02020603050405020304" pitchFamily="18" charset="0"/>
                        <a:cs typeface="Times New Roman" panose="02020603050405020304" pitchFamily="18" charset="0"/>
                      </a:rPr>
                      <a:t>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E675-49B6-8648-0970BCEF0FEA}"/>
                </c:ext>
              </c:extLst>
            </c:dLbl>
            <c:dLbl>
              <c:idx val="5"/>
              <c:tx>
                <c:rich>
                  <a:bodyPr/>
                  <a:lstStyle/>
                  <a:p>
                    <a:r>
                      <a:rPr lang="en-US" sz="1000" b="1">
                        <a:solidFill>
                          <a:sysClr val="windowText" lastClr="000000"/>
                        </a:solidFill>
                        <a:latin typeface="Times New Roman" panose="02020603050405020304" pitchFamily="18" charset="0"/>
                        <a:cs typeface="Times New Roman" panose="02020603050405020304" pitchFamily="18" charset="0"/>
                      </a:rPr>
                      <a:t>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E675-49B6-8648-0970BCEF0FEA}"/>
                </c:ext>
              </c:extLst>
            </c:dLbl>
            <c:dLbl>
              <c:idx val="6"/>
              <c:tx>
                <c:rich>
                  <a:bodyPr/>
                  <a:lstStyle/>
                  <a:p>
                    <a:r>
                      <a:rPr lang="en-US" sz="1000" b="1">
                        <a:latin typeface="Times New Roman" panose="02020603050405020304" pitchFamily="18" charset="0"/>
                        <a:cs typeface="Times New Roman" panose="02020603050405020304" pitchFamily="18" charset="0"/>
                      </a:rPr>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E675-49B6-8648-0970BCEF0FE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'for figure'!$Q$4:$Q$10</c:f>
              <c:strCache>
                <c:ptCount val="7"/>
                <c:pt idx="0">
                  <c:v>0 - 0 - 0</c:v>
                </c:pt>
                <c:pt idx="1">
                  <c:v>10 – 15 – 10</c:v>
                </c:pt>
                <c:pt idx="2">
                  <c:v>20 – 15 – 20</c:v>
                </c:pt>
                <c:pt idx="3">
                  <c:v>20 – 30 – 10</c:v>
                </c:pt>
                <c:pt idx="4">
                  <c:v>20 – 30 – 20</c:v>
                </c:pt>
                <c:pt idx="5">
                  <c:v>20 – 45 – 20</c:v>
                </c:pt>
                <c:pt idx="6">
                  <c:v>30 – 45 - 30</c:v>
                </c:pt>
              </c:strCache>
            </c:strRef>
          </c:cat>
          <c:val>
            <c:numRef>
              <c:f>'for figure'!$S$4:$S$10</c:f>
              <c:numCache>
                <c:formatCode>0.00</c:formatCode>
                <c:ptCount val="7"/>
                <c:pt idx="0">
                  <c:v>0.21890000000000001</c:v>
                </c:pt>
                <c:pt idx="1">
                  <c:v>0.3236</c:v>
                </c:pt>
                <c:pt idx="2">
                  <c:v>0.51129999999999998</c:v>
                </c:pt>
                <c:pt idx="3">
                  <c:v>0.55969999999999998</c:v>
                </c:pt>
                <c:pt idx="4">
                  <c:v>0.58009999999999995</c:v>
                </c:pt>
                <c:pt idx="5">
                  <c:v>0.51800000000000002</c:v>
                </c:pt>
                <c:pt idx="6">
                  <c:v>0.59660000000000002</c:v>
                </c:pt>
              </c:numCache>
            </c:numRef>
          </c:val>
          <c:extLst>
            <c:ext xmlns:c16="http://schemas.microsoft.com/office/drawing/2014/chart" uri="{C3380CC4-5D6E-409C-BE32-E72D297353CC}">
              <c16:uniqueId val="{0000000F-E675-49B6-8648-0970BCEF0FEA}"/>
            </c:ext>
          </c:extLst>
        </c:ser>
        <c:ser>
          <c:idx val="2"/>
          <c:order val="2"/>
          <c:tx>
            <c:strRef>
              <c:f>'for figure'!$T$3</c:f>
              <c:strCache>
                <c:ptCount val="1"/>
                <c:pt idx="0">
                  <c:v>Grain potassium</c:v>
                </c:pt>
              </c:strCache>
            </c:strRef>
          </c:tx>
          <c:spPr>
            <a:solidFill>
              <a:schemeClr val="accent3"/>
            </a:solidFill>
            <a:ln>
              <a:noFill/>
            </a:ln>
            <a:effectLst/>
          </c:spPr>
          <c:invertIfNegative val="0"/>
          <c:dLbls>
            <c:dLbl>
              <c:idx val="0"/>
              <c:tx>
                <c:rich>
                  <a:bodyPr/>
                  <a:lstStyle/>
                  <a:p>
                    <a:r>
                      <a:rPr lang="en-US" sz="1000" b="1" i="1">
                        <a:solidFill>
                          <a:sysClr val="windowText" lastClr="000000"/>
                        </a:solidFill>
                        <a:latin typeface="Times New Roman" panose="02020603050405020304" pitchFamily="18" charset="0"/>
                        <a:cs typeface="Times New Roman" panose="02020603050405020304" pitchFamily="18" charset="0"/>
                      </a:rPr>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E675-49B6-8648-0970BCEF0FEA}"/>
                </c:ext>
              </c:extLst>
            </c:dLbl>
            <c:dLbl>
              <c:idx val="1"/>
              <c:tx>
                <c:rich>
                  <a:bodyPr/>
                  <a:lstStyle/>
                  <a:p>
                    <a:r>
                      <a:rPr lang="en-US" sz="1000" b="1" i="1">
                        <a:solidFill>
                          <a:sysClr val="windowText" lastClr="000000"/>
                        </a:solidFill>
                        <a:latin typeface="Times New Roman" panose="02020603050405020304" pitchFamily="18" charset="0"/>
                        <a:cs typeface="Times New Roman" panose="02020603050405020304" pitchFamily="18" charset="0"/>
                      </a:rPr>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E675-49B6-8648-0970BCEF0FEA}"/>
                </c:ext>
              </c:extLst>
            </c:dLbl>
            <c:dLbl>
              <c:idx val="2"/>
              <c:tx>
                <c:rich>
                  <a:bodyPr/>
                  <a:lstStyle/>
                  <a:p>
                    <a:r>
                      <a:rPr lang="en-US" sz="1000" b="1" i="1">
                        <a:solidFill>
                          <a:sysClr val="windowText" lastClr="000000"/>
                        </a:solidFill>
                        <a:latin typeface="Times New Roman" panose="02020603050405020304" pitchFamily="18" charset="0"/>
                        <a:cs typeface="Times New Roman" panose="02020603050405020304" pitchFamily="18" charset="0"/>
                      </a:rPr>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E675-49B6-8648-0970BCEF0FEA}"/>
                </c:ext>
              </c:extLst>
            </c:dLbl>
            <c:dLbl>
              <c:idx val="3"/>
              <c:tx>
                <c:rich>
                  <a:bodyPr/>
                  <a:lstStyle/>
                  <a:p>
                    <a:r>
                      <a:rPr lang="en-US" sz="1000" b="1" i="1">
                        <a:latin typeface="Times New Roman" panose="02020603050405020304" pitchFamily="18" charset="0"/>
                        <a:cs typeface="Times New Roman" panose="02020603050405020304" pitchFamily="18" charset="0"/>
                      </a:rPr>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E675-49B6-8648-0970BCEF0FEA}"/>
                </c:ext>
              </c:extLst>
            </c:dLbl>
            <c:dLbl>
              <c:idx val="4"/>
              <c:tx>
                <c:rich>
                  <a:bodyPr/>
                  <a:lstStyle/>
                  <a:p>
                    <a:r>
                      <a:rPr lang="en-US" sz="1000" b="1" i="1">
                        <a:solidFill>
                          <a:sysClr val="windowText" lastClr="000000"/>
                        </a:solidFill>
                        <a:latin typeface="Times New Roman" panose="02020603050405020304" pitchFamily="18" charset="0"/>
                        <a:cs typeface="Times New Roman" panose="02020603050405020304" pitchFamily="18" charset="0"/>
                      </a:rPr>
                      <a:t>bc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E675-49B6-8648-0970BCEF0FEA}"/>
                </c:ext>
              </c:extLst>
            </c:dLbl>
            <c:dLbl>
              <c:idx val="5"/>
              <c:tx>
                <c:rich>
                  <a:bodyPr/>
                  <a:lstStyle/>
                  <a:p>
                    <a:r>
                      <a:rPr lang="en-US" sz="1000" b="1" i="1">
                        <a:solidFill>
                          <a:sysClr val="windowText" lastClr="000000"/>
                        </a:solidFill>
                        <a:latin typeface="Times New Roman" panose="02020603050405020304" pitchFamily="18" charset="0"/>
                        <a:cs typeface="Times New Roman" panose="02020603050405020304" pitchFamily="18" charset="0"/>
                      </a:rPr>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E675-49B6-8648-0970BCEF0FEA}"/>
                </c:ext>
              </c:extLst>
            </c:dLbl>
            <c:dLbl>
              <c:idx val="6"/>
              <c:tx>
                <c:rich>
                  <a:bodyPr/>
                  <a:lstStyle/>
                  <a:p>
                    <a:r>
                      <a:rPr lang="en-US" sz="1000" b="1" i="1">
                        <a:solidFill>
                          <a:sysClr val="windowText" lastClr="000000"/>
                        </a:solidFill>
                        <a:latin typeface="Times New Roman" panose="02020603050405020304" pitchFamily="18" charset="0"/>
                        <a:cs typeface="Times New Roman" panose="02020603050405020304" pitchFamily="18" charset="0"/>
                      </a:rPr>
                      <a:t>c</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6-E675-49B6-8648-0970BCEF0FEA}"/>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'for figure'!$Q$4:$Q$10</c:f>
              <c:strCache>
                <c:ptCount val="7"/>
                <c:pt idx="0">
                  <c:v>0 - 0 - 0</c:v>
                </c:pt>
                <c:pt idx="1">
                  <c:v>10 – 15 – 10</c:v>
                </c:pt>
                <c:pt idx="2">
                  <c:v>20 – 15 – 20</c:v>
                </c:pt>
                <c:pt idx="3">
                  <c:v>20 – 30 – 10</c:v>
                </c:pt>
                <c:pt idx="4">
                  <c:v>20 – 30 – 20</c:v>
                </c:pt>
                <c:pt idx="5">
                  <c:v>20 – 45 – 20</c:v>
                </c:pt>
                <c:pt idx="6">
                  <c:v>30 – 45 - 30</c:v>
                </c:pt>
              </c:strCache>
            </c:strRef>
          </c:cat>
          <c:val>
            <c:numRef>
              <c:f>'for figure'!$T$4:$T$10</c:f>
              <c:numCache>
                <c:formatCode>0.00</c:formatCode>
                <c:ptCount val="7"/>
                <c:pt idx="0">
                  <c:v>1.865</c:v>
                </c:pt>
                <c:pt idx="1">
                  <c:v>3.03</c:v>
                </c:pt>
                <c:pt idx="2">
                  <c:v>3.1880000000000002</c:v>
                </c:pt>
                <c:pt idx="3">
                  <c:v>3.3039999999999998</c:v>
                </c:pt>
                <c:pt idx="4">
                  <c:v>3.4870000000000001</c:v>
                </c:pt>
                <c:pt idx="5">
                  <c:v>3.2210000000000001</c:v>
                </c:pt>
                <c:pt idx="6">
                  <c:v>4.2210000000000001</c:v>
                </c:pt>
              </c:numCache>
            </c:numRef>
          </c:val>
          <c:extLst>
            <c:ext xmlns:c16="http://schemas.microsoft.com/office/drawing/2014/chart" uri="{C3380CC4-5D6E-409C-BE32-E72D297353CC}">
              <c16:uniqueId val="{00000017-E675-49B6-8648-0970BCEF0FEA}"/>
            </c:ext>
          </c:extLst>
        </c:ser>
        <c:dLbls>
          <c:dLblPos val="outEnd"/>
          <c:showLegendKey val="0"/>
          <c:showVal val="1"/>
          <c:showCatName val="0"/>
          <c:showSerName val="0"/>
          <c:showPercent val="0"/>
          <c:showBubbleSize val="0"/>
        </c:dLbls>
        <c:gapWidth val="219"/>
        <c:overlap val="-27"/>
        <c:axId val="582342000"/>
        <c:axId val="582342328"/>
      </c:barChart>
      <c:catAx>
        <c:axId val="58234200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0" i="0" baseline="0">
                    <a:solidFill>
                      <a:sysClr val="windowText" lastClr="000000"/>
                    </a:solidFill>
                    <a:effectLst/>
                    <a:latin typeface="Times New Roman" panose="02020603050405020304" pitchFamily="18" charset="0"/>
                    <a:cs typeface="Times New Roman" panose="02020603050405020304" pitchFamily="18" charset="0"/>
                  </a:rPr>
                  <a:t> </a:t>
                </a:r>
                <a:r>
                  <a:rPr lang="en-US" sz="1000" b="1" i="0" baseline="0">
                    <a:solidFill>
                      <a:sysClr val="windowText" lastClr="000000"/>
                    </a:solidFill>
                    <a:effectLst/>
                    <a:latin typeface="Times New Roman" panose="02020603050405020304" pitchFamily="18" charset="0"/>
                    <a:cs typeface="Times New Roman" panose="02020603050405020304" pitchFamily="18" charset="0"/>
                  </a:rPr>
                  <a:t>Treatments (N-P</a:t>
                </a:r>
                <a:r>
                  <a:rPr lang="en-US" sz="1000" b="1" i="0" baseline="-25000">
                    <a:solidFill>
                      <a:sysClr val="windowText" lastClr="000000"/>
                    </a:solidFill>
                    <a:effectLst/>
                    <a:latin typeface="Times New Roman" panose="02020603050405020304" pitchFamily="18" charset="0"/>
                    <a:cs typeface="Times New Roman" panose="02020603050405020304" pitchFamily="18" charset="0"/>
                  </a:rPr>
                  <a:t>2</a:t>
                </a:r>
                <a:r>
                  <a:rPr lang="en-US" sz="1000" b="1" i="0" baseline="0">
                    <a:solidFill>
                      <a:sysClr val="windowText" lastClr="000000"/>
                    </a:solidFill>
                    <a:effectLst/>
                    <a:latin typeface="Times New Roman" panose="02020603050405020304" pitchFamily="18" charset="0"/>
                    <a:cs typeface="Times New Roman" panose="02020603050405020304" pitchFamily="18" charset="0"/>
                  </a:rPr>
                  <a:t>O</a:t>
                </a:r>
                <a:r>
                  <a:rPr lang="en-US" sz="1000" b="1" i="0" baseline="-25000">
                    <a:solidFill>
                      <a:sysClr val="windowText" lastClr="000000"/>
                    </a:solidFill>
                    <a:effectLst/>
                    <a:latin typeface="Times New Roman" panose="02020603050405020304" pitchFamily="18" charset="0"/>
                    <a:cs typeface="Times New Roman" panose="02020603050405020304" pitchFamily="18" charset="0"/>
                  </a:rPr>
                  <a:t>5</a:t>
                </a:r>
                <a:r>
                  <a:rPr lang="en-US" sz="1000" b="1" i="0" baseline="0">
                    <a:solidFill>
                      <a:sysClr val="windowText" lastClr="000000"/>
                    </a:solidFill>
                    <a:effectLst/>
                    <a:latin typeface="Times New Roman" panose="02020603050405020304" pitchFamily="18" charset="0"/>
                    <a:cs typeface="Times New Roman" panose="02020603050405020304" pitchFamily="18" charset="0"/>
                  </a:rPr>
                  <a:t>-K</a:t>
                </a:r>
                <a:r>
                  <a:rPr lang="en-US" sz="1000" b="1" i="0" baseline="-25000">
                    <a:solidFill>
                      <a:sysClr val="windowText" lastClr="000000"/>
                    </a:solidFill>
                    <a:effectLst/>
                    <a:latin typeface="Times New Roman" panose="02020603050405020304" pitchFamily="18" charset="0"/>
                    <a:cs typeface="Times New Roman" panose="02020603050405020304" pitchFamily="18" charset="0"/>
                  </a:rPr>
                  <a:t>2</a:t>
                </a:r>
                <a:r>
                  <a:rPr lang="en-US" sz="1000" b="1" i="0" baseline="0">
                    <a:solidFill>
                      <a:sysClr val="windowText" lastClr="000000"/>
                    </a:solidFill>
                    <a:effectLst/>
                    <a:latin typeface="Times New Roman" panose="02020603050405020304" pitchFamily="18" charset="0"/>
                    <a:cs typeface="Times New Roman" panose="02020603050405020304" pitchFamily="18" charset="0"/>
                  </a:rPr>
                  <a:t>O, kg/ha)   </a:t>
                </a:r>
                <a:endParaRPr lang="en-GB" sz="1000">
                  <a:solidFill>
                    <a:sysClr val="windowText" lastClr="000000"/>
                  </a:solidFill>
                  <a:effectLst/>
                  <a:latin typeface="Times New Roman" panose="02020603050405020304" pitchFamily="18" charset="0"/>
                  <a:cs typeface="Times New Roman" panose="02020603050405020304" pitchFamily="18" charset="0"/>
                </a:endParaRPr>
              </a:p>
            </c:rich>
          </c:tx>
          <c:layout>
            <c:manualLayout>
              <c:xMode val="edge"/>
              <c:yMode val="edge"/>
              <c:x val="0.32137160979877516"/>
              <c:y val="0.90062882764654417"/>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solidFill>
            <a:round/>
          </a:ln>
          <a:effectLst/>
        </c:spPr>
        <c:txPr>
          <a:bodyPr rot="-5400000" spcFirstLastPara="1" vertOverflow="ellipsis"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82342328"/>
        <c:crosses val="autoZero"/>
        <c:auto val="1"/>
        <c:lblAlgn val="ctr"/>
        <c:lblOffset val="100"/>
        <c:noMultiLvlLbl val="0"/>
      </c:catAx>
      <c:valAx>
        <c:axId val="582342328"/>
        <c:scaling>
          <c:orientation val="minMax"/>
        </c:scaling>
        <c:delete val="0"/>
        <c:axPos val="l"/>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GB" sz="1000" b="1" i="0" baseline="0">
                    <a:solidFill>
                      <a:sysClr val="windowText" lastClr="000000"/>
                    </a:solidFill>
                    <a:effectLst/>
                    <a:latin typeface="Times New Roman" panose="02020603050405020304" pitchFamily="18" charset="0"/>
                    <a:cs typeface="Times New Roman" panose="02020603050405020304" pitchFamily="18" charset="0"/>
                  </a:rPr>
                  <a:t>Nutrient uptake kg/ha</a:t>
                </a:r>
                <a:endParaRPr lang="en-GB" sz="1000">
                  <a:solidFill>
                    <a:sysClr val="windowText" lastClr="000000"/>
                  </a:solidFill>
                  <a:effectLst/>
                  <a:latin typeface="Times New Roman" panose="02020603050405020304" pitchFamily="18" charset="0"/>
                  <a:cs typeface="Times New Roman" panose="02020603050405020304" pitchFamily="18" charset="0"/>
                </a:endParaRPr>
              </a:p>
            </c:rich>
          </c:tx>
          <c:layout>
            <c:manualLayout>
              <c:xMode val="edge"/>
              <c:yMode val="edge"/>
              <c:x val="0"/>
              <c:y val="6.4814814814814811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a:solidFill>
              <a:schemeClr val="tx1"/>
            </a:solid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582342000"/>
        <c:crosses val="autoZero"/>
        <c:crossBetween val="between"/>
      </c:valAx>
      <c:spPr>
        <a:noFill/>
        <a:ln>
          <a:noFill/>
        </a:ln>
        <a:effectLst/>
      </c:spPr>
    </c:plotArea>
    <c:legend>
      <c:legendPos val="b"/>
      <c:layout>
        <c:manualLayout>
          <c:xMode val="edge"/>
          <c:yMode val="edge"/>
          <c:x val="0.1318996062992126"/>
          <c:y val="2.372630504520264E-2"/>
          <c:w val="0.70286745406824147"/>
          <c:h val="7.8125546806649168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5279855643044618"/>
          <c:y val="0.10185185185185185"/>
          <c:w val="0.82220144356955382"/>
          <c:h val="0.45877697579469234"/>
        </c:manualLayout>
      </c:layout>
      <c:barChart>
        <c:barDir val="col"/>
        <c:grouping val="clustered"/>
        <c:varyColors val="0"/>
        <c:ser>
          <c:idx val="0"/>
          <c:order val="0"/>
          <c:tx>
            <c:strRef>
              <c:f>'for figure'!$Z$3</c:f>
              <c:strCache>
                <c:ptCount val="1"/>
                <c:pt idx="0">
                  <c:v>Biomass nitrogen </c:v>
                </c:pt>
              </c:strCache>
            </c:strRef>
          </c:tx>
          <c:spPr>
            <a:solidFill>
              <a:schemeClr val="accent1"/>
            </a:solidFill>
            <a:ln>
              <a:noFill/>
            </a:ln>
            <a:effectLst/>
          </c:spPr>
          <c:invertIfNegative val="0"/>
          <c:dLbls>
            <c:dLbl>
              <c:idx val="0"/>
              <c:tx>
                <c:rich>
                  <a:bodyPr/>
                  <a:lstStyle/>
                  <a:p>
                    <a:r>
                      <a:rPr lang="en-US" b="1">
                        <a:solidFill>
                          <a:sysClr val="windowText" lastClr="000000"/>
                        </a:solidFill>
                      </a:rPr>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376B-4D1E-A3CB-A664C4EECFD8}"/>
                </c:ext>
              </c:extLst>
            </c:dLbl>
            <c:dLbl>
              <c:idx val="1"/>
              <c:tx>
                <c:rich>
                  <a:bodyPr/>
                  <a:lstStyle/>
                  <a:p>
                    <a:r>
                      <a:rPr lang="en-US" b="1">
                        <a:solidFill>
                          <a:sysClr val="windowText" lastClr="000000"/>
                        </a:solidFill>
                      </a:rPr>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1-376B-4D1E-A3CB-A664C4EECFD8}"/>
                </c:ext>
              </c:extLst>
            </c:dLbl>
            <c:dLbl>
              <c:idx val="2"/>
              <c:tx>
                <c:rich>
                  <a:bodyPr/>
                  <a:lstStyle/>
                  <a:p>
                    <a:r>
                      <a:rPr lang="en-US" b="1">
                        <a:solidFill>
                          <a:sysClr val="windowText" lastClr="000000"/>
                        </a:solidFill>
                      </a:rPr>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2-376B-4D1E-A3CB-A664C4EECFD8}"/>
                </c:ext>
              </c:extLst>
            </c:dLbl>
            <c:dLbl>
              <c:idx val="3"/>
              <c:tx>
                <c:rich>
                  <a:bodyPr/>
                  <a:lstStyle/>
                  <a:p>
                    <a:r>
                      <a:rPr lang="en-US" b="1">
                        <a:solidFill>
                          <a:sysClr val="windowText" lastClr="000000"/>
                        </a:solidFill>
                      </a:rPr>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3-376B-4D1E-A3CB-A664C4EECFD8}"/>
                </c:ext>
              </c:extLst>
            </c:dLbl>
            <c:dLbl>
              <c:idx val="4"/>
              <c:tx>
                <c:rich>
                  <a:bodyPr/>
                  <a:lstStyle/>
                  <a:p>
                    <a:r>
                      <a:rPr lang="en-US" b="1">
                        <a:solidFill>
                          <a:sysClr val="windowText" lastClr="000000"/>
                        </a:solidFill>
                      </a:rPr>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4-376B-4D1E-A3CB-A664C4EECFD8}"/>
                </c:ext>
              </c:extLst>
            </c:dLbl>
            <c:dLbl>
              <c:idx val="5"/>
              <c:tx>
                <c:rich>
                  <a:bodyPr/>
                  <a:lstStyle/>
                  <a:p>
                    <a:r>
                      <a:rPr lang="en-US" b="1">
                        <a:solidFill>
                          <a:sysClr val="windowText" lastClr="000000"/>
                        </a:solidFill>
                      </a:rPr>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5-376B-4D1E-A3CB-A664C4EECFD8}"/>
                </c:ext>
              </c:extLst>
            </c:dLbl>
            <c:dLbl>
              <c:idx val="6"/>
              <c:tx>
                <c:rich>
                  <a:bodyPr/>
                  <a:lstStyle/>
                  <a:p>
                    <a:r>
                      <a:rPr lang="en-US" b="1">
                        <a:solidFill>
                          <a:sysClr val="windowText" lastClr="000000"/>
                        </a:solidFill>
                      </a:rPr>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6-376B-4D1E-A3CB-A664C4EECFD8}"/>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'for figure'!$Y$4:$Y$10</c:f>
              <c:strCache>
                <c:ptCount val="7"/>
                <c:pt idx="0">
                  <c:v>0 - 0 - 0</c:v>
                </c:pt>
                <c:pt idx="1">
                  <c:v>10 – 15 – 10</c:v>
                </c:pt>
                <c:pt idx="2">
                  <c:v>20 – 15 – 20</c:v>
                </c:pt>
                <c:pt idx="3">
                  <c:v>20 – 30 – 10</c:v>
                </c:pt>
                <c:pt idx="4">
                  <c:v>20 – 30 – 20</c:v>
                </c:pt>
                <c:pt idx="5">
                  <c:v>20 – 45 – 20</c:v>
                </c:pt>
                <c:pt idx="6">
                  <c:v>30 – 45 - 30</c:v>
                </c:pt>
              </c:strCache>
            </c:strRef>
          </c:cat>
          <c:val>
            <c:numRef>
              <c:f>'for figure'!$Z$4:$Z$10</c:f>
              <c:numCache>
                <c:formatCode>0.00</c:formatCode>
                <c:ptCount val="7"/>
                <c:pt idx="0">
                  <c:v>3.31</c:v>
                </c:pt>
                <c:pt idx="1">
                  <c:v>4.4800000000000004</c:v>
                </c:pt>
                <c:pt idx="2">
                  <c:v>5.65</c:v>
                </c:pt>
                <c:pt idx="3">
                  <c:v>5.71</c:v>
                </c:pt>
                <c:pt idx="4">
                  <c:v>5.79</c:v>
                </c:pt>
                <c:pt idx="5">
                  <c:v>6.52</c:v>
                </c:pt>
                <c:pt idx="6">
                  <c:v>6.71</c:v>
                </c:pt>
              </c:numCache>
            </c:numRef>
          </c:val>
          <c:extLst>
            <c:ext xmlns:c16="http://schemas.microsoft.com/office/drawing/2014/chart" uri="{C3380CC4-5D6E-409C-BE32-E72D297353CC}">
              <c16:uniqueId val="{00000007-376B-4D1E-A3CB-A664C4EECFD8}"/>
            </c:ext>
          </c:extLst>
        </c:ser>
        <c:ser>
          <c:idx val="1"/>
          <c:order val="1"/>
          <c:tx>
            <c:strRef>
              <c:f>'for figure'!$AA$3</c:f>
              <c:strCache>
                <c:ptCount val="1"/>
                <c:pt idx="0">
                  <c:v>Biomass phosphorus</c:v>
                </c:pt>
              </c:strCache>
            </c:strRef>
          </c:tx>
          <c:spPr>
            <a:solidFill>
              <a:schemeClr val="accent2"/>
            </a:solidFill>
            <a:ln>
              <a:noFill/>
            </a:ln>
            <a:effectLst/>
          </c:spPr>
          <c:invertIfNegative val="0"/>
          <c:dLbls>
            <c:dLbl>
              <c:idx val="0"/>
              <c:tx>
                <c:rich>
                  <a:bodyPr/>
                  <a:lstStyle/>
                  <a:p>
                    <a:r>
                      <a:rPr lang="en-US" b="1">
                        <a:solidFill>
                          <a:sysClr val="windowText" lastClr="000000"/>
                        </a:solidFill>
                      </a:rPr>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8-376B-4D1E-A3CB-A664C4EECFD8}"/>
                </c:ext>
              </c:extLst>
            </c:dLbl>
            <c:dLbl>
              <c:idx val="1"/>
              <c:tx>
                <c:rich>
                  <a:bodyPr/>
                  <a:lstStyle/>
                  <a:p>
                    <a:r>
                      <a:rPr lang="en-US" b="1">
                        <a:solidFill>
                          <a:sysClr val="windowText" lastClr="000000"/>
                        </a:solidFill>
                      </a:rPr>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9-376B-4D1E-A3CB-A664C4EECFD8}"/>
                </c:ext>
              </c:extLst>
            </c:dLbl>
            <c:dLbl>
              <c:idx val="2"/>
              <c:tx>
                <c:rich>
                  <a:bodyPr/>
                  <a:lstStyle/>
                  <a:p>
                    <a:r>
                      <a:rPr lang="en-US" b="1">
                        <a:solidFill>
                          <a:sysClr val="windowText" lastClr="000000"/>
                        </a:solidFill>
                      </a:rPr>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A-376B-4D1E-A3CB-A664C4EECFD8}"/>
                </c:ext>
              </c:extLst>
            </c:dLbl>
            <c:dLbl>
              <c:idx val="3"/>
              <c:tx>
                <c:rich>
                  <a:bodyPr/>
                  <a:lstStyle/>
                  <a:p>
                    <a:r>
                      <a:rPr lang="en-US" b="1">
                        <a:solidFill>
                          <a:sysClr val="windowText" lastClr="000000"/>
                        </a:solidFill>
                      </a:rPr>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B-376B-4D1E-A3CB-A664C4EECFD8}"/>
                </c:ext>
              </c:extLst>
            </c:dLbl>
            <c:dLbl>
              <c:idx val="4"/>
              <c:tx>
                <c:rich>
                  <a:bodyPr/>
                  <a:lstStyle/>
                  <a:p>
                    <a:r>
                      <a:rPr lang="en-US" b="1">
                        <a:solidFill>
                          <a:sysClr val="windowText" lastClr="000000"/>
                        </a:solidFill>
                      </a:rPr>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C-376B-4D1E-A3CB-A664C4EECFD8}"/>
                </c:ext>
              </c:extLst>
            </c:dLbl>
            <c:dLbl>
              <c:idx val="5"/>
              <c:tx>
                <c:rich>
                  <a:bodyPr/>
                  <a:lstStyle/>
                  <a:p>
                    <a:r>
                      <a:rPr lang="en-US" b="1"/>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D-376B-4D1E-A3CB-A664C4EECFD8}"/>
                </c:ext>
              </c:extLst>
            </c:dLbl>
            <c:dLbl>
              <c:idx val="6"/>
              <c:tx>
                <c:rich>
                  <a:bodyPr/>
                  <a:lstStyle/>
                  <a:p>
                    <a:r>
                      <a:rPr lang="en-US" b="1">
                        <a:solidFill>
                          <a:sysClr val="windowText" lastClr="000000"/>
                        </a:solidFill>
                      </a:rPr>
                      <a:t>A</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E-376B-4D1E-A3CB-A664C4EECFD8}"/>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'for figure'!$Y$4:$Y$10</c:f>
              <c:strCache>
                <c:ptCount val="7"/>
                <c:pt idx="0">
                  <c:v>0 - 0 - 0</c:v>
                </c:pt>
                <c:pt idx="1">
                  <c:v>10 – 15 – 10</c:v>
                </c:pt>
                <c:pt idx="2">
                  <c:v>20 – 15 – 20</c:v>
                </c:pt>
                <c:pt idx="3">
                  <c:v>20 – 30 – 10</c:v>
                </c:pt>
                <c:pt idx="4">
                  <c:v>20 – 30 – 20</c:v>
                </c:pt>
                <c:pt idx="5">
                  <c:v>20 – 45 – 20</c:v>
                </c:pt>
                <c:pt idx="6">
                  <c:v>30 – 45 - 30</c:v>
                </c:pt>
              </c:strCache>
            </c:strRef>
          </c:cat>
          <c:val>
            <c:numRef>
              <c:f>'for figure'!$AA$4:$AA$10</c:f>
              <c:numCache>
                <c:formatCode>0.00</c:formatCode>
                <c:ptCount val="7"/>
                <c:pt idx="0">
                  <c:v>0.58299999999999996</c:v>
                </c:pt>
                <c:pt idx="1">
                  <c:v>0.72699999999999998</c:v>
                </c:pt>
                <c:pt idx="2">
                  <c:v>0.93799999999999994</c:v>
                </c:pt>
                <c:pt idx="3">
                  <c:v>0.81799999999999995</c:v>
                </c:pt>
                <c:pt idx="4">
                  <c:v>0.96899999999999997</c:v>
                </c:pt>
                <c:pt idx="5">
                  <c:v>1.0429999999999999</c:v>
                </c:pt>
                <c:pt idx="6">
                  <c:v>1.1020000000000001</c:v>
                </c:pt>
              </c:numCache>
            </c:numRef>
          </c:val>
          <c:extLst>
            <c:ext xmlns:c16="http://schemas.microsoft.com/office/drawing/2014/chart" uri="{C3380CC4-5D6E-409C-BE32-E72D297353CC}">
              <c16:uniqueId val="{0000000F-376B-4D1E-A3CB-A664C4EECFD8}"/>
            </c:ext>
          </c:extLst>
        </c:ser>
        <c:ser>
          <c:idx val="2"/>
          <c:order val="2"/>
          <c:tx>
            <c:strRef>
              <c:f>'for figure'!$AB$3</c:f>
              <c:strCache>
                <c:ptCount val="1"/>
                <c:pt idx="0">
                  <c:v>Biomass potassium</c:v>
                </c:pt>
              </c:strCache>
            </c:strRef>
          </c:tx>
          <c:spPr>
            <a:solidFill>
              <a:schemeClr val="accent3"/>
            </a:solidFill>
            <a:ln>
              <a:noFill/>
            </a:ln>
            <a:effectLst/>
          </c:spPr>
          <c:invertIfNegative val="0"/>
          <c:dLbls>
            <c:dLbl>
              <c:idx val="0"/>
              <c:tx>
                <c:rich>
                  <a:bodyPr/>
                  <a:lstStyle/>
                  <a:p>
                    <a:r>
                      <a:rPr lang="en-US" b="1" i="1">
                        <a:solidFill>
                          <a:sysClr val="windowText" lastClr="000000"/>
                        </a:solidFill>
                      </a:rPr>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0-376B-4D1E-A3CB-A664C4EECFD8}"/>
                </c:ext>
              </c:extLst>
            </c:dLbl>
            <c:dLbl>
              <c:idx val="1"/>
              <c:tx>
                <c:rich>
                  <a:bodyPr/>
                  <a:lstStyle/>
                  <a:p>
                    <a:r>
                      <a:rPr lang="en-US" b="1" i="1"/>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1-376B-4D1E-A3CB-A664C4EECFD8}"/>
                </c:ext>
              </c:extLst>
            </c:dLbl>
            <c:dLbl>
              <c:idx val="2"/>
              <c:tx>
                <c:rich>
                  <a:bodyPr/>
                  <a:lstStyle/>
                  <a:p>
                    <a:r>
                      <a:rPr lang="en-US" b="1" i="1">
                        <a:solidFill>
                          <a:sysClr val="windowText" lastClr="000000"/>
                        </a:solidFill>
                      </a:rPr>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2-376B-4D1E-A3CB-A664C4EECFD8}"/>
                </c:ext>
              </c:extLst>
            </c:dLbl>
            <c:dLbl>
              <c:idx val="3"/>
              <c:tx>
                <c:rich>
                  <a:bodyPr/>
                  <a:lstStyle/>
                  <a:p>
                    <a:r>
                      <a:rPr lang="en-US" b="1" i="1">
                        <a:solidFill>
                          <a:sysClr val="windowText" lastClr="000000"/>
                        </a:solidFill>
                      </a:rPr>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3-376B-4D1E-A3CB-A664C4EECFD8}"/>
                </c:ext>
              </c:extLst>
            </c:dLbl>
            <c:dLbl>
              <c:idx val="4"/>
              <c:tx>
                <c:rich>
                  <a:bodyPr/>
                  <a:lstStyle/>
                  <a:p>
                    <a:r>
                      <a:rPr lang="en-US" b="1" i="1">
                        <a:solidFill>
                          <a:sysClr val="windowText" lastClr="000000"/>
                        </a:solidFill>
                      </a:rPr>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4-376B-4D1E-A3CB-A664C4EECFD8}"/>
                </c:ext>
              </c:extLst>
            </c:dLbl>
            <c:dLbl>
              <c:idx val="5"/>
              <c:tx>
                <c:rich>
                  <a:bodyPr/>
                  <a:lstStyle/>
                  <a:p>
                    <a:r>
                      <a:rPr lang="en-US" b="1" i="1">
                        <a:solidFill>
                          <a:sysClr val="windowText" lastClr="000000"/>
                        </a:solidFill>
                      </a:rPr>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5-376B-4D1E-A3CB-A664C4EECFD8}"/>
                </c:ext>
              </c:extLst>
            </c:dLbl>
            <c:dLbl>
              <c:idx val="6"/>
              <c:tx>
                <c:rich>
                  <a:bodyPr/>
                  <a:lstStyle/>
                  <a:p>
                    <a:r>
                      <a:rPr lang="en-US" b="1" i="1">
                        <a:solidFill>
                          <a:sysClr val="windowText" lastClr="000000"/>
                        </a:solidFill>
                      </a:rPr>
                      <a:t>b</a:t>
                    </a:r>
                  </a:p>
                </c:rich>
              </c:tx>
              <c:dLblPos val="outEnd"/>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16-376B-4D1E-A3CB-A664C4EECFD8}"/>
                </c:ext>
              </c:extLst>
            </c:dLbl>
            <c:spPr>
              <a:noFill/>
              <a:ln>
                <a:noFill/>
              </a:ln>
              <a:effectLst/>
            </c:spPr>
            <c:txPr>
              <a:bodyPr rot="0" spcFirstLastPara="1" vertOverflow="ellipsis" vert="horz" wrap="square" lIns="38100" tIns="19050" rIns="38100" bIns="19050" anchor="ctr" anchorCtr="1">
                <a:spAutoFit/>
              </a:bodyPr>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errBars>
            <c:errBarType val="both"/>
            <c:errValType val="stdErr"/>
            <c:noEndCap val="0"/>
            <c:spPr>
              <a:noFill/>
              <a:ln w="9525" cap="flat" cmpd="sng" algn="ctr">
                <a:solidFill>
                  <a:schemeClr val="tx1">
                    <a:lumMod val="65000"/>
                    <a:lumOff val="35000"/>
                  </a:schemeClr>
                </a:solidFill>
                <a:round/>
              </a:ln>
              <a:effectLst/>
            </c:spPr>
          </c:errBars>
          <c:cat>
            <c:strRef>
              <c:f>'for figure'!$Y$4:$Y$10</c:f>
              <c:strCache>
                <c:ptCount val="7"/>
                <c:pt idx="0">
                  <c:v>0 - 0 - 0</c:v>
                </c:pt>
                <c:pt idx="1">
                  <c:v>10 – 15 – 10</c:v>
                </c:pt>
                <c:pt idx="2">
                  <c:v>20 – 15 – 20</c:v>
                </c:pt>
                <c:pt idx="3">
                  <c:v>20 – 30 – 10</c:v>
                </c:pt>
                <c:pt idx="4">
                  <c:v>20 – 30 – 20</c:v>
                </c:pt>
                <c:pt idx="5">
                  <c:v>20 – 45 – 20</c:v>
                </c:pt>
                <c:pt idx="6">
                  <c:v>30 – 45 - 30</c:v>
                </c:pt>
              </c:strCache>
            </c:strRef>
          </c:cat>
          <c:val>
            <c:numRef>
              <c:f>'for figure'!$AB$4:$AB$10</c:f>
              <c:numCache>
                <c:formatCode>0.00</c:formatCode>
                <c:ptCount val="7"/>
                <c:pt idx="0">
                  <c:v>3.13</c:v>
                </c:pt>
                <c:pt idx="1">
                  <c:v>2.7</c:v>
                </c:pt>
                <c:pt idx="2">
                  <c:v>2.63</c:v>
                </c:pt>
                <c:pt idx="3">
                  <c:v>2.39</c:v>
                </c:pt>
                <c:pt idx="4">
                  <c:v>3.42</c:v>
                </c:pt>
                <c:pt idx="5">
                  <c:v>4.47</c:v>
                </c:pt>
                <c:pt idx="6">
                  <c:v>4.72</c:v>
                </c:pt>
              </c:numCache>
            </c:numRef>
          </c:val>
          <c:extLst>
            <c:ext xmlns:c16="http://schemas.microsoft.com/office/drawing/2014/chart" uri="{C3380CC4-5D6E-409C-BE32-E72D297353CC}">
              <c16:uniqueId val="{00000017-376B-4D1E-A3CB-A664C4EECFD8}"/>
            </c:ext>
          </c:extLst>
        </c:ser>
        <c:dLbls>
          <c:dLblPos val="outEnd"/>
          <c:showLegendKey val="0"/>
          <c:showVal val="1"/>
          <c:showCatName val="0"/>
          <c:showSerName val="0"/>
          <c:showPercent val="0"/>
          <c:showBubbleSize val="0"/>
        </c:dLbls>
        <c:gapWidth val="219"/>
        <c:overlap val="-27"/>
        <c:axId val="399178728"/>
        <c:axId val="399179384"/>
      </c:barChart>
      <c:catAx>
        <c:axId val="39917872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sz="1000" b="0" i="0" baseline="0">
                    <a:effectLst/>
                  </a:rPr>
                  <a:t> </a:t>
                </a:r>
                <a:r>
                  <a:rPr lang="en-US" sz="1000" b="1" i="0" baseline="0">
                    <a:effectLst/>
                  </a:rPr>
                  <a:t>Treatments (N-P</a:t>
                </a:r>
                <a:r>
                  <a:rPr lang="en-US" sz="1000" b="1" i="0" baseline="-25000">
                    <a:effectLst/>
                  </a:rPr>
                  <a:t>2</a:t>
                </a:r>
                <a:r>
                  <a:rPr lang="en-US" sz="1000" b="1" i="0" baseline="0">
                    <a:effectLst/>
                  </a:rPr>
                  <a:t>O</a:t>
                </a:r>
                <a:r>
                  <a:rPr lang="en-US" sz="1000" b="1" i="0" baseline="-25000">
                    <a:effectLst/>
                  </a:rPr>
                  <a:t>5</a:t>
                </a:r>
                <a:r>
                  <a:rPr lang="en-US" sz="1000" b="1" i="0" baseline="0">
                    <a:effectLst/>
                  </a:rPr>
                  <a:t>-K</a:t>
                </a:r>
                <a:r>
                  <a:rPr lang="en-US" sz="1000" b="1" i="0" baseline="-25000">
                    <a:effectLst/>
                  </a:rPr>
                  <a:t>2</a:t>
                </a:r>
                <a:r>
                  <a:rPr lang="en-US" sz="1000" b="1" i="0" baseline="0">
                    <a:effectLst/>
                  </a:rPr>
                  <a:t>O, kg/ha)   </a:t>
                </a:r>
                <a:endParaRPr lang="en-GB" sz="1000">
                  <a:effectLst/>
                </a:endParaRPr>
              </a:p>
            </c:rich>
          </c:tx>
          <c:layout>
            <c:manualLayout>
              <c:xMode val="edge"/>
              <c:yMode val="edge"/>
              <c:x val="0.31483683289588804"/>
              <c:y val="0.88673993875765533"/>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5400000" spcFirstLastPara="1" vertOverflow="ellipsis"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99179384"/>
        <c:crosses val="autoZero"/>
        <c:auto val="1"/>
        <c:lblAlgn val="ctr"/>
        <c:lblOffset val="100"/>
        <c:noMultiLvlLbl val="0"/>
      </c:catAx>
      <c:valAx>
        <c:axId val="399179384"/>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r>
                  <a:rPr lang="en-GB" sz="1000" b="1" i="0" baseline="0">
                    <a:solidFill>
                      <a:sysClr val="windowText" lastClr="000000"/>
                    </a:solidFill>
                    <a:effectLst/>
                  </a:rPr>
                  <a:t>Nutrient uptake kg/ha</a:t>
                </a:r>
                <a:endParaRPr lang="en-GB" sz="1000">
                  <a:solidFill>
                    <a:sysClr val="windowText" lastClr="000000"/>
                  </a:solidFill>
                  <a:effectLst/>
                </a:endParaRPr>
              </a:p>
            </c:rich>
          </c:tx>
          <c:layout>
            <c:manualLayout>
              <c:xMode val="edge"/>
              <c:yMode val="edge"/>
              <c:x val="0"/>
              <c:y val="9.2592592592592587E-2"/>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title>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crossAx val="399178728"/>
        <c:crosses val="autoZero"/>
        <c:crossBetween val="between"/>
      </c:valAx>
      <c:spPr>
        <a:noFill/>
        <a:ln>
          <a:noFill/>
        </a:ln>
        <a:effectLst/>
      </c:spPr>
    </c:plotArea>
    <c:legend>
      <c:legendPos val="b"/>
      <c:layout>
        <c:manualLayout>
          <c:xMode val="edge"/>
          <c:yMode val="edge"/>
          <c:x val="8.4390419947506567E-2"/>
          <c:y val="1.8684383202099739E-2"/>
          <c:w val="0.88677471566054245"/>
          <c:h val="7.8537839020122485E-2"/>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Times New Roman" panose="02020603050405020304" pitchFamily="18" charset="0"/>
              <a:ea typeface="+mn-ea"/>
              <a:cs typeface="Times New Roman" panose="02020603050405020304" pitchFamily="18" charset="0"/>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sz="1000">
          <a:solidFill>
            <a:sysClr val="windowText" lastClr="000000"/>
          </a:solidFill>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21</Pages>
  <Words>12459</Words>
  <Characters>71019</Characters>
  <Application>Microsoft Office Word</Application>
  <DocSecurity>0</DocSecurity>
  <Lines>591</Lines>
  <Paragraphs>166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Obianuju Emmanuel</dc:creator>
  <cp:keywords/>
  <dc:description/>
  <cp:lastModifiedBy>Obianuju Emmanuel</cp:lastModifiedBy>
  <cp:revision>4</cp:revision>
  <dcterms:created xsi:type="dcterms:W3CDTF">2021-03-22T13:06:00Z</dcterms:created>
  <dcterms:modified xsi:type="dcterms:W3CDTF">2021-07-13T12:27:00Z</dcterms:modified>
</cp:coreProperties>
</file>