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09" w:rsidRPr="000B246D" w:rsidRDefault="00CB27F7" w:rsidP="00A57409">
      <w:pPr>
        <w:ind w:right="-540"/>
        <w:jc w:val="center"/>
        <w:rPr>
          <w:rFonts w:ascii="Times New Roman" w:hAnsi="Times New Roman"/>
          <w:b/>
          <w:sz w:val="24"/>
          <w:szCs w:val="24"/>
        </w:rPr>
      </w:pPr>
      <w:r>
        <w:rPr>
          <w:rFonts w:ascii="Times New Roman" w:hAnsi="Times New Roman"/>
          <w:b/>
          <w:sz w:val="24"/>
          <w:szCs w:val="24"/>
        </w:rPr>
        <w:t>CROSSOVER ANALYSIS</w:t>
      </w:r>
      <w:r w:rsidR="00A13E42">
        <w:rPr>
          <w:rFonts w:ascii="Times New Roman" w:hAnsi="Times New Roman"/>
          <w:b/>
          <w:sz w:val="24"/>
          <w:szCs w:val="24"/>
        </w:rPr>
        <w:t xml:space="preserve"> OF BGI GRAVITY DATASETS</w:t>
      </w:r>
      <w:r>
        <w:rPr>
          <w:rFonts w:ascii="Times New Roman" w:hAnsi="Times New Roman"/>
          <w:b/>
          <w:sz w:val="24"/>
          <w:szCs w:val="24"/>
        </w:rPr>
        <w:t xml:space="preserve"> ACROSS NIGERIA</w:t>
      </w:r>
    </w:p>
    <w:p w:rsidR="00CB27F7" w:rsidRPr="00A57409" w:rsidRDefault="00CB27F7" w:rsidP="00CB27F7">
      <w:pPr>
        <w:ind w:right="-900"/>
        <w:rPr>
          <w:rFonts w:ascii="Times New Roman" w:hAnsi="Times New Roman"/>
          <w:sz w:val="24"/>
          <w:szCs w:val="24"/>
        </w:rPr>
      </w:pPr>
      <w:r>
        <w:rPr>
          <w:rFonts w:ascii="Times New Roman" w:hAnsi="Times New Roman"/>
          <w:sz w:val="24"/>
          <w:szCs w:val="24"/>
        </w:rPr>
        <w:t>*</w:t>
      </w:r>
      <w:r w:rsidRPr="00A57409">
        <w:rPr>
          <w:rFonts w:ascii="Times New Roman" w:hAnsi="Times New Roman"/>
          <w:b/>
          <w:sz w:val="24"/>
          <w:szCs w:val="24"/>
        </w:rPr>
        <w:t>Odumosu</w:t>
      </w:r>
      <w:r>
        <w:rPr>
          <w:rFonts w:ascii="Times New Roman" w:hAnsi="Times New Roman"/>
          <w:sz w:val="24"/>
          <w:szCs w:val="24"/>
        </w:rPr>
        <w:t xml:space="preserve"> J. O. </w:t>
      </w:r>
      <w:r w:rsidRPr="00273008">
        <w:rPr>
          <w:rFonts w:ascii="Times New Roman" w:hAnsi="Times New Roman"/>
          <w:sz w:val="24"/>
          <w:szCs w:val="24"/>
          <w:vertAlign w:val="superscript"/>
        </w:rPr>
        <w:t>(1)</w:t>
      </w:r>
      <w:r>
        <w:rPr>
          <w:rFonts w:ascii="Times New Roman" w:hAnsi="Times New Roman"/>
          <w:sz w:val="24"/>
          <w:szCs w:val="24"/>
        </w:rPr>
        <w:t xml:space="preserve">, </w:t>
      </w:r>
      <w:r w:rsidR="00810883" w:rsidRPr="00810883">
        <w:rPr>
          <w:rFonts w:ascii="Times New Roman" w:hAnsi="Times New Roman"/>
          <w:b/>
          <w:sz w:val="24"/>
          <w:szCs w:val="24"/>
        </w:rPr>
        <w:t>Musa</w:t>
      </w:r>
      <w:r w:rsidR="00810883">
        <w:rPr>
          <w:rFonts w:ascii="Times New Roman" w:hAnsi="Times New Roman"/>
          <w:sz w:val="24"/>
          <w:szCs w:val="24"/>
        </w:rPr>
        <w:t xml:space="preserve"> A. A</w:t>
      </w:r>
      <w:r w:rsidR="00810883" w:rsidRPr="00273008">
        <w:rPr>
          <w:rFonts w:ascii="Times New Roman" w:hAnsi="Times New Roman"/>
          <w:sz w:val="24"/>
          <w:szCs w:val="24"/>
          <w:vertAlign w:val="superscript"/>
        </w:rPr>
        <w:t xml:space="preserve"> (1)</w:t>
      </w:r>
      <w:r w:rsidR="00810883">
        <w:rPr>
          <w:rFonts w:ascii="Times New Roman" w:hAnsi="Times New Roman"/>
          <w:sz w:val="24"/>
          <w:szCs w:val="24"/>
        </w:rPr>
        <w:t xml:space="preserve">, </w:t>
      </w:r>
      <w:r w:rsidRPr="00A57409">
        <w:rPr>
          <w:rFonts w:ascii="Times New Roman" w:hAnsi="Times New Roman"/>
          <w:b/>
          <w:sz w:val="24"/>
          <w:szCs w:val="24"/>
        </w:rPr>
        <w:t>Onuigbo</w:t>
      </w:r>
      <w:r>
        <w:rPr>
          <w:rFonts w:ascii="Times New Roman" w:hAnsi="Times New Roman"/>
          <w:sz w:val="24"/>
          <w:szCs w:val="24"/>
        </w:rPr>
        <w:t xml:space="preserve"> I. C. </w:t>
      </w:r>
      <w:r w:rsidRPr="00273008">
        <w:rPr>
          <w:rFonts w:ascii="Times New Roman" w:hAnsi="Times New Roman"/>
          <w:sz w:val="24"/>
          <w:szCs w:val="24"/>
          <w:vertAlign w:val="superscript"/>
        </w:rPr>
        <w:t>(1)</w:t>
      </w:r>
      <w:r w:rsidR="00810883">
        <w:rPr>
          <w:rFonts w:ascii="Times New Roman" w:hAnsi="Times New Roman"/>
          <w:sz w:val="24"/>
          <w:szCs w:val="24"/>
        </w:rPr>
        <w:t xml:space="preserve"> and </w:t>
      </w:r>
      <w:r w:rsidRPr="00A57409">
        <w:rPr>
          <w:rFonts w:ascii="Times New Roman" w:hAnsi="Times New Roman"/>
          <w:b/>
          <w:sz w:val="24"/>
          <w:szCs w:val="24"/>
        </w:rPr>
        <w:t>Ojigi</w:t>
      </w:r>
      <w:r>
        <w:rPr>
          <w:rFonts w:ascii="Times New Roman" w:hAnsi="Times New Roman"/>
          <w:b/>
          <w:sz w:val="24"/>
          <w:szCs w:val="24"/>
        </w:rPr>
        <w:t xml:space="preserve"> </w:t>
      </w:r>
      <w:r w:rsidRPr="00810883">
        <w:rPr>
          <w:rFonts w:ascii="Times New Roman" w:hAnsi="Times New Roman"/>
          <w:sz w:val="24"/>
          <w:szCs w:val="24"/>
        </w:rPr>
        <w:t>M. L</w:t>
      </w:r>
      <w:r w:rsidR="00810883">
        <w:rPr>
          <w:rFonts w:ascii="Times New Roman" w:hAnsi="Times New Roman"/>
          <w:sz w:val="24"/>
          <w:szCs w:val="24"/>
        </w:rPr>
        <w:t>.</w:t>
      </w:r>
      <w:r w:rsidR="00810883" w:rsidRPr="00A20B20">
        <w:rPr>
          <w:rFonts w:ascii="Times New Roman" w:hAnsi="Times New Roman"/>
          <w:sz w:val="24"/>
          <w:szCs w:val="24"/>
          <w:vertAlign w:val="superscript"/>
        </w:rPr>
        <w:t xml:space="preserve"> (</w:t>
      </w:r>
      <w:r w:rsidRPr="00A20B20">
        <w:rPr>
          <w:rFonts w:ascii="Times New Roman" w:hAnsi="Times New Roman"/>
          <w:sz w:val="24"/>
          <w:szCs w:val="24"/>
          <w:vertAlign w:val="superscript"/>
        </w:rPr>
        <w:t>2)</w:t>
      </w:r>
    </w:p>
    <w:p w:rsidR="00CB27F7" w:rsidRDefault="00CB27F7" w:rsidP="00CB27F7">
      <w:pPr>
        <w:spacing w:after="0" w:line="240" w:lineRule="auto"/>
        <w:rPr>
          <w:rFonts w:ascii="Times New Roman" w:hAnsi="Times New Roman"/>
          <w:sz w:val="24"/>
          <w:szCs w:val="24"/>
        </w:rPr>
      </w:pPr>
      <w:r>
        <w:rPr>
          <w:rFonts w:ascii="Times New Roman" w:hAnsi="Times New Roman"/>
          <w:sz w:val="24"/>
          <w:szCs w:val="24"/>
          <w:vertAlign w:val="superscript"/>
        </w:rPr>
        <w:t>(1</w:t>
      </w:r>
      <w:r w:rsidRPr="00273008">
        <w:rPr>
          <w:rFonts w:ascii="Times New Roman" w:hAnsi="Times New Roman"/>
          <w:sz w:val="24"/>
          <w:szCs w:val="24"/>
          <w:vertAlign w:val="superscript"/>
        </w:rPr>
        <w:t>)</w:t>
      </w:r>
      <w:r>
        <w:rPr>
          <w:rFonts w:ascii="Times New Roman" w:hAnsi="Times New Roman"/>
          <w:sz w:val="24"/>
          <w:szCs w:val="24"/>
          <w:vertAlign w:val="superscript"/>
        </w:rPr>
        <w:t xml:space="preserve"> </w:t>
      </w:r>
      <w:r>
        <w:rPr>
          <w:rFonts w:ascii="Times New Roman" w:hAnsi="Times New Roman"/>
          <w:sz w:val="24"/>
          <w:szCs w:val="24"/>
        </w:rPr>
        <w:t>Department of Surveying and Geoinformatics, Federal University of Technology, Minna</w:t>
      </w:r>
    </w:p>
    <w:p w:rsidR="00CB27F7" w:rsidRPr="00CB27F7" w:rsidRDefault="00CB27F7" w:rsidP="00CB27F7">
      <w:pPr>
        <w:spacing w:after="0" w:line="240" w:lineRule="auto"/>
        <w:rPr>
          <w:rFonts w:ascii="Times New Roman" w:hAnsi="Times New Roman"/>
          <w:sz w:val="24"/>
          <w:szCs w:val="24"/>
        </w:rPr>
      </w:pPr>
      <w:r w:rsidRPr="00CB27F7">
        <w:rPr>
          <w:rFonts w:ascii="Times New Roman" w:hAnsi="Times New Roman"/>
          <w:sz w:val="24"/>
          <w:szCs w:val="24"/>
          <w:vertAlign w:val="superscript"/>
        </w:rPr>
        <w:t xml:space="preserve">(2) </w:t>
      </w:r>
      <w:r w:rsidRPr="00CB27F7">
        <w:rPr>
          <w:rFonts w:ascii="Times New Roman" w:hAnsi="Times New Roman"/>
          <w:sz w:val="24"/>
          <w:szCs w:val="24"/>
        </w:rPr>
        <w:t>Department of Geomatics, Ahmadu Bello University, Zaria</w:t>
      </w:r>
    </w:p>
    <w:p w:rsidR="00CB27F7" w:rsidRDefault="00CB27F7" w:rsidP="00CB27F7">
      <w:pPr>
        <w:spacing w:after="0" w:line="240" w:lineRule="auto"/>
        <w:rPr>
          <w:rFonts w:ascii="Times New Roman" w:hAnsi="Times New Roman"/>
          <w:sz w:val="24"/>
          <w:szCs w:val="24"/>
        </w:rPr>
      </w:pPr>
    </w:p>
    <w:p w:rsidR="00A37E97" w:rsidRDefault="00CB27F7" w:rsidP="00CB27F7">
      <w:r>
        <w:rPr>
          <w:rFonts w:ascii="Times New Roman" w:hAnsi="Times New Roman"/>
          <w:sz w:val="24"/>
          <w:szCs w:val="24"/>
        </w:rPr>
        <w:t xml:space="preserve">*joseph.odumosu@futminna.edu.ng , </w:t>
      </w:r>
      <w:hyperlink r:id="rId8" w:history="1">
        <w:r w:rsidRPr="00596C99">
          <w:rPr>
            <w:rStyle w:val="Hyperlink"/>
            <w:rFonts w:ascii="Times New Roman" w:hAnsi="Times New Roman"/>
            <w:sz w:val="24"/>
            <w:szCs w:val="24"/>
          </w:rPr>
          <w:t>odumossu4life@yahoo.com</w:t>
        </w:r>
      </w:hyperlink>
      <w:r>
        <w:rPr>
          <w:rFonts w:ascii="Times New Roman" w:hAnsi="Times New Roman"/>
          <w:sz w:val="24"/>
          <w:szCs w:val="24"/>
        </w:rPr>
        <w:t xml:space="preserve"> +23480 6591 6462</w:t>
      </w:r>
    </w:p>
    <w:p w:rsidR="00A57409" w:rsidRDefault="00A57409">
      <w:pPr>
        <w:rPr>
          <w:rFonts w:ascii="Times New Roman" w:hAnsi="Times New Roman"/>
          <w:b/>
          <w:sz w:val="24"/>
          <w:szCs w:val="24"/>
        </w:rPr>
      </w:pPr>
      <w:r w:rsidRPr="00A57409">
        <w:rPr>
          <w:rFonts w:ascii="Times New Roman" w:hAnsi="Times New Roman"/>
          <w:b/>
          <w:sz w:val="24"/>
          <w:szCs w:val="24"/>
        </w:rPr>
        <w:t>ABSTRACT</w:t>
      </w:r>
    </w:p>
    <w:p w:rsidR="00A57409" w:rsidRPr="000F2CAF" w:rsidRDefault="00A57409" w:rsidP="008038E6">
      <w:pPr>
        <w:tabs>
          <w:tab w:val="left" w:pos="3759"/>
        </w:tabs>
        <w:jc w:val="both"/>
        <w:rPr>
          <w:rFonts w:ascii="Times New Roman" w:hAnsi="Times New Roman"/>
          <w:sz w:val="24"/>
          <w:szCs w:val="24"/>
        </w:rPr>
      </w:pPr>
      <w:r>
        <w:rPr>
          <w:rFonts w:ascii="Times New Roman" w:hAnsi="Times New Roman"/>
          <w:sz w:val="24"/>
          <w:szCs w:val="24"/>
        </w:rPr>
        <w:t>The</w:t>
      </w:r>
      <w:r w:rsidR="00696DB6">
        <w:rPr>
          <w:rFonts w:ascii="Times New Roman" w:hAnsi="Times New Roman"/>
          <w:sz w:val="24"/>
          <w:szCs w:val="24"/>
        </w:rPr>
        <w:t xml:space="preserve"> global gravity database of the Bureau Gravimetric International (BGI)</w:t>
      </w:r>
      <w:r>
        <w:rPr>
          <w:rFonts w:ascii="Times New Roman" w:hAnsi="Times New Roman"/>
          <w:sz w:val="24"/>
          <w:szCs w:val="24"/>
        </w:rPr>
        <w:t xml:space="preserve"> has been</w:t>
      </w:r>
      <w:r w:rsidR="00696DB6">
        <w:rPr>
          <w:rFonts w:ascii="Times New Roman" w:hAnsi="Times New Roman"/>
          <w:sz w:val="24"/>
          <w:szCs w:val="24"/>
        </w:rPr>
        <w:t xml:space="preserve"> used</w:t>
      </w:r>
      <w:r>
        <w:rPr>
          <w:rFonts w:ascii="Times New Roman" w:hAnsi="Times New Roman"/>
          <w:sz w:val="24"/>
          <w:szCs w:val="24"/>
        </w:rPr>
        <w:t xml:space="preserve"> as a reliable</w:t>
      </w:r>
      <w:r w:rsidR="00696DB6">
        <w:rPr>
          <w:rFonts w:ascii="Times New Roman" w:hAnsi="Times New Roman"/>
          <w:sz w:val="24"/>
          <w:szCs w:val="24"/>
        </w:rPr>
        <w:t xml:space="preserve"> source o</w:t>
      </w:r>
      <w:r>
        <w:rPr>
          <w:rFonts w:ascii="Times New Roman" w:hAnsi="Times New Roman"/>
          <w:sz w:val="24"/>
          <w:szCs w:val="24"/>
        </w:rPr>
        <w:t xml:space="preserve">f gravity data for scientific inquiry and gravity field </w:t>
      </w:r>
      <w:r w:rsidR="00CB27F7">
        <w:rPr>
          <w:rFonts w:ascii="Times New Roman" w:hAnsi="Times New Roman"/>
          <w:sz w:val="24"/>
          <w:szCs w:val="24"/>
        </w:rPr>
        <w:t>modelling</w:t>
      </w:r>
      <w:r>
        <w:rPr>
          <w:rFonts w:ascii="Times New Roman" w:hAnsi="Times New Roman"/>
          <w:sz w:val="24"/>
          <w:szCs w:val="24"/>
        </w:rPr>
        <w:t xml:space="preserve"> by many countrie</w:t>
      </w:r>
      <w:r w:rsidR="00696DB6">
        <w:rPr>
          <w:rFonts w:ascii="Times New Roman" w:hAnsi="Times New Roman"/>
          <w:sz w:val="24"/>
          <w:szCs w:val="24"/>
        </w:rPr>
        <w:t xml:space="preserve">s, </w:t>
      </w:r>
      <w:r>
        <w:rPr>
          <w:rFonts w:ascii="Times New Roman" w:hAnsi="Times New Roman"/>
          <w:sz w:val="24"/>
          <w:szCs w:val="24"/>
        </w:rPr>
        <w:t xml:space="preserve">especially in regions with </w:t>
      </w:r>
      <w:r w:rsidRPr="000F2CAF">
        <w:rPr>
          <w:rFonts w:ascii="Times New Roman" w:hAnsi="Times New Roman"/>
          <w:sz w:val="24"/>
          <w:szCs w:val="24"/>
        </w:rPr>
        <w:t>sparse terrestrial gravity data. However, considering the heterogeneity of the sources of the data in the BGI database</w:t>
      </w:r>
      <w:r w:rsidR="006C0F14" w:rsidRPr="000F2CAF">
        <w:rPr>
          <w:rFonts w:ascii="Times New Roman" w:hAnsi="Times New Roman"/>
          <w:sz w:val="24"/>
          <w:szCs w:val="24"/>
        </w:rPr>
        <w:t>,</w:t>
      </w:r>
      <w:r w:rsidR="006C69DF" w:rsidRPr="000F2CAF">
        <w:rPr>
          <w:rFonts w:ascii="Times New Roman" w:hAnsi="Times New Roman"/>
          <w:sz w:val="24"/>
          <w:szCs w:val="24"/>
        </w:rPr>
        <w:t xml:space="preserve"> this study </w:t>
      </w:r>
      <w:r w:rsidR="009E675C" w:rsidRPr="000F2CAF">
        <w:rPr>
          <w:rFonts w:ascii="Times New Roman" w:hAnsi="Times New Roman"/>
          <w:sz w:val="24"/>
          <w:szCs w:val="24"/>
        </w:rPr>
        <w:t>investigate</w:t>
      </w:r>
      <w:r w:rsidR="00A13E42">
        <w:rPr>
          <w:rFonts w:ascii="Times New Roman" w:hAnsi="Times New Roman"/>
          <w:sz w:val="24"/>
          <w:szCs w:val="24"/>
        </w:rPr>
        <w:t>d</w:t>
      </w:r>
      <w:r w:rsidR="00696DB6">
        <w:rPr>
          <w:rFonts w:ascii="Times New Roman" w:hAnsi="Times New Roman"/>
          <w:sz w:val="24"/>
          <w:szCs w:val="24"/>
        </w:rPr>
        <w:t xml:space="preserve"> </w:t>
      </w:r>
      <w:r w:rsidR="006C69DF" w:rsidRPr="000F2CAF">
        <w:rPr>
          <w:rFonts w:ascii="Times New Roman" w:hAnsi="Times New Roman"/>
          <w:sz w:val="24"/>
          <w:szCs w:val="24"/>
        </w:rPr>
        <w:t xml:space="preserve">the </w:t>
      </w:r>
      <w:r w:rsidR="00696DB6">
        <w:rPr>
          <w:rFonts w:ascii="Times New Roman" w:hAnsi="Times New Roman"/>
          <w:sz w:val="24"/>
          <w:szCs w:val="24"/>
        </w:rPr>
        <w:t xml:space="preserve">observational </w:t>
      </w:r>
      <w:r w:rsidRPr="000F2CAF">
        <w:rPr>
          <w:rFonts w:ascii="Times New Roman" w:hAnsi="Times New Roman"/>
          <w:sz w:val="24"/>
          <w:szCs w:val="24"/>
        </w:rPr>
        <w:t>consistency of the BGI datasets</w:t>
      </w:r>
      <w:r w:rsidR="00696DB6">
        <w:rPr>
          <w:rFonts w:ascii="Times New Roman" w:hAnsi="Times New Roman"/>
          <w:sz w:val="24"/>
          <w:szCs w:val="24"/>
        </w:rPr>
        <w:t xml:space="preserve"> </w:t>
      </w:r>
      <w:r w:rsidR="006C69DF" w:rsidRPr="000F2CAF">
        <w:rPr>
          <w:rFonts w:ascii="Times New Roman" w:hAnsi="Times New Roman"/>
          <w:sz w:val="24"/>
          <w:szCs w:val="24"/>
        </w:rPr>
        <w:t>over Nigeria</w:t>
      </w:r>
      <w:r w:rsidRPr="000F2CAF">
        <w:rPr>
          <w:rFonts w:ascii="Times New Roman" w:hAnsi="Times New Roman"/>
          <w:sz w:val="24"/>
          <w:szCs w:val="24"/>
        </w:rPr>
        <w:t>.</w:t>
      </w:r>
      <w:r w:rsidR="00696DB6">
        <w:rPr>
          <w:rFonts w:ascii="Times New Roman" w:hAnsi="Times New Roman"/>
          <w:sz w:val="24"/>
          <w:szCs w:val="24"/>
        </w:rPr>
        <w:t xml:space="preserve"> To that end, 4511 gravity data points covering Nigeria were collected from the BGI database and used in this study.  </w:t>
      </w:r>
      <w:r w:rsidRPr="000F2CAF">
        <w:rPr>
          <w:rFonts w:ascii="Times New Roman" w:hAnsi="Times New Roman"/>
          <w:sz w:val="24"/>
          <w:szCs w:val="24"/>
        </w:rPr>
        <w:t>The 4511 points were</w:t>
      </w:r>
      <w:r w:rsidR="00696DB6">
        <w:rPr>
          <w:rFonts w:ascii="Times New Roman" w:hAnsi="Times New Roman"/>
          <w:sz w:val="24"/>
          <w:szCs w:val="24"/>
        </w:rPr>
        <w:t xml:space="preserve"> </w:t>
      </w:r>
      <w:r w:rsidR="00203E11" w:rsidRPr="000F2CAF">
        <w:rPr>
          <w:rFonts w:ascii="Times New Roman" w:hAnsi="Times New Roman"/>
          <w:sz w:val="24"/>
          <w:szCs w:val="24"/>
        </w:rPr>
        <w:t xml:space="preserve">results of </w:t>
      </w:r>
      <w:r w:rsidR="00696DB6">
        <w:rPr>
          <w:rFonts w:ascii="Times New Roman" w:hAnsi="Times New Roman"/>
          <w:sz w:val="24"/>
          <w:szCs w:val="24"/>
        </w:rPr>
        <w:t>campaigns c</w:t>
      </w:r>
      <w:r w:rsidR="00203E11" w:rsidRPr="000F2CAF">
        <w:rPr>
          <w:rFonts w:ascii="Times New Roman" w:hAnsi="Times New Roman"/>
          <w:sz w:val="24"/>
          <w:szCs w:val="24"/>
        </w:rPr>
        <w:t xml:space="preserve">onducted by </w:t>
      </w:r>
      <w:r w:rsidRPr="000F2CAF">
        <w:rPr>
          <w:rFonts w:ascii="Times New Roman" w:hAnsi="Times New Roman"/>
          <w:sz w:val="24"/>
          <w:szCs w:val="24"/>
        </w:rPr>
        <w:t>1</w:t>
      </w:r>
      <w:r w:rsidR="00F82364" w:rsidRPr="000F2CAF">
        <w:rPr>
          <w:rFonts w:ascii="Times New Roman" w:hAnsi="Times New Roman"/>
          <w:sz w:val="24"/>
          <w:szCs w:val="24"/>
        </w:rPr>
        <w:t>5</w:t>
      </w:r>
      <w:r w:rsidRPr="000F2CAF">
        <w:rPr>
          <w:rFonts w:ascii="Times New Roman" w:hAnsi="Times New Roman"/>
          <w:sz w:val="24"/>
          <w:szCs w:val="24"/>
        </w:rPr>
        <w:t xml:space="preserve"> different</w:t>
      </w:r>
      <w:r w:rsidR="00A13E42">
        <w:rPr>
          <w:rFonts w:ascii="Times New Roman" w:hAnsi="Times New Roman"/>
          <w:sz w:val="24"/>
          <w:szCs w:val="24"/>
        </w:rPr>
        <w:t xml:space="preserve"> organizations </w:t>
      </w:r>
      <w:r w:rsidRPr="000F2CAF">
        <w:rPr>
          <w:rFonts w:ascii="Times New Roman" w:hAnsi="Times New Roman"/>
          <w:sz w:val="24"/>
          <w:szCs w:val="24"/>
        </w:rPr>
        <w:t>at different times between 19</w:t>
      </w:r>
      <w:r w:rsidR="0051235D" w:rsidRPr="000F2CAF">
        <w:rPr>
          <w:rFonts w:ascii="Times New Roman" w:hAnsi="Times New Roman"/>
          <w:sz w:val="24"/>
          <w:szCs w:val="24"/>
        </w:rPr>
        <w:t>38</w:t>
      </w:r>
      <w:r w:rsidRPr="000F2CAF">
        <w:rPr>
          <w:rFonts w:ascii="Times New Roman" w:hAnsi="Times New Roman"/>
          <w:sz w:val="24"/>
          <w:szCs w:val="24"/>
        </w:rPr>
        <w:t xml:space="preserve"> and 198</w:t>
      </w:r>
      <w:r w:rsidR="00A6369A" w:rsidRPr="000F2CAF">
        <w:rPr>
          <w:rFonts w:ascii="Times New Roman" w:hAnsi="Times New Roman"/>
          <w:sz w:val="24"/>
          <w:szCs w:val="24"/>
        </w:rPr>
        <w:t>3</w:t>
      </w:r>
      <w:r w:rsidRPr="000F2CAF">
        <w:rPr>
          <w:rFonts w:ascii="Times New Roman" w:hAnsi="Times New Roman"/>
          <w:sz w:val="24"/>
          <w:szCs w:val="24"/>
        </w:rPr>
        <w:t xml:space="preserve">. </w:t>
      </w:r>
      <w:r w:rsidR="0037670A" w:rsidRPr="000F2CAF">
        <w:rPr>
          <w:rFonts w:ascii="Times New Roman" w:hAnsi="Times New Roman"/>
          <w:sz w:val="24"/>
          <w:szCs w:val="24"/>
        </w:rPr>
        <w:t>T</w:t>
      </w:r>
      <w:r w:rsidR="009A4FF1" w:rsidRPr="000F2CAF">
        <w:rPr>
          <w:rFonts w:ascii="Times New Roman" w:hAnsi="Times New Roman"/>
          <w:sz w:val="24"/>
          <w:szCs w:val="24"/>
        </w:rPr>
        <w:t xml:space="preserve">aking the </w:t>
      </w:r>
      <w:r w:rsidR="0037670A" w:rsidRPr="000F2CAF">
        <w:rPr>
          <w:rFonts w:ascii="Times New Roman" w:hAnsi="Times New Roman"/>
          <w:sz w:val="24"/>
          <w:szCs w:val="24"/>
        </w:rPr>
        <w:t>data</w:t>
      </w:r>
      <w:r w:rsidR="00A5536F" w:rsidRPr="000F2CAF">
        <w:rPr>
          <w:rFonts w:ascii="Times New Roman" w:hAnsi="Times New Roman"/>
          <w:sz w:val="24"/>
          <w:szCs w:val="24"/>
        </w:rPr>
        <w:t xml:space="preserve">set obtained </w:t>
      </w:r>
      <w:r w:rsidR="0037670A" w:rsidRPr="000F2CAF">
        <w:rPr>
          <w:rFonts w:ascii="Times New Roman" w:hAnsi="Times New Roman"/>
          <w:sz w:val="24"/>
          <w:szCs w:val="24"/>
        </w:rPr>
        <w:t xml:space="preserve">from the International Gravity Standardization Network 1971 (IGSN-71) as the control </w:t>
      </w:r>
      <w:r w:rsidR="00696DB6">
        <w:rPr>
          <w:rFonts w:ascii="Times New Roman" w:hAnsi="Times New Roman"/>
          <w:sz w:val="24"/>
          <w:szCs w:val="24"/>
        </w:rPr>
        <w:t>points, Crossover adjustment has been performed on all the existing datasets across the country</w:t>
      </w:r>
      <w:r w:rsidR="001B721B">
        <w:rPr>
          <w:rFonts w:ascii="Times New Roman" w:hAnsi="Times New Roman"/>
          <w:sz w:val="24"/>
          <w:szCs w:val="24"/>
        </w:rPr>
        <w:t xml:space="preserve"> for detection of observational inconsistencies in the datasets. </w:t>
      </w:r>
      <w:r w:rsidR="0043757C" w:rsidRPr="000F2CAF">
        <w:rPr>
          <w:rFonts w:ascii="Times New Roman" w:hAnsi="Times New Roman"/>
          <w:sz w:val="24"/>
          <w:szCs w:val="24"/>
        </w:rPr>
        <w:t>Analysis of the</w:t>
      </w:r>
      <w:r w:rsidR="001B721B">
        <w:rPr>
          <w:rFonts w:ascii="Times New Roman" w:hAnsi="Times New Roman"/>
          <w:sz w:val="24"/>
          <w:szCs w:val="24"/>
        </w:rPr>
        <w:t xml:space="preserve"> Crossover a</w:t>
      </w:r>
      <w:r w:rsidR="0043757C" w:rsidRPr="000F2CAF">
        <w:rPr>
          <w:rFonts w:ascii="Times New Roman" w:hAnsi="Times New Roman"/>
          <w:sz w:val="24"/>
          <w:szCs w:val="24"/>
        </w:rPr>
        <w:t>djustment</w:t>
      </w:r>
      <w:r w:rsidR="0007333C" w:rsidRPr="000F2CAF">
        <w:rPr>
          <w:rFonts w:ascii="Times New Roman" w:hAnsi="Times New Roman"/>
          <w:sz w:val="24"/>
          <w:szCs w:val="24"/>
        </w:rPr>
        <w:t xml:space="preserve"> at inter</w:t>
      </w:r>
      <w:r w:rsidR="009A4FF1" w:rsidRPr="000F2CAF">
        <w:rPr>
          <w:rFonts w:ascii="Times New Roman" w:hAnsi="Times New Roman"/>
          <w:sz w:val="24"/>
          <w:szCs w:val="24"/>
        </w:rPr>
        <w:t>section points</w:t>
      </w:r>
      <w:r w:rsidR="002358C0" w:rsidRPr="000F2CAF">
        <w:rPr>
          <w:rFonts w:ascii="Times New Roman" w:hAnsi="Times New Roman"/>
          <w:sz w:val="24"/>
          <w:szCs w:val="24"/>
        </w:rPr>
        <w:t xml:space="preserve"> with the IGSN-71 datasets </w:t>
      </w:r>
      <w:r w:rsidR="009A4FF1" w:rsidRPr="000F2CAF">
        <w:rPr>
          <w:rFonts w:ascii="Times New Roman" w:hAnsi="Times New Roman"/>
          <w:sz w:val="24"/>
          <w:szCs w:val="24"/>
        </w:rPr>
        <w:t xml:space="preserve">indicate high consistency </w:t>
      </w:r>
      <w:r w:rsidR="003C0FC2" w:rsidRPr="000F2CAF">
        <w:rPr>
          <w:rFonts w:ascii="Times New Roman" w:hAnsi="Times New Roman"/>
          <w:sz w:val="24"/>
          <w:szCs w:val="24"/>
        </w:rPr>
        <w:t xml:space="preserve">of the </w:t>
      </w:r>
      <w:r w:rsidR="0007333C" w:rsidRPr="000F2CAF">
        <w:rPr>
          <w:rFonts w:ascii="Times New Roman" w:hAnsi="Times New Roman"/>
          <w:sz w:val="24"/>
          <w:szCs w:val="24"/>
        </w:rPr>
        <w:t>data</w:t>
      </w:r>
      <w:r w:rsidR="003C0FC2" w:rsidRPr="000F2CAF">
        <w:rPr>
          <w:rFonts w:ascii="Times New Roman" w:hAnsi="Times New Roman"/>
          <w:sz w:val="24"/>
          <w:szCs w:val="24"/>
        </w:rPr>
        <w:t>set from British Antarctic survey</w:t>
      </w:r>
      <w:r w:rsidR="001B721B">
        <w:rPr>
          <w:rFonts w:ascii="Times New Roman" w:hAnsi="Times New Roman"/>
          <w:sz w:val="24"/>
          <w:szCs w:val="24"/>
        </w:rPr>
        <w:t xml:space="preserve">, </w:t>
      </w:r>
      <w:r w:rsidR="0007333C" w:rsidRPr="000F2CAF">
        <w:rPr>
          <w:rFonts w:ascii="Times New Roman" w:hAnsi="Times New Roman"/>
          <w:sz w:val="24"/>
          <w:szCs w:val="24"/>
        </w:rPr>
        <w:t>with values of -1</w:t>
      </w:r>
      <w:r w:rsidR="00A6369A" w:rsidRPr="000F2CAF">
        <w:rPr>
          <w:rFonts w:ascii="Times New Roman" w:hAnsi="Times New Roman"/>
          <w:sz w:val="24"/>
          <w:szCs w:val="24"/>
        </w:rPr>
        <w:t>.03</w:t>
      </w:r>
      <w:r w:rsidR="001B721B">
        <w:rPr>
          <w:rFonts w:ascii="Times New Roman" w:hAnsi="Times New Roman"/>
          <w:sz w:val="24"/>
          <w:szCs w:val="24"/>
        </w:rPr>
        <w:t xml:space="preserve"> </w:t>
      </w:r>
      <w:r w:rsidR="0007333C" w:rsidRPr="000F2CAF">
        <w:rPr>
          <w:rFonts w:ascii="Times New Roman" w:hAnsi="Times New Roman"/>
          <w:sz w:val="24"/>
          <w:szCs w:val="24"/>
        </w:rPr>
        <w:t>mgals, 2</w:t>
      </w:r>
      <w:r w:rsidR="001B721B">
        <w:rPr>
          <w:rFonts w:ascii="Times New Roman" w:hAnsi="Times New Roman"/>
          <w:sz w:val="24"/>
          <w:szCs w:val="24"/>
        </w:rPr>
        <w:t xml:space="preserve"> </w:t>
      </w:r>
      <w:r w:rsidR="0007333C" w:rsidRPr="000F2CAF">
        <w:rPr>
          <w:rFonts w:ascii="Times New Roman" w:hAnsi="Times New Roman"/>
          <w:sz w:val="24"/>
          <w:szCs w:val="24"/>
        </w:rPr>
        <w:t>mgals and 0.8</w:t>
      </w:r>
      <w:r w:rsidR="001B721B">
        <w:rPr>
          <w:rFonts w:ascii="Times New Roman" w:hAnsi="Times New Roman"/>
          <w:sz w:val="24"/>
          <w:szCs w:val="24"/>
        </w:rPr>
        <w:t xml:space="preserve"> </w:t>
      </w:r>
      <w:r w:rsidR="0007333C" w:rsidRPr="000F2CAF">
        <w:rPr>
          <w:rFonts w:ascii="Times New Roman" w:hAnsi="Times New Roman"/>
          <w:sz w:val="24"/>
          <w:szCs w:val="24"/>
        </w:rPr>
        <w:t>mgals in absolute grav</w:t>
      </w:r>
      <w:r w:rsidR="002358C0" w:rsidRPr="000F2CAF">
        <w:rPr>
          <w:rFonts w:ascii="Times New Roman" w:hAnsi="Times New Roman"/>
          <w:sz w:val="24"/>
          <w:szCs w:val="24"/>
        </w:rPr>
        <w:t xml:space="preserve">ity, </w:t>
      </w:r>
      <w:r w:rsidR="0049333F">
        <w:rPr>
          <w:rFonts w:ascii="Times New Roman" w:hAnsi="Times New Roman"/>
          <w:sz w:val="24"/>
          <w:szCs w:val="24"/>
        </w:rPr>
        <w:t>f</w:t>
      </w:r>
      <w:r w:rsidR="002358C0" w:rsidRPr="000F2CAF">
        <w:rPr>
          <w:rFonts w:ascii="Times New Roman" w:hAnsi="Times New Roman"/>
          <w:sz w:val="24"/>
          <w:szCs w:val="24"/>
        </w:rPr>
        <w:t>ree Air (FA) anomaly</w:t>
      </w:r>
      <w:r w:rsidR="001B721B">
        <w:rPr>
          <w:rFonts w:ascii="Times New Roman" w:hAnsi="Times New Roman"/>
          <w:sz w:val="24"/>
          <w:szCs w:val="24"/>
        </w:rPr>
        <w:t xml:space="preserve">, </w:t>
      </w:r>
      <w:r w:rsidR="002358C0" w:rsidRPr="000F2CAF">
        <w:rPr>
          <w:rFonts w:ascii="Times New Roman" w:hAnsi="Times New Roman"/>
          <w:sz w:val="24"/>
          <w:szCs w:val="24"/>
        </w:rPr>
        <w:t>and b</w:t>
      </w:r>
      <w:r w:rsidR="0007333C" w:rsidRPr="000F2CAF">
        <w:rPr>
          <w:rFonts w:ascii="Times New Roman" w:hAnsi="Times New Roman"/>
          <w:sz w:val="24"/>
          <w:szCs w:val="24"/>
        </w:rPr>
        <w:t>ouguer anomaly</w:t>
      </w:r>
      <w:r w:rsidR="0049333F">
        <w:rPr>
          <w:rFonts w:ascii="Times New Roman" w:hAnsi="Times New Roman"/>
          <w:sz w:val="24"/>
          <w:szCs w:val="24"/>
        </w:rPr>
        <w:t>,</w:t>
      </w:r>
      <w:r w:rsidR="0007333C" w:rsidRPr="000F2CAF">
        <w:rPr>
          <w:rFonts w:ascii="Times New Roman" w:hAnsi="Times New Roman"/>
          <w:sz w:val="24"/>
          <w:szCs w:val="24"/>
        </w:rPr>
        <w:t xml:space="preserve"> respectively</w:t>
      </w:r>
      <w:r w:rsidR="00E43BB2">
        <w:rPr>
          <w:rFonts w:ascii="Times New Roman" w:hAnsi="Times New Roman"/>
          <w:sz w:val="24"/>
          <w:szCs w:val="24"/>
        </w:rPr>
        <w:t>.</w:t>
      </w:r>
    </w:p>
    <w:p w:rsidR="0076104B" w:rsidRPr="000F2CAF" w:rsidRDefault="0076104B" w:rsidP="0007333C">
      <w:pPr>
        <w:tabs>
          <w:tab w:val="left" w:pos="3759"/>
        </w:tabs>
        <w:jc w:val="both"/>
        <w:rPr>
          <w:rFonts w:ascii="Times New Roman" w:hAnsi="Times New Roman"/>
          <w:sz w:val="24"/>
          <w:szCs w:val="24"/>
        </w:rPr>
      </w:pPr>
      <w:r w:rsidRPr="000F2CAF">
        <w:rPr>
          <w:rFonts w:ascii="Times New Roman" w:hAnsi="Times New Roman"/>
          <w:b/>
          <w:sz w:val="24"/>
          <w:szCs w:val="24"/>
        </w:rPr>
        <w:t>Keywords</w:t>
      </w:r>
      <w:r w:rsidRPr="000F2CAF">
        <w:rPr>
          <w:rFonts w:ascii="Times New Roman" w:hAnsi="Times New Roman"/>
          <w:sz w:val="24"/>
          <w:szCs w:val="24"/>
        </w:rPr>
        <w:t xml:space="preserve">: </w:t>
      </w:r>
      <w:r w:rsidRPr="000F2CAF">
        <w:rPr>
          <w:rFonts w:ascii="Times New Roman" w:hAnsi="Times New Roman"/>
          <w:i/>
          <w:sz w:val="24"/>
          <w:szCs w:val="24"/>
        </w:rPr>
        <w:t xml:space="preserve">BGI, gravity database, gravity field, </w:t>
      </w:r>
      <w:r w:rsidR="00E43BB2">
        <w:rPr>
          <w:rFonts w:ascii="Times New Roman" w:hAnsi="Times New Roman"/>
          <w:i/>
          <w:sz w:val="24"/>
          <w:szCs w:val="24"/>
        </w:rPr>
        <w:t>least squares</w:t>
      </w:r>
    </w:p>
    <w:p w:rsidR="00A57409" w:rsidRPr="000F2CAF" w:rsidRDefault="001533C7" w:rsidP="008038E6">
      <w:pPr>
        <w:rPr>
          <w:rFonts w:ascii="Times New Roman" w:hAnsi="Times New Roman"/>
          <w:b/>
          <w:sz w:val="24"/>
          <w:szCs w:val="24"/>
        </w:rPr>
      </w:pPr>
      <w:r w:rsidRPr="000F2CAF">
        <w:rPr>
          <w:rFonts w:ascii="Times New Roman" w:hAnsi="Times New Roman"/>
          <w:b/>
          <w:sz w:val="24"/>
          <w:szCs w:val="24"/>
        </w:rPr>
        <w:t xml:space="preserve">1.0 </w:t>
      </w:r>
      <w:r w:rsidRPr="000F2CAF">
        <w:rPr>
          <w:rFonts w:ascii="Times New Roman" w:hAnsi="Times New Roman"/>
          <w:b/>
          <w:sz w:val="24"/>
          <w:szCs w:val="24"/>
        </w:rPr>
        <w:tab/>
      </w:r>
      <w:r w:rsidR="00C05281" w:rsidRPr="000F2CAF">
        <w:rPr>
          <w:rFonts w:ascii="Times New Roman" w:hAnsi="Times New Roman"/>
          <w:b/>
          <w:sz w:val="24"/>
          <w:szCs w:val="24"/>
        </w:rPr>
        <w:t>Introduction</w:t>
      </w:r>
    </w:p>
    <w:p w:rsidR="0087403C" w:rsidRDefault="0087403C" w:rsidP="008038E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Determining an accurate national gravimetric geoid model upon which reliable conversion of ellipsoidal to orthometric heights will be based is dependent on the accuracy of the point gravity measurements that serve as input in the overall geoid modelling process. </w:t>
      </w:r>
    </w:p>
    <w:p w:rsidR="0033011C" w:rsidRDefault="00AE230F" w:rsidP="008038E6">
      <w:pPr>
        <w:autoSpaceDE w:val="0"/>
        <w:autoSpaceDN w:val="0"/>
        <w:adjustRightInd w:val="0"/>
        <w:spacing w:after="0"/>
        <w:jc w:val="both"/>
        <w:rPr>
          <w:rFonts w:ascii="Times New Roman" w:hAnsi="Times New Roman"/>
          <w:sz w:val="24"/>
          <w:szCs w:val="24"/>
        </w:rPr>
      </w:pPr>
      <w:r w:rsidRPr="000F2CAF">
        <w:rPr>
          <w:rFonts w:ascii="Times New Roman" w:hAnsi="Times New Roman"/>
          <w:sz w:val="24"/>
          <w:szCs w:val="24"/>
        </w:rPr>
        <w:t xml:space="preserve">Terrestrial gravity </w:t>
      </w:r>
      <w:r w:rsidR="00005C35" w:rsidRPr="000F2CAF">
        <w:rPr>
          <w:rFonts w:ascii="Times New Roman" w:hAnsi="Times New Roman"/>
          <w:sz w:val="24"/>
          <w:szCs w:val="24"/>
        </w:rPr>
        <w:t>observations with the use of either the relative or absolute gravimeter</w:t>
      </w:r>
      <w:r w:rsidR="00005C35">
        <w:rPr>
          <w:rFonts w:ascii="Times New Roman" w:hAnsi="Times New Roman"/>
          <w:sz w:val="24"/>
          <w:szCs w:val="24"/>
        </w:rPr>
        <w:t xml:space="preserve"> </w:t>
      </w:r>
      <w:r w:rsidR="00005C35" w:rsidRPr="000F2CAF">
        <w:rPr>
          <w:rFonts w:ascii="Times New Roman" w:hAnsi="Times New Roman"/>
          <w:sz w:val="24"/>
          <w:szCs w:val="24"/>
        </w:rPr>
        <w:t>are</w:t>
      </w:r>
      <w:r w:rsidRPr="000F2CAF">
        <w:rPr>
          <w:rFonts w:ascii="Times New Roman" w:hAnsi="Times New Roman"/>
          <w:sz w:val="24"/>
          <w:szCs w:val="24"/>
        </w:rPr>
        <w:t xml:space="preserve"> usually a time-consuming exercise</w:t>
      </w:r>
      <w:r w:rsidR="0020365E">
        <w:rPr>
          <w:rFonts w:ascii="Times New Roman" w:hAnsi="Times New Roman"/>
          <w:sz w:val="24"/>
          <w:szCs w:val="24"/>
        </w:rPr>
        <w:t xml:space="preserve"> </w:t>
      </w:r>
      <w:r w:rsidRPr="000F2CAF">
        <w:rPr>
          <w:rFonts w:ascii="Times New Roman" w:hAnsi="Times New Roman"/>
          <w:sz w:val="24"/>
          <w:szCs w:val="24"/>
        </w:rPr>
        <w:t>resulting in multiple observation</w:t>
      </w:r>
      <w:r w:rsidR="00005C35">
        <w:rPr>
          <w:rFonts w:ascii="Times New Roman" w:hAnsi="Times New Roman"/>
          <w:sz w:val="24"/>
          <w:szCs w:val="24"/>
        </w:rPr>
        <w:t xml:space="preserve"> campaigns especially when </w:t>
      </w:r>
      <w:r w:rsidRPr="000F2CAF">
        <w:rPr>
          <w:rFonts w:ascii="Times New Roman" w:hAnsi="Times New Roman"/>
          <w:sz w:val="24"/>
          <w:szCs w:val="24"/>
        </w:rPr>
        <w:t xml:space="preserve">very large area is to be covered. As a means of accuracy check, each observational </w:t>
      </w:r>
      <w:r w:rsidR="00546D9E">
        <w:rPr>
          <w:rFonts w:ascii="Times New Roman" w:hAnsi="Times New Roman"/>
          <w:sz w:val="24"/>
          <w:szCs w:val="24"/>
        </w:rPr>
        <w:t>campaign</w:t>
      </w:r>
      <w:r w:rsidRPr="0049333F">
        <w:rPr>
          <w:rFonts w:ascii="Times New Roman" w:hAnsi="Times New Roman"/>
          <w:color w:val="FF0000"/>
          <w:sz w:val="24"/>
          <w:szCs w:val="24"/>
        </w:rPr>
        <w:t xml:space="preserve"> </w:t>
      </w:r>
      <w:r w:rsidRPr="000F2CAF">
        <w:rPr>
          <w:rFonts w:ascii="Times New Roman" w:hAnsi="Times New Roman"/>
          <w:sz w:val="24"/>
          <w:szCs w:val="24"/>
        </w:rPr>
        <w:t>is tied to known gravity control points (Osazuwa and Ajakaiye, 1987)</w:t>
      </w:r>
      <w:r w:rsidR="00005C35">
        <w:rPr>
          <w:rFonts w:ascii="Times New Roman" w:hAnsi="Times New Roman"/>
          <w:sz w:val="24"/>
          <w:szCs w:val="24"/>
        </w:rPr>
        <w:t xml:space="preserve">. </w:t>
      </w:r>
      <w:r w:rsidR="00547DAB" w:rsidRPr="000F2CAF">
        <w:rPr>
          <w:rFonts w:ascii="Times New Roman" w:hAnsi="Times New Roman"/>
          <w:sz w:val="24"/>
          <w:szCs w:val="24"/>
        </w:rPr>
        <w:t xml:space="preserve">However, due to instrumental errors, navigational errors, and other error sources, significant inconsistencies often exist between the different observational </w:t>
      </w:r>
      <w:r w:rsidR="00005C35">
        <w:rPr>
          <w:rFonts w:ascii="Times New Roman" w:hAnsi="Times New Roman"/>
          <w:sz w:val="24"/>
          <w:szCs w:val="24"/>
        </w:rPr>
        <w:t>campaigns</w:t>
      </w:r>
      <w:r w:rsidR="00547DAB" w:rsidRPr="0049333F">
        <w:rPr>
          <w:rFonts w:ascii="Times New Roman" w:hAnsi="Times New Roman"/>
          <w:color w:val="FF0000"/>
          <w:sz w:val="24"/>
          <w:szCs w:val="24"/>
        </w:rPr>
        <w:t xml:space="preserve"> </w:t>
      </w:r>
      <w:r w:rsidR="00547DAB" w:rsidRPr="000F2CAF">
        <w:rPr>
          <w:rFonts w:ascii="Times New Roman" w:hAnsi="Times New Roman"/>
          <w:sz w:val="24"/>
          <w:szCs w:val="24"/>
        </w:rPr>
        <w:t>(Wessel and Watts, 1988; Denker and Roland, 2005).</w:t>
      </w:r>
      <w:r w:rsidR="002F3DE1" w:rsidRPr="000F2CAF">
        <w:rPr>
          <w:rFonts w:ascii="Times New Roman" w:hAnsi="Times New Roman"/>
          <w:sz w:val="24"/>
          <w:szCs w:val="24"/>
        </w:rPr>
        <w:t>While appropriately structured stochastic and mathematical models could be used to minimize instrumental errors (systematic errors) within each cruise (Hwang, Wang and Lee, 2002), individual random errors within cruises accumulate to result in</w:t>
      </w:r>
      <w:r w:rsidR="00005C35">
        <w:rPr>
          <w:rFonts w:ascii="Times New Roman" w:hAnsi="Times New Roman"/>
          <w:sz w:val="24"/>
          <w:szCs w:val="24"/>
        </w:rPr>
        <w:t xml:space="preserve"> </w:t>
      </w:r>
      <w:r w:rsidR="002F3DE1" w:rsidRPr="000F2CAF">
        <w:rPr>
          <w:rFonts w:ascii="Times New Roman" w:hAnsi="Times New Roman"/>
          <w:sz w:val="24"/>
          <w:szCs w:val="24"/>
        </w:rPr>
        <w:t>inconsistenc</w:t>
      </w:r>
      <w:r w:rsidR="0033011C" w:rsidRPr="000F2CAF">
        <w:rPr>
          <w:rFonts w:ascii="Times New Roman" w:hAnsi="Times New Roman"/>
          <w:sz w:val="24"/>
          <w:szCs w:val="24"/>
        </w:rPr>
        <w:t>ies in measured gravity values. Such errors as well as other observational inconsistencies result in obvious differences in the parametric value</w:t>
      </w:r>
      <w:r w:rsidR="00005C35">
        <w:rPr>
          <w:rFonts w:ascii="Times New Roman" w:hAnsi="Times New Roman"/>
          <w:sz w:val="24"/>
          <w:szCs w:val="24"/>
        </w:rPr>
        <w:t xml:space="preserve">s </w:t>
      </w:r>
      <w:r w:rsidR="0033011C" w:rsidRPr="000F2CAF">
        <w:rPr>
          <w:rFonts w:ascii="Times New Roman" w:hAnsi="Times New Roman"/>
          <w:sz w:val="24"/>
          <w:szCs w:val="24"/>
        </w:rPr>
        <w:t>of same observation point between cruises.</w:t>
      </w:r>
    </w:p>
    <w:p w:rsidR="00D335FB" w:rsidRPr="000F2CAF" w:rsidRDefault="00D335FB" w:rsidP="008038E6">
      <w:pPr>
        <w:autoSpaceDE w:val="0"/>
        <w:autoSpaceDN w:val="0"/>
        <w:adjustRightInd w:val="0"/>
        <w:spacing w:after="0"/>
        <w:jc w:val="both"/>
        <w:rPr>
          <w:rFonts w:ascii="Times New Roman" w:hAnsi="Times New Roman"/>
          <w:sz w:val="24"/>
          <w:szCs w:val="24"/>
        </w:rPr>
      </w:pPr>
    </w:p>
    <w:p w:rsidR="00BE49D9" w:rsidRDefault="0033011C" w:rsidP="008038E6">
      <w:pPr>
        <w:autoSpaceDE w:val="0"/>
        <w:autoSpaceDN w:val="0"/>
        <w:adjustRightInd w:val="0"/>
        <w:spacing w:after="0"/>
        <w:jc w:val="both"/>
        <w:rPr>
          <w:rFonts w:ascii="Times New Roman" w:hAnsi="Times New Roman"/>
          <w:sz w:val="24"/>
          <w:szCs w:val="24"/>
        </w:rPr>
      </w:pPr>
      <w:r w:rsidRPr="000F2CAF">
        <w:rPr>
          <w:rFonts w:ascii="Times New Roman" w:hAnsi="Times New Roman"/>
          <w:sz w:val="24"/>
          <w:szCs w:val="24"/>
        </w:rPr>
        <w:t>Analysis and subsequent adjustment of these parametric differences at similar observation points</w:t>
      </w:r>
      <w:r w:rsidR="00005C35">
        <w:rPr>
          <w:rFonts w:ascii="Times New Roman" w:hAnsi="Times New Roman"/>
          <w:sz w:val="24"/>
          <w:szCs w:val="24"/>
        </w:rPr>
        <w:t xml:space="preserve"> </w:t>
      </w:r>
      <w:r w:rsidRPr="000F2CAF">
        <w:rPr>
          <w:rFonts w:ascii="Times New Roman" w:hAnsi="Times New Roman"/>
          <w:sz w:val="24"/>
          <w:szCs w:val="24"/>
        </w:rPr>
        <w:t>known as crossover error analysis (CO</w:t>
      </w:r>
      <w:r w:rsidR="001533C7" w:rsidRPr="000F2CAF">
        <w:rPr>
          <w:rFonts w:ascii="Times New Roman" w:hAnsi="Times New Roman"/>
          <w:sz w:val="24"/>
          <w:szCs w:val="24"/>
        </w:rPr>
        <w:t>A</w:t>
      </w:r>
      <w:r w:rsidR="00D335FB">
        <w:rPr>
          <w:rFonts w:ascii="Times New Roman" w:hAnsi="Times New Roman"/>
          <w:sz w:val="24"/>
          <w:szCs w:val="24"/>
        </w:rPr>
        <w:t xml:space="preserve">) or </w:t>
      </w:r>
      <w:r w:rsidRPr="000F2CAF">
        <w:rPr>
          <w:rFonts w:ascii="Times New Roman" w:hAnsi="Times New Roman"/>
          <w:sz w:val="24"/>
          <w:szCs w:val="24"/>
        </w:rPr>
        <w:t>crossover adjustment</w:t>
      </w:r>
      <w:r w:rsidR="00005C35">
        <w:rPr>
          <w:rFonts w:ascii="Times New Roman" w:hAnsi="Times New Roman"/>
          <w:sz w:val="24"/>
          <w:szCs w:val="24"/>
        </w:rPr>
        <w:t xml:space="preserve"> </w:t>
      </w:r>
      <w:r w:rsidRPr="000F2CAF">
        <w:rPr>
          <w:rFonts w:ascii="Times New Roman" w:hAnsi="Times New Roman"/>
          <w:sz w:val="24"/>
          <w:szCs w:val="24"/>
        </w:rPr>
        <w:t>has become a well known method for minimizing observational inconsistencies in multiple gravity</w:t>
      </w:r>
      <w:r w:rsidR="00005C35">
        <w:rPr>
          <w:rFonts w:ascii="Times New Roman" w:hAnsi="Times New Roman"/>
          <w:sz w:val="24"/>
          <w:szCs w:val="24"/>
        </w:rPr>
        <w:t xml:space="preserve"> campaigns</w:t>
      </w:r>
      <w:r w:rsidR="00005C35" w:rsidRPr="000F2CAF">
        <w:rPr>
          <w:rFonts w:ascii="Times New Roman" w:hAnsi="Times New Roman"/>
          <w:sz w:val="24"/>
          <w:szCs w:val="24"/>
        </w:rPr>
        <w:t xml:space="preserve"> </w:t>
      </w:r>
      <w:r w:rsidRPr="000F2CAF">
        <w:rPr>
          <w:rFonts w:ascii="Times New Roman" w:hAnsi="Times New Roman"/>
          <w:sz w:val="24"/>
          <w:szCs w:val="24"/>
        </w:rPr>
        <w:t xml:space="preserve">(Wenzel, 1992; Denker and Roland, 2005). The crossover differences are used for determining </w:t>
      </w:r>
      <w:r w:rsidR="00FE24FE" w:rsidRPr="000F2CAF">
        <w:rPr>
          <w:rFonts w:ascii="Times New Roman" w:hAnsi="Times New Roman"/>
          <w:sz w:val="24"/>
          <w:szCs w:val="24"/>
        </w:rPr>
        <w:t xml:space="preserve">the error parameter </w:t>
      </w:r>
      <w:r w:rsidRPr="000F2CAF">
        <w:rPr>
          <w:rFonts w:ascii="Times New Roman" w:hAnsi="Times New Roman"/>
          <w:sz w:val="24"/>
          <w:szCs w:val="24"/>
        </w:rPr>
        <w:t>per observational</w:t>
      </w:r>
      <w:r w:rsidR="00005C35">
        <w:rPr>
          <w:rFonts w:ascii="Times New Roman" w:hAnsi="Times New Roman"/>
          <w:sz w:val="24"/>
          <w:szCs w:val="24"/>
        </w:rPr>
        <w:t xml:space="preserve"> campaign u</w:t>
      </w:r>
      <w:r w:rsidRPr="000F2CAF">
        <w:rPr>
          <w:rFonts w:ascii="Times New Roman" w:hAnsi="Times New Roman"/>
          <w:sz w:val="24"/>
          <w:szCs w:val="24"/>
        </w:rPr>
        <w:t>sing the ordinary least squares (OLS) approach.</w:t>
      </w:r>
    </w:p>
    <w:p w:rsidR="00D335FB" w:rsidRPr="000F2CAF" w:rsidRDefault="00D335FB" w:rsidP="008038E6">
      <w:pPr>
        <w:autoSpaceDE w:val="0"/>
        <w:autoSpaceDN w:val="0"/>
        <w:adjustRightInd w:val="0"/>
        <w:spacing w:after="0"/>
        <w:jc w:val="both"/>
        <w:rPr>
          <w:rFonts w:ascii="Times New Roman" w:hAnsi="Times New Roman"/>
          <w:sz w:val="24"/>
          <w:szCs w:val="24"/>
        </w:rPr>
      </w:pPr>
    </w:p>
    <w:p w:rsidR="0087403C" w:rsidRDefault="001533C7" w:rsidP="008038E6">
      <w:pPr>
        <w:autoSpaceDE w:val="0"/>
        <w:autoSpaceDN w:val="0"/>
        <w:adjustRightInd w:val="0"/>
        <w:spacing w:after="0"/>
        <w:jc w:val="both"/>
        <w:rPr>
          <w:rFonts w:ascii="Times New Roman" w:hAnsi="Times New Roman"/>
          <w:sz w:val="24"/>
          <w:szCs w:val="24"/>
        </w:rPr>
      </w:pPr>
      <w:r w:rsidRPr="000F2CAF">
        <w:rPr>
          <w:rFonts w:ascii="Times New Roman" w:hAnsi="Times New Roman"/>
          <w:sz w:val="24"/>
          <w:szCs w:val="24"/>
        </w:rPr>
        <w:t>Performing the crossover analysis requires that a standard base measurement</w:t>
      </w:r>
      <w:r w:rsidR="0087403C">
        <w:rPr>
          <w:rFonts w:ascii="Times New Roman" w:hAnsi="Times New Roman"/>
          <w:sz w:val="24"/>
          <w:szCs w:val="24"/>
        </w:rPr>
        <w:t xml:space="preserve"> is </w:t>
      </w:r>
      <w:r w:rsidRPr="000F2CAF">
        <w:rPr>
          <w:rFonts w:ascii="Times New Roman" w:hAnsi="Times New Roman"/>
          <w:sz w:val="24"/>
          <w:szCs w:val="24"/>
        </w:rPr>
        <w:t>adopted upon which the bias per observational regime will thereafter be computed. In this research, the data points which form part of the International Gravity Standardization Network 1971 (IGSN-71) that are located within the study area were adopted as base values due to the accuracy of their measurements and subsequent adjustments to which the points were subjected (Morelli et al, 1972). Besides, since these points are consistent with global standards in terms of observational datum, there reliability is further justified as a stable base for this analysis.</w:t>
      </w:r>
    </w:p>
    <w:p w:rsidR="00546D9E" w:rsidRDefault="00546D9E" w:rsidP="008038E6">
      <w:pPr>
        <w:autoSpaceDE w:val="0"/>
        <w:autoSpaceDN w:val="0"/>
        <w:adjustRightInd w:val="0"/>
        <w:spacing w:after="0"/>
        <w:jc w:val="both"/>
        <w:rPr>
          <w:rFonts w:ascii="Times New Roman" w:hAnsi="Times New Roman"/>
          <w:sz w:val="24"/>
          <w:szCs w:val="24"/>
        </w:rPr>
      </w:pPr>
    </w:p>
    <w:p w:rsidR="00E6157E" w:rsidRDefault="00546D9E" w:rsidP="008038E6">
      <w:pPr>
        <w:autoSpaceDE w:val="0"/>
        <w:autoSpaceDN w:val="0"/>
        <w:adjustRightInd w:val="0"/>
        <w:spacing w:after="0"/>
        <w:jc w:val="both"/>
        <w:rPr>
          <w:rFonts w:ascii="Times New Roman" w:hAnsi="Times New Roman"/>
          <w:sz w:val="24"/>
          <w:szCs w:val="24"/>
        </w:rPr>
      </w:pPr>
      <w:r>
        <w:rPr>
          <w:rFonts w:ascii="Times New Roman" w:hAnsi="Times New Roman"/>
          <w:sz w:val="24"/>
          <w:szCs w:val="24"/>
        </w:rPr>
        <w:t>In countries like Nigeria which have a very sparse gravity point distribution, archived gravity data from recognised gravity data repositories mostly the BGI. However, the accuracy of these archived dataset need to be ascertained prior to their use for geoid modelling and other geodetic or geophysical studies. It is for this reason that this research is conducted using the Crossover analysis method to determine the observational consistency of the BGI dataset over Nigeria.</w:t>
      </w:r>
    </w:p>
    <w:p w:rsidR="008038E6" w:rsidRPr="00E6157E" w:rsidRDefault="008038E6" w:rsidP="008038E6">
      <w:pPr>
        <w:autoSpaceDE w:val="0"/>
        <w:autoSpaceDN w:val="0"/>
        <w:adjustRightInd w:val="0"/>
        <w:spacing w:after="0"/>
        <w:jc w:val="both"/>
        <w:rPr>
          <w:rFonts w:ascii="Times New Roman" w:hAnsi="Times New Roman"/>
          <w:color w:val="FF0000"/>
          <w:sz w:val="24"/>
          <w:szCs w:val="24"/>
        </w:rPr>
      </w:pPr>
    </w:p>
    <w:p w:rsidR="001533C7" w:rsidRPr="000F2CAF" w:rsidRDefault="001533C7" w:rsidP="008038E6">
      <w:pPr>
        <w:autoSpaceDE w:val="0"/>
        <w:autoSpaceDN w:val="0"/>
        <w:adjustRightInd w:val="0"/>
        <w:spacing w:after="0"/>
        <w:jc w:val="both"/>
        <w:rPr>
          <w:rFonts w:ascii="Times New Roman" w:hAnsi="Times New Roman"/>
          <w:b/>
          <w:sz w:val="24"/>
          <w:szCs w:val="24"/>
        </w:rPr>
      </w:pPr>
      <w:r w:rsidRPr="000F2CAF">
        <w:rPr>
          <w:rFonts w:ascii="Times New Roman" w:hAnsi="Times New Roman"/>
          <w:b/>
          <w:sz w:val="24"/>
          <w:szCs w:val="24"/>
        </w:rPr>
        <w:t>2.0</w:t>
      </w:r>
      <w:r w:rsidRPr="000F2CAF">
        <w:rPr>
          <w:rFonts w:ascii="Times New Roman" w:hAnsi="Times New Roman"/>
          <w:b/>
          <w:sz w:val="24"/>
          <w:szCs w:val="24"/>
        </w:rPr>
        <w:tab/>
        <w:t xml:space="preserve">Crossover </w:t>
      </w:r>
      <w:r w:rsidR="00546D9E">
        <w:rPr>
          <w:rFonts w:ascii="Times New Roman" w:hAnsi="Times New Roman"/>
          <w:b/>
          <w:sz w:val="24"/>
          <w:szCs w:val="24"/>
        </w:rPr>
        <w:t>a</w:t>
      </w:r>
      <w:r w:rsidRPr="000F2CAF">
        <w:rPr>
          <w:rFonts w:ascii="Times New Roman" w:hAnsi="Times New Roman"/>
          <w:b/>
          <w:sz w:val="24"/>
          <w:szCs w:val="24"/>
        </w:rPr>
        <w:t>nalysis</w:t>
      </w:r>
    </w:p>
    <w:p w:rsidR="001533C7" w:rsidRPr="000F2CAF" w:rsidRDefault="001533C7" w:rsidP="008038E6">
      <w:pPr>
        <w:tabs>
          <w:tab w:val="left" w:pos="720"/>
        </w:tabs>
        <w:jc w:val="both"/>
        <w:rPr>
          <w:rFonts w:ascii="Times New Roman" w:hAnsi="Times New Roman"/>
          <w:sz w:val="24"/>
          <w:szCs w:val="24"/>
        </w:rPr>
      </w:pPr>
      <w:r w:rsidRPr="000F2CAF">
        <w:rPr>
          <w:rFonts w:ascii="Times New Roman" w:hAnsi="Times New Roman"/>
          <w:sz w:val="24"/>
          <w:szCs w:val="24"/>
        </w:rPr>
        <w:t xml:space="preserve">Standard crossover error estimation </w:t>
      </w:r>
      <w:r w:rsidR="003D0001" w:rsidRPr="000F2CAF">
        <w:rPr>
          <w:rFonts w:ascii="Times New Roman" w:hAnsi="Times New Roman"/>
          <w:sz w:val="24"/>
          <w:szCs w:val="24"/>
        </w:rPr>
        <w:t xml:space="preserve">(COE) </w:t>
      </w:r>
      <w:r w:rsidRPr="000F2CAF">
        <w:rPr>
          <w:rFonts w:ascii="Times New Roman" w:hAnsi="Times New Roman"/>
          <w:sz w:val="24"/>
          <w:szCs w:val="24"/>
        </w:rPr>
        <w:t xml:space="preserve">procedure </w:t>
      </w:r>
      <w:r w:rsidR="0014127D">
        <w:rPr>
          <w:rFonts w:ascii="Times New Roman" w:hAnsi="Times New Roman"/>
          <w:sz w:val="24"/>
          <w:szCs w:val="24"/>
        </w:rPr>
        <w:t xml:space="preserve">considering observational bias between tracks / campaigns </w:t>
      </w:r>
      <w:r w:rsidRPr="000F2CAF">
        <w:rPr>
          <w:rFonts w:ascii="Times New Roman" w:hAnsi="Times New Roman"/>
          <w:sz w:val="24"/>
          <w:szCs w:val="24"/>
        </w:rPr>
        <w:t xml:space="preserve">was utilized in this study. </w:t>
      </w:r>
      <w:r w:rsidR="00CB27F7">
        <w:rPr>
          <w:rFonts w:ascii="Times New Roman" w:hAnsi="Times New Roman"/>
          <w:sz w:val="24"/>
          <w:szCs w:val="24"/>
        </w:rPr>
        <w:t xml:space="preserve">The </w:t>
      </w:r>
      <w:r w:rsidRPr="000F2CAF">
        <w:rPr>
          <w:rFonts w:ascii="Times New Roman" w:hAnsi="Times New Roman"/>
          <w:sz w:val="24"/>
          <w:szCs w:val="24"/>
        </w:rPr>
        <w:t>COE model is as given in</w:t>
      </w:r>
      <w:r w:rsidR="00476517">
        <w:rPr>
          <w:rFonts w:ascii="Times New Roman" w:hAnsi="Times New Roman"/>
          <w:sz w:val="24"/>
          <w:szCs w:val="24"/>
        </w:rPr>
        <w:t xml:space="preserve"> the following</w:t>
      </w:r>
      <w:r w:rsidRPr="000F2CAF">
        <w:rPr>
          <w:rFonts w:ascii="Times New Roman" w:hAnsi="Times New Roman"/>
          <w:sz w:val="24"/>
          <w:szCs w:val="24"/>
        </w:rPr>
        <w:t xml:space="preserve"> equation</w:t>
      </w:r>
      <w:r w:rsidR="00476517">
        <w:rPr>
          <w:rFonts w:ascii="Times New Roman" w:hAnsi="Times New Roman"/>
          <w:sz w:val="24"/>
          <w:szCs w:val="24"/>
        </w:rPr>
        <w:t>s</w:t>
      </w:r>
    </w:p>
    <w:p w:rsidR="001533C7" w:rsidRPr="000F2CAF" w:rsidRDefault="009D0538" w:rsidP="008038E6">
      <w:pPr>
        <w:tabs>
          <w:tab w:val="left" w:pos="720"/>
        </w:tabs>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x</m:t>
            </m:r>
          </m:sub>
        </m:sSub>
      </m:oMath>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476517">
        <w:rPr>
          <w:rFonts w:ascii="Times New Roman" w:hAnsi="Times New Roman"/>
          <w:sz w:val="24"/>
          <w:szCs w:val="24"/>
        </w:rPr>
        <w:t>(</w:t>
      </w:r>
      <w:r w:rsidR="001533C7" w:rsidRPr="000F2CAF">
        <w:rPr>
          <w:rFonts w:ascii="Times New Roman" w:hAnsi="Times New Roman"/>
          <w:sz w:val="24"/>
          <w:szCs w:val="24"/>
        </w:rPr>
        <w:t>1</w:t>
      </w:r>
      <w:r w:rsidR="00476517">
        <w:rPr>
          <w:rFonts w:ascii="Times New Roman" w:hAnsi="Times New Roman"/>
          <w:sz w:val="24"/>
          <w:szCs w:val="24"/>
        </w:rPr>
        <w:t>)</w:t>
      </w:r>
    </w:p>
    <w:p w:rsidR="008F751D" w:rsidRDefault="009D0538" w:rsidP="008038E6">
      <w:pPr>
        <w:tabs>
          <w:tab w:val="left" w:pos="720"/>
        </w:tabs>
        <w:jc w:val="both"/>
        <w:rPr>
          <w:rStyle w:val="CommentReference"/>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x</m:t>
            </m:r>
          </m:sub>
        </m:sSub>
      </m:oMath>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1533C7" w:rsidRPr="000F2CAF">
        <w:rPr>
          <w:rFonts w:ascii="Times New Roman" w:hAnsi="Times New Roman"/>
          <w:sz w:val="24"/>
          <w:szCs w:val="24"/>
        </w:rPr>
        <w:tab/>
      </w:r>
      <w:r w:rsidR="00476517">
        <w:rPr>
          <w:rFonts w:ascii="Times New Roman" w:hAnsi="Times New Roman"/>
          <w:sz w:val="24"/>
          <w:szCs w:val="24"/>
        </w:rPr>
        <w:t>(</w:t>
      </w:r>
      <w:r w:rsidR="001533C7" w:rsidRPr="000F2CAF">
        <w:rPr>
          <w:rFonts w:ascii="Times New Roman" w:hAnsi="Times New Roman"/>
          <w:sz w:val="24"/>
          <w:szCs w:val="24"/>
        </w:rPr>
        <w:t>2</w:t>
      </w:r>
      <w:r w:rsidR="00476517">
        <w:rPr>
          <w:rFonts w:ascii="Times New Roman" w:hAnsi="Times New Roman"/>
          <w:sz w:val="24"/>
          <w:szCs w:val="24"/>
        </w:rPr>
        <w:t>)</w:t>
      </w:r>
    </w:p>
    <w:p w:rsidR="001533C7" w:rsidRPr="000F2CAF" w:rsidRDefault="008F751D" w:rsidP="008038E6">
      <w:pPr>
        <w:tabs>
          <w:tab w:val="left" w:pos="720"/>
        </w:tabs>
        <w:jc w:val="both"/>
        <w:rPr>
          <w:rFonts w:ascii="Times New Roman" w:hAnsi="Times New Roman"/>
          <w:sz w:val="24"/>
          <w:szCs w:val="24"/>
        </w:rPr>
      </w:pPr>
      <w:r>
        <w:rPr>
          <w:rFonts w:ascii="Times New Roman" w:hAnsi="Times New Roman"/>
          <w:sz w:val="24"/>
          <w:szCs w:val="24"/>
        </w:rPr>
        <w:t>w</w:t>
      </w:r>
      <w:r w:rsidR="0014127D">
        <w:rPr>
          <w:rFonts w:ascii="Times New Roman" w:hAnsi="Times New Roman"/>
          <w:sz w:val="24"/>
          <w:szCs w:val="24"/>
        </w:rPr>
        <w:t>he</w:t>
      </w:r>
      <w:r w:rsidR="001533C7" w:rsidRPr="000F2CAF">
        <w:rPr>
          <w:rFonts w:ascii="Times New Roman" w:hAnsi="Times New Roman"/>
          <w:sz w:val="24"/>
          <w:szCs w:val="24"/>
        </w:rPr>
        <w:t>re</w:t>
      </w: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j</m:t>
            </m:r>
          </m:sub>
        </m:sSub>
      </m:oMath>
      <w:r w:rsidR="001533C7" w:rsidRPr="000F2CAF">
        <w:rPr>
          <w:rFonts w:ascii="Times New Roman" w:hAnsi="Times New Roman"/>
          <w:sz w:val="24"/>
          <w:szCs w:val="24"/>
        </w:rPr>
        <w:t xml:space="preserve"> are gravity observations of tracks</w:t>
      </w:r>
      <w:r w:rsidR="0014127D">
        <w:rPr>
          <w:rFonts w:ascii="Times New Roman" w:hAnsi="Times New Roman"/>
          <w:sz w:val="24"/>
          <w:szCs w:val="24"/>
        </w:rPr>
        <w:t xml:space="preserve"> i</w:t>
      </w:r>
      <w:r w:rsidR="001533C7" w:rsidRPr="000F2CAF">
        <w:rPr>
          <w:rFonts w:ascii="Times New Roman" w:hAnsi="Times New Roman"/>
          <w:sz w:val="24"/>
          <w:szCs w:val="24"/>
        </w:rPr>
        <w:t xml:space="preserve"> and j at the crossover point</w:t>
      </w:r>
      <w:r w:rsidR="00476517">
        <w:rPr>
          <w:rFonts w:ascii="Times New Roman" w:hAnsi="Times New Roman"/>
          <w:sz w:val="24"/>
          <w:szCs w:val="24"/>
        </w:rPr>
        <w:t>;</w:t>
      </w:r>
    </w:p>
    <w:p w:rsidR="001533C7" w:rsidRPr="000F2CAF" w:rsidRDefault="009D0538" w:rsidP="008038E6">
      <w:pPr>
        <w:tabs>
          <w:tab w:val="left" w:pos="720"/>
        </w:tabs>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j</m:t>
            </m:r>
          </m:sub>
        </m:sSub>
      </m:oMath>
      <w:r w:rsidR="008F751D">
        <w:rPr>
          <w:rFonts w:ascii="Times New Roman" w:hAnsi="Times New Roman"/>
          <w:sz w:val="24"/>
          <w:szCs w:val="24"/>
        </w:rPr>
        <w:t xml:space="preserve"> </w:t>
      </w:r>
      <w:r w:rsidR="001533C7" w:rsidRPr="000F2CAF">
        <w:rPr>
          <w:rFonts w:ascii="Times New Roman" w:hAnsi="Times New Roman"/>
          <w:sz w:val="24"/>
          <w:szCs w:val="24"/>
        </w:rPr>
        <w:t>are corresponding observation residuals of tracks i and j</w:t>
      </w:r>
      <w:r w:rsidR="00476517">
        <w:rPr>
          <w:rFonts w:ascii="Times New Roman" w:hAnsi="Times New Roman"/>
          <w:sz w:val="24"/>
          <w:szCs w:val="24"/>
        </w:rPr>
        <w:t>;</w:t>
      </w:r>
    </w:p>
    <w:p w:rsidR="001533C7" w:rsidRDefault="009D0538" w:rsidP="008038E6">
      <w:pPr>
        <w:tabs>
          <w:tab w:val="left" w:pos="720"/>
        </w:tabs>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j</m:t>
            </m:r>
          </m:sub>
        </m:sSub>
      </m:oMath>
      <w:r w:rsidR="008F751D">
        <w:rPr>
          <w:rFonts w:ascii="Times New Roman" w:hAnsi="Times New Roman"/>
          <w:sz w:val="24"/>
          <w:szCs w:val="24"/>
        </w:rPr>
        <w:t xml:space="preserve"> </w:t>
      </w:r>
      <w:r w:rsidR="001533C7" w:rsidRPr="000F2CAF">
        <w:rPr>
          <w:rFonts w:ascii="Times New Roman" w:hAnsi="Times New Roman"/>
          <w:sz w:val="24"/>
          <w:szCs w:val="24"/>
        </w:rPr>
        <w:t>are bias parameters for tracks i and j</w:t>
      </w:r>
      <w:r w:rsidR="00476517">
        <w:rPr>
          <w:rFonts w:ascii="Times New Roman" w:hAnsi="Times New Roman"/>
          <w:sz w:val="24"/>
          <w:szCs w:val="24"/>
        </w:rPr>
        <w:t>.</w:t>
      </w:r>
    </w:p>
    <w:p w:rsidR="008F751D" w:rsidRDefault="009D0538" w:rsidP="008038E6">
      <w:pPr>
        <w:tabs>
          <w:tab w:val="left" w:pos="720"/>
        </w:tabs>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x</m:t>
            </m:r>
          </m:sub>
        </m:sSub>
      </m:oMath>
      <w:r w:rsidR="008F751D">
        <w:rPr>
          <w:position w:val="-14"/>
        </w:rPr>
        <w:t xml:space="preserve"> </w:t>
      </w:r>
      <w:r w:rsidR="008F751D">
        <w:rPr>
          <w:rFonts w:ascii="Times New Roman" w:hAnsi="Times New Roman"/>
          <w:sz w:val="24"/>
          <w:szCs w:val="24"/>
        </w:rPr>
        <w:t>is the final gravity value</w:t>
      </w:r>
    </w:p>
    <w:p w:rsidR="001533C7" w:rsidRPr="000F2CAF" w:rsidRDefault="008F751D" w:rsidP="008038E6">
      <w:pPr>
        <w:tabs>
          <w:tab w:val="left" w:pos="720"/>
        </w:tabs>
        <w:jc w:val="both"/>
        <w:rPr>
          <w:rFonts w:ascii="Times New Roman" w:hAnsi="Times New Roman"/>
          <w:sz w:val="24"/>
          <w:szCs w:val="24"/>
        </w:rPr>
      </w:pPr>
      <w:r>
        <w:rPr>
          <w:rFonts w:ascii="Times New Roman" w:hAnsi="Times New Roman"/>
          <w:sz w:val="24"/>
          <w:szCs w:val="24"/>
        </w:rPr>
        <w:t xml:space="preserve">Combining 1 and 2 </w:t>
      </w:r>
      <w:r w:rsidR="001533C7" w:rsidRPr="000F2CAF">
        <w:rPr>
          <w:rFonts w:ascii="Times New Roman" w:hAnsi="Times New Roman"/>
          <w:sz w:val="24"/>
          <w:szCs w:val="24"/>
        </w:rPr>
        <w:t>the crossover differences can be obtained in the form of an observation equation</w:t>
      </w:r>
      <w:r>
        <w:rPr>
          <w:rFonts w:ascii="Times New Roman" w:hAnsi="Times New Roman"/>
          <w:sz w:val="24"/>
          <w:szCs w:val="24"/>
        </w:rPr>
        <w:t xml:space="preserve"> as g</w:t>
      </w:r>
      <w:r w:rsidR="001533C7" w:rsidRPr="000F2CAF">
        <w:rPr>
          <w:rFonts w:ascii="Times New Roman" w:hAnsi="Times New Roman"/>
          <w:sz w:val="24"/>
          <w:szCs w:val="24"/>
        </w:rPr>
        <w:t>iven in</w:t>
      </w:r>
      <w:r>
        <w:rPr>
          <w:rFonts w:ascii="Times New Roman" w:hAnsi="Times New Roman"/>
          <w:sz w:val="24"/>
          <w:szCs w:val="24"/>
        </w:rPr>
        <w:t xml:space="preserve"> 3 </w:t>
      </w:r>
      <w:r w:rsidR="00E6157E">
        <w:rPr>
          <w:rFonts w:ascii="Times New Roman" w:hAnsi="Times New Roman"/>
          <w:sz w:val="24"/>
          <w:szCs w:val="24"/>
        </w:rPr>
        <w:t xml:space="preserve">(Denker and Roland, </w:t>
      </w:r>
      <w:r w:rsidR="001533C7" w:rsidRPr="000F2CAF">
        <w:rPr>
          <w:rFonts w:ascii="Times New Roman" w:hAnsi="Times New Roman"/>
          <w:sz w:val="24"/>
          <w:szCs w:val="24"/>
        </w:rPr>
        <w:t>200</w:t>
      </w:r>
      <w:r w:rsidR="00291BBA" w:rsidRPr="000F2CAF">
        <w:rPr>
          <w:rFonts w:ascii="Times New Roman" w:hAnsi="Times New Roman"/>
          <w:sz w:val="24"/>
          <w:szCs w:val="24"/>
        </w:rPr>
        <w:t>5</w:t>
      </w:r>
      <w:r w:rsidR="001533C7" w:rsidRPr="000F2CAF">
        <w:rPr>
          <w:rFonts w:ascii="Times New Roman" w:hAnsi="Times New Roman"/>
          <w:sz w:val="24"/>
          <w:szCs w:val="24"/>
        </w:rPr>
        <w:t>)</w:t>
      </w:r>
      <w:r w:rsidR="00E6157E">
        <w:rPr>
          <w:rFonts w:ascii="Times New Roman" w:hAnsi="Times New Roman"/>
          <w:sz w:val="24"/>
          <w:szCs w:val="24"/>
        </w:rPr>
        <w:t>:</w:t>
      </w:r>
    </w:p>
    <w:p w:rsidR="008F751D" w:rsidRDefault="009D0538" w:rsidP="008038E6">
      <w:pPr>
        <w:tabs>
          <w:tab w:val="left" w:pos="720"/>
        </w:tabs>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j</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j</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oMath>
      <w:r w:rsidR="001533C7" w:rsidRPr="000F2CAF">
        <w:rPr>
          <w:rFonts w:ascii="Times New Roman" w:hAnsi="Times New Roman"/>
          <w:sz w:val="24"/>
          <w:szCs w:val="24"/>
        </w:rPr>
        <w:tab/>
      </w:r>
      <w:r w:rsidR="001533C7" w:rsidRPr="000F2CAF">
        <w:rPr>
          <w:rFonts w:ascii="Times New Roman" w:hAnsi="Times New Roman"/>
          <w:sz w:val="24"/>
          <w:szCs w:val="24"/>
        </w:rPr>
        <w:tab/>
      </w:r>
      <w:r w:rsidR="008F751D">
        <w:rPr>
          <w:rFonts w:ascii="Times New Roman" w:hAnsi="Times New Roman"/>
          <w:sz w:val="24"/>
          <w:szCs w:val="24"/>
        </w:rPr>
        <w:tab/>
      </w:r>
      <w:r w:rsidR="008F751D">
        <w:rPr>
          <w:rFonts w:ascii="Times New Roman" w:hAnsi="Times New Roman"/>
          <w:sz w:val="24"/>
          <w:szCs w:val="24"/>
        </w:rPr>
        <w:tab/>
        <w:t>(3)</w:t>
      </w:r>
      <w:r w:rsidR="001533C7" w:rsidRPr="000F2CAF">
        <w:rPr>
          <w:rFonts w:ascii="Times New Roman" w:hAnsi="Times New Roman"/>
          <w:sz w:val="24"/>
          <w:szCs w:val="24"/>
        </w:rPr>
        <w:tab/>
      </w:r>
    </w:p>
    <w:p w:rsidR="00AA488F" w:rsidRPr="008D12FA" w:rsidRDefault="009D0538" w:rsidP="008038E6">
      <w:pPr>
        <w:tabs>
          <w:tab w:val="left" w:pos="720"/>
        </w:tabs>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ij</m:t>
            </m:r>
          </m:sub>
        </m:sSub>
      </m:oMath>
      <w:r w:rsidR="008D12FA">
        <w:rPr>
          <w:rFonts w:ascii="Times New Roman" w:hAnsi="Times New Roman"/>
          <w:sz w:val="24"/>
          <w:szCs w:val="24"/>
        </w:rPr>
        <w:t xml:space="preserve"> =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j</m:t>
            </m:r>
          </m:sub>
        </m:sSub>
        <m:r>
          <w:rPr>
            <w:rFonts w:ascii="Cambria Math" w:hAnsi="Cambria Math"/>
            <w:sz w:val="24"/>
            <w:szCs w:val="24"/>
          </w:rPr>
          <m:t>)</m:t>
        </m:r>
      </m:oMath>
    </w:p>
    <w:p w:rsidR="002859EB" w:rsidRPr="000F2CAF" w:rsidRDefault="00844734" w:rsidP="008038E6">
      <w:pPr>
        <w:tabs>
          <w:tab w:val="left" w:pos="720"/>
        </w:tabs>
        <w:jc w:val="both"/>
        <w:rPr>
          <w:rFonts w:ascii="Times New Roman" w:hAnsi="Times New Roman"/>
          <w:sz w:val="24"/>
          <w:szCs w:val="24"/>
        </w:rPr>
      </w:pPr>
      <w:r w:rsidRPr="000F2CAF">
        <w:rPr>
          <w:rFonts w:ascii="Times New Roman" w:hAnsi="Times New Roman"/>
          <w:sz w:val="24"/>
          <w:szCs w:val="24"/>
        </w:rPr>
        <w:lastRenderedPageBreak/>
        <w:t xml:space="preserve">Since </w:t>
      </w:r>
      <w:r w:rsidR="00446C42" w:rsidRPr="000F2CAF">
        <w:rPr>
          <w:rFonts w:ascii="Times New Roman" w:hAnsi="Times New Roman"/>
          <w:sz w:val="24"/>
          <w:szCs w:val="24"/>
        </w:rPr>
        <w:t xml:space="preserve">the standard least squares observation equation requires that </w:t>
      </w:r>
    </w:p>
    <w:p w:rsidR="00446C42" w:rsidRPr="000F2CAF" w:rsidRDefault="009D0538" w:rsidP="008038E6">
      <w:pPr>
        <w:tabs>
          <w:tab w:val="left" w:pos="720"/>
        </w:tabs>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b</m:t>
            </m:r>
          </m:sup>
        </m:sSup>
        <m:r>
          <w:rPr>
            <w:rFonts w:ascii="Cambria Math" w:hAnsi="Cambria Math"/>
            <w:sz w:val="24"/>
            <w:szCs w:val="24"/>
          </w:rPr>
          <m:t>+ V=</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a</m:t>
            </m:r>
          </m:sup>
        </m:sSup>
      </m:oMath>
      <w:r w:rsidR="00446C42" w:rsidRPr="000F2CAF">
        <w:rPr>
          <w:rFonts w:ascii="Times New Roman" w:hAnsi="Times New Roman"/>
          <w:sz w:val="24"/>
          <w:szCs w:val="24"/>
        </w:rPr>
        <w:tab/>
      </w:r>
      <w:r w:rsidR="00446C42" w:rsidRPr="000F2CAF">
        <w:rPr>
          <w:rFonts w:ascii="Times New Roman" w:hAnsi="Times New Roman"/>
          <w:sz w:val="24"/>
          <w:szCs w:val="24"/>
        </w:rPr>
        <w:tab/>
      </w:r>
      <w:r w:rsidR="00446C42" w:rsidRPr="000F2CAF">
        <w:rPr>
          <w:rFonts w:ascii="Times New Roman" w:hAnsi="Times New Roman"/>
          <w:sz w:val="24"/>
          <w:szCs w:val="24"/>
        </w:rPr>
        <w:tab/>
      </w:r>
      <w:r w:rsidR="00446C42" w:rsidRPr="000F2CAF">
        <w:rPr>
          <w:rFonts w:ascii="Times New Roman" w:hAnsi="Times New Roman"/>
          <w:sz w:val="24"/>
          <w:szCs w:val="24"/>
        </w:rPr>
        <w:tab/>
      </w:r>
      <w:r w:rsidR="00446C42" w:rsidRPr="000F2CAF">
        <w:rPr>
          <w:rFonts w:ascii="Times New Roman" w:hAnsi="Times New Roman"/>
          <w:sz w:val="24"/>
          <w:szCs w:val="24"/>
        </w:rPr>
        <w:tab/>
      </w:r>
      <w:r w:rsidR="00446C42" w:rsidRPr="000F2CAF">
        <w:rPr>
          <w:rFonts w:ascii="Times New Roman" w:hAnsi="Times New Roman"/>
          <w:sz w:val="24"/>
          <w:szCs w:val="24"/>
        </w:rPr>
        <w:tab/>
      </w:r>
      <w:r w:rsidR="00446C42" w:rsidRPr="000F2CAF">
        <w:rPr>
          <w:rFonts w:ascii="Times New Roman" w:hAnsi="Times New Roman"/>
          <w:sz w:val="24"/>
          <w:szCs w:val="24"/>
        </w:rPr>
        <w:tab/>
      </w:r>
      <w:r w:rsidR="00446C42" w:rsidRPr="000F2CAF">
        <w:rPr>
          <w:rFonts w:ascii="Times New Roman" w:hAnsi="Times New Roman"/>
          <w:sz w:val="24"/>
          <w:szCs w:val="24"/>
        </w:rPr>
        <w:tab/>
      </w:r>
      <w:r w:rsidR="00446C42" w:rsidRPr="000F2CAF">
        <w:rPr>
          <w:rFonts w:ascii="Times New Roman" w:hAnsi="Times New Roman"/>
          <w:sz w:val="24"/>
          <w:szCs w:val="24"/>
        </w:rPr>
        <w:tab/>
      </w:r>
      <w:r w:rsidR="00CB27F7">
        <w:rPr>
          <w:rFonts w:ascii="Times New Roman" w:hAnsi="Times New Roman"/>
          <w:sz w:val="24"/>
          <w:szCs w:val="24"/>
        </w:rPr>
        <w:t>(</w:t>
      </w:r>
      <w:r w:rsidR="00446C42" w:rsidRPr="000F2CAF">
        <w:rPr>
          <w:rFonts w:ascii="Times New Roman" w:hAnsi="Times New Roman"/>
          <w:sz w:val="24"/>
          <w:szCs w:val="24"/>
        </w:rPr>
        <w:t>4</w:t>
      </w:r>
      <w:r w:rsidR="00CB27F7">
        <w:rPr>
          <w:rFonts w:ascii="Times New Roman" w:hAnsi="Times New Roman"/>
          <w:sz w:val="24"/>
          <w:szCs w:val="24"/>
        </w:rPr>
        <w:t>)</w:t>
      </w:r>
    </w:p>
    <w:p w:rsidR="00BD4250" w:rsidRDefault="00BD4250" w:rsidP="008038E6">
      <w:pPr>
        <w:tabs>
          <w:tab w:val="left" w:pos="720"/>
        </w:tabs>
        <w:jc w:val="both"/>
        <w:rPr>
          <w:rFonts w:ascii="Times New Roman" w:hAnsi="Times New Roman"/>
          <w:sz w:val="24"/>
          <w:szCs w:val="24"/>
        </w:rPr>
      </w:pPr>
      <w:r>
        <w:rPr>
          <w:rFonts w:ascii="Times New Roman" w:hAnsi="Times New Roman"/>
          <w:sz w:val="24"/>
          <w:szCs w:val="24"/>
        </w:rPr>
        <w:t xml:space="preserve">where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b</m:t>
            </m:r>
          </m:sup>
        </m:sSup>
      </m:oMath>
      <w:r>
        <w:rPr>
          <w:rFonts w:ascii="Times New Roman" w:hAnsi="Times New Roman"/>
          <w:sz w:val="24"/>
          <w:szCs w:val="24"/>
        </w:rPr>
        <w:t xml:space="preserve"> = unadjusted observations</w:t>
      </w:r>
    </w:p>
    <w:p w:rsidR="00BD4250" w:rsidRDefault="00BD4250" w:rsidP="008038E6">
      <w:pPr>
        <w:tabs>
          <w:tab w:val="left" w:pos="720"/>
        </w:tabs>
        <w:jc w:val="both"/>
        <w:rPr>
          <w:rFonts w:ascii="Times New Roman" w:hAnsi="Times New Roman"/>
          <w:sz w:val="24"/>
          <w:szCs w:val="24"/>
        </w:rPr>
      </w:pPr>
      <m:oMath>
        <m:r>
          <w:rPr>
            <w:rFonts w:ascii="Cambria Math" w:hAnsi="Cambria Math"/>
            <w:sz w:val="24"/>
            <w:szCs w:val="24"/>
          </w:rPr>
          <m:t>V</m:t>
        </m:r>
      </m:oMath>
      <w:r>
        <w:rPr>
          <w:rFonts w:ascii="Times New Roman" w:hAnsi="Times New Roman"/>
          <w:sz w:val="24"/>
          <w:szCs w:val="24"/>
        </w:rPr>
        <w:t xml:space="preserve"> = observational residuals</w:t>
      </w:r>
    </w:p>
    <w:p w:rsidR="00BD4250" w:rsidRDefault="009D0538" w:rsidP="008038E6">
      <w:pPr>
        <w:tabs>
          <w:tab w:val="left" w:pos="720"/>
        </w:tabs>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a</m:t>
            </m:r>
          </m:sup>
        </m:sSup>
      </m:oMath>
      <w:r w:rsidR="00BD4250">
        <w:rPr>
          <w:rFonts w:ascii="Times New Roman" w:hAnsi="Times New Roman"/>
          <w:sz w:val="24"/>
          <w:szCs w:val="24"/>
        </w:rPr>
        <w:t xml:space="preserve"> = adjusted observations</w:t>
      </w:r>
    </w:p>
    <w:p w:rsidR="00730177" w:rsidRPr="000F2CAF" w:rsidRDefault="00446C42" w:rsidP="008038E6">
      <w:pPr>
        <w:tabs>
          <w:tab w:val="left" w:pos="720"/>
        </w:tabs>
        <w:jc w:val="both"/>
        <w:rPr>
          <w:rFonts w:ascii="Times New Roman" w:hAnsi="Times New Roman"/>
          <w:sz w:val="24"/>
          <w:szCs w:val="24"/>
        </w:rPr>
      </w:pPr>
      <w:r w:rsidRPr="000F2CAF">
        <w:rPr>
          <w:rFonts w:ascii="Times New Roman" w:hAnsi="Times New Roman"/>
          <w:sz w:val="24"/>
          <w:szCs w:val="24"/>
        </w:rPr>
        <w:t>Therefor</w:t>
      </w:r>
      <w:r w:rsidR="00FC3F65" w:rsidRPr="000F2CAF">
        <w:rPr>
          <w:rFonts w:ascii="Times New Roman" w:hAnsi="Times New Roman"/>
          <w:sz w:val="24"/>
          <w:szCs w:val="24"/>
        </w:rPr>
        <w:t>e</w:t>
      </w:r>
      <w:r w:rsidR="008D12FA">
        <w:rPr>
          <w:rFonts w:ascii="Times New Roman" w:hAnsi="Times New Roman"/>
          <w:sz w:val="24"/>
          <w:szCs w:val="24"/>
        </w:rPr>
        <w:t xml:space="preserve"> 3 </w:t>
      </w:r>
      <w:r w:rsidR="00844734" w:rsidRPr="000F2CAF">
        <w:rPr>
          <w:rFonts w:ascii="Times New Roman" w:hAnsi="Times New Roman"/>
          <w:sz w:val="24"/>
          <w:szCs w:val="24"/>
        </w:rPr>
        <w:t xml:space="preserve">can be easily solved using the conventional least squares approach. Having identified cross over points, appropriate observation and subsequently design and normal matrix were formed and executed accordingly. From equation 3, it should be noted that </w:t>
      </w:r>
      <m:oMath>
        <m:r>
          <w:rPr>
            <w:rFonts w:ascii="Cambria Math" w:hAnsi="Cambria Math"/>
            <w:sz w:val="24"/>
            <w:szCs w:val="24"/>
          </w:rPr>
          <m:t>b</m:t>
        </m:r>
      </m:oMath>
      <w:r w:rsidR="00844734" w:rsidRPr="000F2CAF">
        <w:rPr>
          <w:rFonts w:ascii="Times New Roman" w:hAnsi="Times New Roman"/>
          <w:sz w:val="24"/>
          <w:szCs w:val="24"/>
        </w:rPr>
        <w:t xml:space="preserve"> is a 2-element vector comprising of the </w:t>
      </w:r>
      <w:r w:rsidR="00BD4250">
        <w:rPr>
          <w:rFonts w:ascii="Times New Roman" w:hAnsi="Times New Roman"/>
          <w:sz w:val="24"/>
          <w:szCs w:val="24"/>
        </w:rPr>
        <w:t xml:space="preserve">track </w:t>
      </w:r>
      <w:r w:rsidR="00844734" w:rsidRPr="000F2CAF">
        <w:rPr>
          <w:rFonts w:ascii="Times New Roman" w:hAnsi="Times New Roman"/>
          <w:sz w:val="24"/>
          <w:szCs w:val="24"/>
        </w:rPr>
        <w:t>bias and tra</w:t>
      </w:r>
      <w:r w:rsidR="00BD4250">
        <w:rPr>
          <w:rFonts w:ascii="Times New Roman" w:hAnsi="Times New Roman"/>
          <w:sz w:val="24"/>
          <w:szCs w:val="24"/>
        </w:rPr>
        <w:t xml:space="preserve">nslation </w:t>
      </w:r>
      <w:r w:rsidR="00844734" w:rsidRPr="000F2CAF">
        <w:rPr>
          <w:rFonts w:ascii="Times New Roman" w:hAnsi="Times New Roman"/>
          <w:sz w:val="24"/>
          <w:szCs w:val="24"/>
        </w:rPr>
        <w:t xml:space="preserve">parameters </w:t>
      </w:r>
      <w:r w:rsidR="004633CD" w:rsidRPr="000F2CAF">
        <w:rPr>
          <w:rFonts w:ascii="Times New Roman" w:hAnsi="Times New Roman"/>
          <w:sz w:val="24"/>
          <w:szCs w:val="24"/>
        </w:rPr>
        <w:t>(Marsh et al, 1982; Rapp, 1983)</w:t>
      </w:r>
      <w:r w:rsidR="00844734" w:rsidRPr="000F2CAF">
        <w:rPr>
          <w:rFonts w:ascii="Times New Roman" w:hAnsi="Times New Roman"/>
          <w:sz w:val="24"/>
          <w:szCs w:val="24"/>
        </w:rPr>
        <w:t>.</w:t>
      </w:r>
    </w:p>
    <w:p w:rsidR="00844734" w:rsidRDefault="00844734" w:rsidP="008038E6">
      <w:pPr>
        <w:tabs>
          <w:tab w:val="left" w:pos="720"/>
        </w:tabs>
        <w:jc w:val="both"/>
        <w:rPr>
          <w:rFonts w:ascii="Times New Roman" w:hAnsi="Times New Roman"/>
          <w:sz w:val="24"/>
          <w:szCs w:val="24"/>
        </w:rPr>
      </w:pPr>
      <w:r w:rsidRPr="000F2CAF">
        <w:rPr>
          <w:rFonts w:ascii="Times New Roman" w:hAnsi="Times New Roman"/>
          <w:sz w:val="24"/>
          <w:szCs w:val="24"/>
        </w:rPr>
        <w:t>As is expected in most least squares problem</w:t>
      </w:r>
      <w:r w:rsidR="00BD4250">
        <w:rPr>
          <w:rFonts w:ascii="Times New Roman" w:hAnsi="Times New Roman"/>
          <w:sz w:val="24"/>
          <w:szCs w:val="24"/>
        </w:rPr>
        <w:t>s</w:t>
      </w:r>
      <w:r w:rsidRPr="000F2CAF">
        <w:rPr>
          <w:rFonts w:ascii="Times New Roman" w:hAnsi="Times New Roman"/>
          <w:sz w:val="24"/>
          <w:szCs w:val="24"/>
        </w:rPr>
        <w:t>, the accuracy of the adjustment process depends on the spread of the control points, therefore the crossover adjustment can only be practically relevant when all other points to be corrected by the derived parameters are within the limits of the crossover points</w:t>
      </w:r>
      <w:r w:rsidR="004633CD" w:rsidRPr="000F2CAF">
        <w:rPr>
          <w:rFonts w:ascii="Times New Roman" w:hAnsi="Times New Roman"/>
          <w:sz w:val="24"/>
          <w:szCs w:val="24"/>
        </w:rPr>
        <w:t xml:space="preserve"> (Yen et al, 1995).</w:t>
      </w:r>
    </w:p>
    <w:p w:rsidR="00A108C2" w:rsidRPr="00A108C2" w:rsidRDefault="00BD4250" w:rsidP="008038E6">
      <w:pPr>
        <w:tabs>
          <w:tab w:val="left" w:pos="720"/>
        </w:tabs>
        <w:jc w:val="both"/>
        <w:rPr>
          <w:rFonts w:ascii="Times New Roman" w:hAnsi="Times New Roman"/>
          <w:b/>
          <w:sz w:val="24"/>
          <w:szCs w:val="24"/>
        </w:rPr>
      </w:pPr>
      <w:r>
        <w:rPr>
          <w:rFonts w:ascii="Times New Roman" w:hAnsi="Times New Roman"/>
          <w:b/>
          <w:sz w:val="24"/>
          <w:szCs w:val="24"/>
        </w:rPr>
        <w:t>3</w:t>
      </w:r>
      <w:r w:rsidR="00A108C2" w:rsidRPr="00A108C2">
        <w:rPr>
          <w:rFonts w:ascii="Times New Roman" w:hAnsi="Times New Roman"/>
          <w:b/>
          <w:sz w:val="24"/>
          <w:szCs w:val="24"/>
        </w:rPr>
        <w:t>.0</w:t>
      </w:r>
      <w:r w:rsidR="00A108C2" w:rsidRPr="00A108C2">
        <w:rPr>
          <w:rFonts w:ascii="Times New Roman" w:hAnsi="Times New Roman"/>
          <w:b/>
          <w:sz w:val="24"/>
          <w:szCs w:val="24"/>
        </w:rPr>
        <w:tab/>
        <w:t xml:space="preserve">Data used and </w:t>
      </w:r>
      <w:r w:rsidR="00A16050">
        <w:rPr>
          <w:rFonts w:ascii="Times New Roman" w:hAnsi="Times New Roman"/>
          <w:b/>
          <w:sz w:val="24"/>
          <w:szCs w:val="24"/>
        </w:rPr>
        <w:t xml:space="preserve">data </w:t>
      </w:r>
      <w:r w:rsidR="00A108C2" w:rsidRPr="00A108C2">
        <w:rPr>
          <w:rFonts w:ascii="Times New Roman" w:hAnsi="Times New Roman"/>
          <w:b/>
          <w:sz w:val="24"/>
          <w:szCs w:val="24"/>
        </w:rPr>
        <w:t>treatment</w:t>
      </w:r>
      <w:r w:rsidR="00A16050">
        <w:rPr>
          <w:rFonts w:ascii="Times New Roman" w:hAnsi="Times New Roman"/>
          <w:b/>
          <w:sz w:val="24"/>
          <w:szCs w:val="24"/>
        </w:rPr>
        <w:t xml:space="preserve"> procedure</w:t>
      </w:r>
    </w:p>
    <w:p w:rsidR="00A574AC" w:rsidRDefault="00A574AC" w:rsidP="008038E6">
      <w:pPr>
        <w:jc w:val="both"/>
        <w:rPr>
          <w:rFonts w:ascii="Times New Roman" w:hAnsi="Times New Roman"/>
          <w:sz w:val="24"/>
          <w:szCs w:val="24"/>
        </w:rPr>
      </w:pPr>
      <w:r w:rsidRPr="00A574AC">
        <w:rPr>
          <w:rFonts w:ascii="Times New Roman" w:hAnsi="Times New Roman"/>
          <w:sz w:val="24"/>
          <w:szCs w:val="24"/>
        </w:rPr>
        <w:t>The BGI database comprises of datasets collected by several institutions and agencies over several years</w:t>
      </w:r>
      <w:r w:rsidR="00BD4250">
        <w:rPr>
          <w:rFonts w:ascii="Times New Roman" w:hAnsi="Times New Roman"/>
          <w:sz w:val="24"/>
          <w:szCs w:val="24"/>
        </w:rPr>
        <w:t>.</w:t>
      </w:r>
      <w:r w:rsidRPr="00A574AC">
        <w:rPr>
          <w:rFonts w:ascii="Times New Roman" w:hAnsi="Times New Roman"/>
          <w:sz w:val="24"/>
          <w:szCs w:val="24"/>
        </w:rPr>
        <w:t xml:space="preserve"> The data used, year of observation and number of points collected </w:t>
      </w:r>
      <w:r>
        <w:rPr>
          <w:rFonts w:ascii="Times New Roman" w:hAnsi="Times New Roman"/>
          <w:sz w:val="24"/>
          <w:szCs w:val="24"/>
        </w:rPr>
        <w:t>are as presented in table 1.</w:t>
      </w:r>
      <w:r w:rsidR="00BD4250">
        <w:rPr>
          <w:rFonts w:ascii="Times New Roman" w:hAnsi="Times New Roman"/>
          <w:sz w:val="24"/>
          <w:szCs w:val="24"/>
        </w:rPr>
        <w:t xml:space="preserve"> T</w:t>
      </w:r>
      <w:r w:rsidR="009C4739">
        <w:rPr>
          <w:rFonts w:ascii="Times New Roman" w:hAnsi="Times New Roman"/>
          <w:sz w:val="24"/>
          <w:szCs w:val="24"/>
        </w:rPr>
        <w:t xml:space="preserve">he data points </w:t>
      </w:r>
      <w:r w:rsidR="00A16DFA" w:rsidRPr="00BD4250">
        <w:rPr>
          <w:rFonts w:ascii="Times New Roman" w:hAnsi="Times New Roman"/>
          <w:sz w:val="24"/>
          <w:szCs w:val="24"/>
        </w:rPr>
        <w:t>used in this study</w:t>
      </w:r>
      <w:r w:rsidR="00BD4250">
        <w:rPr>
          <w:rFonts w:ascii="Times New Roman" w:hAnsi="Times New Roman"/>
          <w:sz w:val="24"/>
          <w:szCs w:val="24"/>
        </w:rPr>
        <w:t xml:space="preserve"> </w:t>
      </w:r>
      <w:r w:rsidR="009C4739">
        <w:rPr>
          <w:rFonts w:ascii="Times New Roman" w:hAnsi="Times New Roman"/>
          <w:sz w:val="24"/>
          <w:szCs w:val="24"/>
        </w:rPr>
        <w:t>were a total of 4511 points.</w:t>
      </w:r>
    </w:p>
    <w:p w:rsidR="00A574AC" w:rsidRDefault="00A574AC" w:rsidP="008038E6">
      <w:pPr>
        <w:jc w:val="both"/>
        <w:rPr>
          <w:rFonts w:ascii="Times New Roman" w:hAnsi="Times New Roman"/>
          <w:sz w:val="24"/>
          <w:szCs w:val="24"/>
        </w:rPr>
      </w:pPr>
      <w:r>
        <w:rPr>
          <w:rFonts w:ascii="Times New Roman" w:hAnsi="Times New Roman"/>
          <w:sz w:val="24"/>
          <w:szCs w:val="24"/>
        </w:rPr>
        <w:t>As presented in the table</w:t>
      </w:r>
      <w:r w:rsidR="00F82364">
        <w:rPr>
          <w:rFonts w:ascii="Times New Roman" w:hAnsi="Times New Roman"/>
          <w:sz w:val="24"/>
          <w:szCs w:val="24"/>
        </w:rPr>
        <w:t xml:space="preserve"> 1, the BGI data covering the study area is a collection of data observed from </w:t>
      </w:r>
      <w:r w:rsidR="00BD4250">
        <w:rPr>
          <w:rFonts w:ascii="Times New Roman" w:hAnsi="Times New Roman"/>
          <w:sz w:val="24"/>
          <w:szCs w:val="24"/>
        </w:rPr>
        <w:t>(</w:t>
      </w:r>
      <w:r w:rsidR="00F82364">
        <w:rPr>
          <w:rFonts w:ascii="Times New Roman" w:hAnsi="Times New Roman"/>
          <w:sz w:val="24"/>
          <w:szCs w:val="24"/>
        </w:rPr>
        <w:t>15</w:t>
      </w:r>
      <w:r w:rsidR="00BD4250">
        <w:rPr>
          <w:rFonts w:ascii="Times New Roman" w:hAnsi="Times New Roman"/>
          <w:sz w:val="24"/>
          <w:szCs w:val="24"/>
        </w:rPr>
        <w:t>)</w:t>
      </w:r>
      <w:r w:rsidR="00F82364">
        <w:rPr>
          <w:rFonts w:ascii="Times New Roman" w:hAnsi="Times New Roman"/>
          <w:sz w:val="24"/>
          <w:szCs w:val="24"/>
        </w:rPr>
        <w:t xml:space="preserve"> sources between 1938 and 1984. Consequent upon this time lag and difference in observing agencies, observational inconsistencies resulting in discrepancies in parametric values of cross over points is expected.</w:t>
      </w:r>
    </w:p>
    <w:p w:rsidR="008038E6" w:rsidRDefault="008038E6" w:rsidP="008038E6">
      <w:pPr>
        <w:jc w:val="both"/>
        <w:rPr>
          <w:rFonts w:ascii="Times New Roman" w:hAnsi="Times New Roman"/>
          <w:sz w:val="24"/>
          <w:szCs w:val="24"/>
        </w:rPr>
      </w:pPr>
    </w:p>
    <w:p w:rsidR="008038E6" w:rsidRDefault="008038E6" w:rsidP="008038E6">
      <w:pPr>
        <w:jc w:val="both"/>
        <w:rPr>
          <w:rFonts w:ascii="Times New Roman" w:hAnsi="Times New Roman"/>
          <w:sz w:val="24"/>
          <w:szCs w:val="24"/>
        </w:rPr>
      </w:pPr>
    </w:p>
    <w:p w:rsidR="008038E6" w:rsidRDefault="008038E6" w:rsidP="008038E6">
      <w:pPr>
        <w:jc w:val="both"/>
        <w:rPr>
          <w:rFonts w:ascii="Times New Roman" w:hAnsi="Times New Roman"/>
          <w:sz w:val="24"/>
          <w:szCs w:val="24"/>
        </w:rPr>
      </w:pPr>
    </w:p>
    <w:p w:rsidR="008038E6" w:rsidRDefault="008038E6" w:rsidP="008038E6">
      <w:pPr>
        <w:jc w:val="both"/>
        <w:rPr>
          <w:rFonts w:ascii="Times New Roman" w:hAnsi="Times New Roman"/>
          <w:sz w:val="24"/>
          <w:szCs w:val="24"/>
        </w:rPr>
      </w:pPr>
    </w:p>
    <w:p w:rsidR="008038E6" w:rsidRDefault="008038E6" w:rsidP="008038E6">
      <w:pPr>
        <w:jc w:val="both"/>
        <w:rPr>
          <w:rFonts w:ascii="Times New Roman" w:hAnsi="Times New Roman"/>
          <w:sz w:val="24"/>
          <w:szCs w:val="24"/>
        </w:rPr>
      </w:pPr>
    </w:p>
    <w:p w:rsidR="008038E6" w:rsidRDefault="008038E6" w:rsidP="008038E6">
      <w:pPr>
        <w:jc w:val="both"/>
        <w:rPr>
          <w:rFonts w:ascii="Times New Roman" w:hAnsi="Times New Roman"/>
          <w:sz w:val="24"/>
          <w:szCs w:val="24"/>
        </w:rPr>
      </w:pPr>
    </w:p>
    <w:p w:rsidR="008038E6" w:rsidRDefault="008038E6" w:rsidP="008038E6">
      <w:pPr>
        <w:jc w:val="both"/>
        <w:rPr>
          <w:rFonts w:ascii="Times New Roman" w:hAnsi="Times New Roman"/>
          <w:sz w:val="24"/>
          <w:szCs w:val="24"/>
        </w:rPr>
      </w:pPr>
    </w:p>
    <w:p w:rsidR="00810883" w:rsidRDefault="00810883" w:rsidP="008038E6">
      <w:pPr>
        <w:jc w:val="both"/>
        <w:rPr>
          <w:rFonts w:ascii="Times New Roman" w:hAnsi="Times New Roman"/>
          <w:sz w:val="24"/>
          <w:szCs w:val="24"/>
        </w:rPr>
      </w:pPr>
    </w:p>
    <w:p w:rsidR="008038E6" w:rsidRDefault="008038E6" w:rsidP="008038E6">
      <w:pPr>
        <w:jc w:val="both"/>
      </w:pPr>
    </w:p>
    <w:p w:rsidR="00A574AC" w:rsidRPr="00A574AC" w:rsidRDefault="00A574AC" w:rsidP="008038E6">
      <w:pPr>
        <w:spacing w:after="0" w:line="240" w:lineRule="auto"/>
        <w:jc w:val="both"/>
        <w:rPr>
          <w:rFonts w:ascii="Times New Roman" w:hAnsi="Times New Roman"/>
          <w:sz w:val="24"/>
          <w:szCs w:val="24"/>
        </w:rPr>
      </w:pPr>
      <w:r w:rsidRPr="00A574AC">
        <w:rPr>
          <w:rFonts w:ascii="Times New Roman" w:hAnsi="Times New Roman"/>
          <w:sz w:val="24"/>
          <w:szCs w:val="24"/>
        </w:rPr>
        <w:lastRenderedPageBreak/>
        <w:t>Table 1: Gravity data from various sources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9"/>
        <w:gridCol w:w="1170"/>
        <w:gridCol w:w="1620"/>
        <w:gridCol w:w="1598"/>
      </w:tblGrid>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
                <w:bCs/>
                <w:color w:val="000000"/>
                <w:sz w:val="20"/>
                <w:szCs w:val="20"/>
              </w:rPr>
              <w:t>S/N</w:t>
            </w:r>
          </w:p>
        </w:tc>
        <w:tc>
          <w:tcPr>
            <w:tcW w:w="425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
                <w:bCs/>
                <w:color w:val="000000"/>
                <w:sz w:val="20"/>
                <w:szCs w:val="20"/>
              </w:rPr>
              <w:t>Data Source</w:t>
            </w:r>
          </w:p>
        </w:tc>
        <w:tc>
          <w:tcPr>
            <w:tcW w:w="1170"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
                <w:bCs/>
                <w:color w:val="000000"/>
                <w:sz w:val="20"/>
                <w:szCs w:val="20"/>
              </w:rPr>
              <w:t>Number of points</w:t>
            </w:r>
          </w:p>
        </w:tc>
        <w:tc>
          <w:tcPr>
            <w:tcW w:w="1620"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
                <w:bCs/>
                <w:color w:val="000000"/>
                <w:sz w:val="20"/>
                <w:szCs w:val="20"/>
              </w:rPr>
              <w:t>Accuracy (mgals)</w:t>
            </w:r>
          </w:p>
        </w:tc>
        <w:tc>
          <w:tcPr>
            <w:tcW w:w="1598"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
                <w:bCs/>
                <w:color w:val="000000"/>
                <w:sz w:val="20"/>
                <w:szCs w:val="20"/>
              </w:rPr>
              <w:t>Date of Observation</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1</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IGSN-71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0.040</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1-11-1961</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2</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Euro/African Secondary Calibration Line survey (BGI/IGSN-71)</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4</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0.032</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1-11-1965</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3</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British Antarctic Survey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63</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1-11-1975</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4</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Academy of Science, France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1-11-1938</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5</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Princeton University, USA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220</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1-1-1969</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6</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University of Leeds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789</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1-11-1984</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7</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Geological survey of Nigeria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987</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1-11-1961</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8</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Shell Exploration Company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69</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1-1-1965</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9</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University of Ibadan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192</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1-1-1978</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10</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Ahmadu Bello University, Zaria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151</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1-1-1978</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11</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University of Ibadan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303</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1-1-1978</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12</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University of Calabar and Leeds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1074</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1-1-1984</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13</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Cratchley, C. R (1960)</w:t>
            </w:r>
            <w:r w:rsidR="00BD4250">
              <w:rPr>
                <w:rFonts w:ascii="Times New Roman" w:hAnsi="Times New Roman"/>
                <w:color w:val="000000"/>
                <w:sz w:val="20"/>
                <w:szCs w:val="20"/>
              </w:rPr>
              <w:t xml:space="preserve"> </w:t>
            </w:r>
            <w:r w:rsidRPr="002B6B9C">
              <w:rPr>
                <w:rFonts w:ascii="Times New Roman" w:hAnsi="Times New Roman"/>
                <w:color w:val="000000"/>
                <w:sz w:val="20"/>
                <w:szCs w:val="20"/>
              </w:rPr>
              <w:t>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460</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1-1-1960</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14</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Anonymous observer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69</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Unknown</w:t>
            </w:r>
          </w:p>
        </w:tc>
      </w:tr>
      <w:tr w:rsidR="00696DB6" w:rsidRPr="002B6B9C" w:rsidTr="002B6B9C">
        <w:tc>
          <w:tcPr>
            <w:tcW w:w="709" w:type="dxa"/>
            <w:shd w:val="clear" w:color="auto" w:fill="auto"/>
          </w:tcPr>
          <w:p w:rsidR="00A574AC" w:rsidRPr="002B6B9C" w:rsidRDefault="00A574AC"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15</w:t>
            </w:r>
          </w:p>
        </w:tc>
        <w:tc>
          <w:tcPr>
            <w:tcW w:w="4259"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Garcia, G (IGC / BGI)</w:t>
            </w:r>
          </w:p>
        </w:tc>
        <w:tc>
          <w:tcPr>
            <w:tcW w:w="117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117</w:t>
            </w:r>
          </w:p>
        </w:tc>
        <w:tc>
          <w:tcPr>
            <w:tcW w:w="1620"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Not available</w:t>
            </w:r>
          </w:p>
        </w:tc>
        <w:tc>
          <w:tcPr>
            <w:tcW w:w="1598" w:type="dxa"/>
            <w:shd w:val="clear" w:color="auto" w:fill="auto"/>
          </w:tcPr>
          <w:p w:rsidR="00A574AC" w:rsidRPr="002B6B9C" w:rsidRDefault="00A574AC"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1-11-1967</w:t>
            </w:r>
          </w:p>
        </w:tc>
      </w:tr>
    </w:tbl>
    <w:p w:rsidR="00BD4250" w:rsidRDefault="00BD4250" w:rsidP="001533C7">
      <w:pPr>
        <w:tabs>
          <w:tab w:val="left" w:pos="720"/>
        </w:tabs>
        <w:spacing w:line="480" w:lineRule="auto"/>
        <w:jc w:val="both"/>
        <w:rPr>
          <w:rFonts w:ascii="Times New Roman" w:hAnsi="Times New Roman"/>
          <w:sz w:val="24"/>
          <w:szCs w:val="24"/>
        </w:rPr>
      </w:pPr>
      <w:r>
        <w:rPr>
          <w:rFonts w:ascii="Times New Roman" w:hAnsi="Times New Roman"/>
          <w:sz w:val="24"/>
          <w:szCs w:val="24"/>
        </w:rPr>
        <w:t xml:space="preserve">A plot of the spatial distribution of all these data points across the country is presented in </w:t>
      </w:r>
      <w:r w:rsidR="0046094A">
        <w:rPr>
          <w:rFonts w:ascii="Times New Roman" w:hAnsi="Times New Roman"/>
          <w:sz w:val="24"/>
          <w:szCs w:val="24"/>
        </w:rPr>
        <w:t>figure 1</w:t>
      </w:r>
    </w:p>
    <w:p w:rsidR="00BD4250" w:rsidRDefault="0046094A" w:rsidP="008038E6">
      <w:pPr>
        <w:tabs>
          <w:tab w:val="left" w:pos="720"/>
        </w:tabs>
        <w:spacing w:after="0" w:line="240" w:lineRule="auto"/>
        <w:jc w:val="both"/>
        <w:rPr>
          <w:rFonts w:ascii="Times New Roman" w:hAnsi="Times New Roman"/>
          <w:sz w:val="24"/>
          <w:szCs w:val="24"/>
        </w:rPr>
      </w:pPr>
      <w:r w:rsidRPr="0046094A">
        <w:rPr>
          <w:rFonts w:ascii="Times New Roman" w:hAnsi="Times New Roman"/>
          <w:noProof/>
          <w:sz w:val="24"/>
          <w:szCs w:val="24"/>
          <w:lang w:val="en-US" w:eastAsia="en-US"/>
        </w:rPr>
        <w:drawing>
          <wp:inline distT="0" distB="0" distL="0" distR="0">
            <wp:extent cx="5029200" cy="34671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r="567" b="-238"/>
                    <a:stretch>
                      <a:fillRect/>
                    </a:stretch>
                  </pic:blipFill>
                  <pic:spPr bwMode="auto">
                    <a:xfrm>
                      <a:off x="0" y="0"/>
                      <a:ext cx="5029200" cy="3467100"/>
                    </a:xfrm>
                    <a:prstGeom prst="rect">
                      <a:avLst/>
                    </a:prstGeom>
                    <a:noFill/>
                    <a:ln w="9525">
                      <a:noFill/>
                      <a:miter lim="800000"/>
                      <a:headEnd/>
                      <a:tailEnd/>
                    </a:ln>
                  </pic:spPr>
                </pic:pic>
              </a:graphicData>
            </a:graphic>
          </wp:inline>
        </w:drawing>
      </w:r>
    </w:p>
    <w:p w:rsidR="0046094A" w:rsidRDefault="0046094A" w:rsidP="008038E6">
      <w:pPr>
        <w:tabs>
          <w:tab w:val="left" w:pos="720"/>
        </w:tabs>
        <w:spacing w:after="0" w:line="240" w:lineRule="auto"/>
        <w:jc w:val="both"/>
        <w:rPr>
          <w:rFonts w:ascii="Times New Roman" w:hAnsi="Times New Roman"/>
          <w:sz w:val="24"/>
          <w:szCs w:val="24"/>
        </w:rPr>
      </w:pPr>
      <w:r>
        <w:rPr>
          <w:rFonts w:ascii="Times New Roman" w:hAnsi="Times New Roman"/>
          <w:sz w:val="24"/>
          <w:szCs w:val="24"/>
        </w:rPr>
        <w:t>Figure 1: spatial spread of all BGI data points across the country</w:t>
      </w:r>
    </w:p>
    <w:p w:rsidR="007A6E98" w:rsidRDefault="00F82364" w:rsidP="008038E6">
      <w:pPr>
        <w:tabs>
          <w:tab w:val="left" w:pos="720"/>
        </w:tabs>
        <w:spacing w:after="0" w:line="360" w:lineRule="auto"/>
        <w:jc w:val="both"/>
        <w:rPr>
          <w:rFonts w:ascii="Times New Roman" w:hAnsi="Times New Roman"/>
          <w:sz w:val="24"/>
          <w:szCs w:val="24"/>
        </w:rPr>
      </w:pPr>
      <w:r>
        <w:rPr>
          <w:rFonts w:ascii="Times New Roman" w:hAnsi="Times New Roman"/>
          <w:sz w:val="24"/>
          <w:szCs w:val="24"/>
        </w:rPr>
        <w:lastRenderedPageBreak/>
        <w:t xml:space="preserve">The crossover error analysis </w:t>
      </w:r>
      <w:r w:rsidR="007A6E98">
        <w:rPr>
          <w:rFonts w:ascii="Times New Roman" w:hAnsi="Times New Roman"/>
          <w:sz w:val="24"/>
          <w:szCs w:val="24"/>
        </w:rPr>
        <w:t xml:space="preserve">(COA) </w:t>
      </w:r>
      <w:r>
        <w:rPr>
          <w:rFonts w:ascii="Times New Roman" w:hAnsi="Times New Roman"/>
          <w:sz w:val="24"/>
          <w:szCs w:val="24"/>
        </w:rPr>
        <w:t>technique was employed in-order to determine the internal consistency of the BGI datasets as earlier described in section 2.0 and equations</w:t>
      </w:r>
      <w:r w:rsidR="0046094A">
        <w:rPr>
          <w:rFonts w:ascii="Times New Roman" w:hAnsi="Times New Roman"/>
          <w:sz w:val="24"/>
          <w:szCs w:val="24"/>
        </w:rPr>
        <w:t xml:space="preserve"> 2 and 3. R</w:t>
      </w:r>
      <w:r w:rsidR="007A6E98">
        <w:rPr>
          <w:rFonts w:ascii="Times New Roman" w:hAnsi="Times New Roman"/>
          <w:sz w:val="24"/>
          <w:szCs w:val="24"/>
        </w:rPr>
        <w:t>esults obtained after the COA</w:t>
      </w:r>
      <w:r w:rsidR="009C4739">
        <w:rPr>
          <w:rFonts w:ascii="Times New Roman" w:hAnsi="Times New Roman"/>
          <w:sz w:val="24"/>
          <w:szCs w:val="24"/>
        </w:rPr>
        <w:t xml:space="preserve"> is as presented in table 3</w:t>
      </w:r>
      <w:r w:rsidR="007A6E98">
        <w:rPr>
          <w:rFonts w:ascii="Times New Roman" w:hAnsi="Times New Roman"/>
          <w:sz w:val="24"/>
          <w:szCs w:val="24"/>
        </w:rPr>
        <w:t xml:space="preserve"> of the results section.</w:t>
      </w:r>
    </w:p>
    <w:p w:rsidR="00F82364" w:rsidRDefault="007A6E98"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In selecting crossover points, </w:t>
      </w:r>
      <w:r w:rsidR="001053B1" w:rsidRPr="0046094A">
        <w:rPr>
          <w:rFonts w:ascii="Times New Roman" w:hAnsi="Times New Roman"/>
          <w:sz w:val="24"/>
          <w:szCs w:val="24"/>
        </w:rPr>
        <w:t>the following</w:t>
      </w:r>
      <w:r w:rsidR="001053B1" w:rsidRPr="001053B1">
        <w:rPr>
          <w:rFonts w:ascii="Times New Roman" w:hAnsi="Times New Roman"/>
          <w:color w:val="FF0000"/>
          <w:sz w:val="24"/>
          <w:szCs w:val="24"/>
        </w:rPr>
        <w:t xml:space="preserve"> </w:t>
      </w:r>
      <w:r>
        <w:rPr>
          <w:rFonts w:ascii="Times New Roman" w:hAnsi="Times New Roman"/>
          <w:sz w:val="24"/>
          <w:szCs w:val="24"/>
        </w:rPr>
        <w:t>factors were considered to ensure accuracy in the obtained result</w:t>
      </w:r>
      <w:r w:rsidR="0046094A">
        <w:rPr>
          <w:rFonts w:ascii="Times New Roman" w:hAnsi="Times New Roman"/>
          <w:sz w:val="24"/>
          <w:szCs w:val="24"/>
        </w:rPr>
        <w:t>s.</w:t>
      </w:r>
    </w:p>
    <w:p w:rsidR="007A6E98" w:rsidRPr="007A6E98" w:rsidRDefault="007A6E98" w:rsidP="008038E6">
      <w:pPr>
        <w:pStyle w:val="ListParagraph"/>
        <w:numPr>
          <w:ilvl w:val="0"/>
          <w:numId w:val="1"/>
        </w:numPr>
        <w:tabs>
          <w:tab w:val="left" w:pos="720"/>
        </w:tabs>
        <w:spacing w:line="360" w:lineRule="auto"/>
        <w:jc w:val="both"/>
        <w:rPr>
          <w:rFonts w:ascii="Times New Roman" w:hAnsi="Times New Roman"/>
          <w:sz w:val="24"/>
          <w:szCs w:val="24"/>
        </w:rPr>
      </w:pPr>
      <w:r w:rsidRPr="007A6E98">
        <w:rPr>
          <w:rFonts w:ascii="Times New Roman" w:hAnsi="Times New Roman"/>
          <w:sz w:val="24"/>
          <w:szCs w:val="24"/>
        </w:rPr>
        <w:t>how to minimize error due to interpolation technique adopted for gravity prediction at crossover point</w:t>
      </w:r>
    </w:p>
    <w:p w:rsidR="007A6E98" w:rsidRDefault="007A6E98" w:rsidP="008038E6">
      <w:pPr>
        <w:pStyle w:val="ListParagraph"/>
        <w:numPr>
          <w:ilvl w:val="0"/>
          <w:numId w:val="1"/>
        </w:numPr>
        <w:tabs>
          <w:tab w:val="left" w:pos="720"/>
        </w:tabs>
        <w:spacing w:line="360" w:lineRule="auto"/>
        <w:jc w:val="both"/>
        <w:rPr>
          <w:rFonts w:ascii="Times New Roman" w:hAnsi="Times New Roman"/>
          <w:sz w:val="24"/>
          <w:szCs w:val="24"/>
        </w:rPr>
      </w:pPr>
      <w:r>
        <w:rPr>
          <w:rFonts w:ascii="Times New Roman" w:hAnsi="Times New Roman"/>
          <w:sz w:val="24"/>
          <w:szCs w:val="24"/>
        </w:rPr>
        <w:t>changes in gravity with respect to latitude (i.e</w:t>
      </w:r>
      <w:r w:rsidR="00A944E6">
        <w:rPr>
          <w:rFonts w:ascii="Times New Roman" w:hAnsi="Times New Roman"/>
          <w:sz w:val="24"/>
          <w:szCs w:val="24"/>
        </w:rPr>
        <w:t>.,</w:t>
      </w:r>
      <w:r>
        <w:rPr>
          <w:rFonts w:ascii="Times New Roman" w:hAnsi="Times New Roman"/>
          <w:sz w:val="24"/>
          <w:szCs w:val="24"/>
        </w:rPr>
        <w:t xml:space="preserve"> the spatial dependence of gravity on difference in latitude)</w:t>
      </w:r>
    </w:p>
    <w:p w:rsidR="007A6E98" w:rsidRDefault="0046094A" w:rsidP="008038E6">
      <w:pPr>
        <w:pStyle w:val="ListParagraph"/>
        <w:numPr>
          <w:ilvl w:val="0"/>
          <w:numId w:val="1"/>
        </w:num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 </w:t>
      </w:r>
      <w:r w:rsidR="007A6E98">
        <w:rPr>
          <w:rFonts w:ascii="Times New Roman" w:hAnsi="Times New Roman"/>
          <w:sz w:val="24"/>
          <w:szCs w:val="24"/>
        </w:rPr>
        <w:t>the spatial a</w:t>
      </w:r>
      <w:r>
        <w:rPr>
          <w:rFonts w:ascii="Times New Roman" w:hAnsi="Times New Roman"/>
          <w:sz w:val="24"/>
          <w:szCs w:val="24"/>
        </w:rPr>
        <w:t>uto</w:t>
      </w:r>
      <w:r w:rsidR="007A6E98">
        <w:rPr>
          <w:rFonts w:ascii="Times New Roman" w:hAnsi="Times New Roman"/>
          <w:sz w:val="24"/>
          <w:szCs w:val="24"/>
        </w:rPr>
        <w:t>correlation of gravity signals</w:t>
      </w:r>
      <w:r w:rsidR="006F57C4">
        <w:rPr>
          <w:rFonts w:ascii="Times New Roman" w:hAnsi="Times New Roman"/>
          <w:sz w:val="24"/>
          <w:szCs w:val="24"/>
        </w:rPr>
        <w:t xml:space="preserve"> with increasing distance apart.</w:t>
      </w:r>
    </w:p>
    <w:p w:rsidR="007A6E98" w:rsidRDefault="0046094A"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Based on these factors</w:t>
      </w:r>
      <w:r w:rsidR="007A6E98">
        <w:rPr>
          <w:rFonts w:ascii="Times New Roman" w:hAnsi="Times New Roman"/>
          <w:sz w:val="24"/>
          <w:szCs w:val="24"/>
        </w:rPr>
        <w:t>, crossover point selection was done</w:t>
      </w:r>
      <w:r>
        <w:rPr>
          <w:rFonts w:ascii="Times New Roman" w:hAnsi="Times New Roman"/>
          <w:sz w:val="24"/>
          <w:szCs w:val="24"/>
        </w:rPr>
        <w:t xml:space="preserve"> considering a </w:t>
      </w:r>
      <w:r w:rsidR="009C4739">
        <w:rPr>
          <w:rFonts w:ascii="Times New Roman" w:hAnsi="Times New Roman"/>
          <w:sz w:val="24"/>
          <w:szCs w:val="24"/>
        </w:rPr>
        <w:t xml:space="preserve">spatial separation </w:t>
      </w:r>
      <w:r>
        <w:rPr>
          <w:rFonts w:ascii="Times New Roman" w:hAnsi="Times New Roman"/>
          <w:sz w:val="24"/>
          <w:szCs w:val="24"/>
        </w:rPr>
        <w:t xml:space="preserve">threshold </w:t>
      </w:r>
      <w:r w:rsidR="007A6E98">
        <w:rPr>
          <w:rFonts w:ascii="Times New Roman" w:hAnsi="Times New Roman"/>
          <w:sz w:val="24"/>
          <w:szCs w:val="24"/>
        </w:rPr>
        <w:t xml:space="preserve">of less than or equal to </w:t>
      </w:r>
      <w:r w:rsidR="006F57C4">
        <w:rPr>
          <w:rFonts w:ascii="Times New Roman" w:hAnsi="Times New Roman"/>
          <w:sz w:val="24"/>
          <w:szCs w:val="24"/>
        </w:rPr>
        <w:t>2</w:t>
      </w:r>
      <w:r w:rsidR="007A6E98">
        <w:rPr>
          <w:rFonts w:ascii="Times New Roman" w:hAnsi="Times New Roman"/>
          <w:sz w:val="24"/>
          <w:szCs w:val="24"/>
        </w:rPr>
        <w:t xml:space="preserve">km </w:t>
      </w:r>
      <w:r>
        <w:rPr>
          <w:rFonts w:ascii="Times New Roman" w:hAnsi="Times New Roman"/>
          <w:sz w:val="24"/>
          <w:szCs w:val="24"/>
        </w:rPr>
        <w:t xml:space="preserve">as the maximum </w:t>
      </w:r>
      <w:r w:rsidR="007A6E98">
        <w:rPr>
          <w:rFonts w:ascii="Times New Roman" w:hAnsi="Times New Roman"/>
          <w:sz w:val="24"/>
          <w:szCs w:val="24"/>
        </w:rPr>
        <w:t xml:space="preserve">acceptable distance difference </w:t>
      </w:r>
      <w:r>
        <w:rPr>
          <w:rFonts w:ascii="Times New Roman" w:hAnsi="Times New Roman"/>
          <w:sz w:val="24"/>
          <w:szCs w:val="24"/>
        </w:rPr>
        <w:t>for points to be selected as crossover points.</w:t>
      </w:r>
    </w:p>
    <w:p w:rsidR="0046094A" w:rsidRDefault="004F528A"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From the </w:t>
      </w:r>
      <w:r w:rsidR="009C4739">
        <w:rPr>
          <w:rFonts w:ascii="Times New Roman" w:hAnsi="Times New Roman"/>
          <w:sz w:val="24"/>
          <w:szCs w:val="24"/>
        </w:rPr>
        <w:t>collected</w:t>
      </w:r>
      <w:r>
        <w:rPr>
          <w:rFonts w:ascii="Times New Roman" w:hAnsi="Times New Roman"/>
          <w:sz w:val="24"/>
          <w:szCs w:val="24"/>
        </w:rPr>
        <w:t xml:space="preserve"> datasets</w:t>
      </w:r>
      <w:r w:rsidR="009C4739">
        <w:rPr>
          <w:rFonts w:ascii="Times New Roman" w:hAnsi="Times New Roman"/>
          <w:sz w:val="24"/>
          <w:szCs w:val="24"/>
        </w:rPr>
        <w:t>, six</w:t>
      </w:r>
      <w:r w:rsidR="0046094A">
        <w:rPr>
          <w:rFonts w:ascii="Times New Roman" w:hAnsi="Times New Roman"/>
          <w:sz w:val="24"/>
          <w:szCs w:val="24"/>
        </w:rPr>
        <w:t xml:space="preserve"> </w:t>
      </w:r>
      <w:r w:rsidR="009C4739">
        <w:rPr>
          <w:rFonts w:ascii="Times New Roman" w:hAnsi="Times New Roman"/>
          <w:sz w:val="24"/>
          <w:szCs w:val="24"/>
        </w:rPr>
        <w:t xml:space="preserve">sets were </w:t>
      </w:r>
      <w:r w:rsidR="0046094A">
        <w:rPr>
          <w:rFonts w:ascii="Times New Roman" w:hAnsi="Times New Roman"/>
          <w:sz w:val="24"/>
          <w:szCs w:val="24"/>
        </w:rPr>
        <w:t xml:space="preserve">not analysed </w:t>
      </w:r>
      <w:r w:rsidR="009C4739">
        <w:rPr>
          <w:rFonts w:ascii="Times New Roman" w:hAnsi="Times New Roman"/>
          <w:sz w:val="24"/>
          <w:szCs w:val="24"/>
        </w:rPr>
        <w:t>for reasons mentioned in table 2</w:t>
      </w:r>
      <w:r w:rsidR="0046094A">
        <w:rPr>
          <w:rFonts w:ascii="Times New Roman" w:hAnsi="Times New Roman"/>
          <w:sz w:val="24"/>
          <w:szCs w:val="24"/>
        </w:rPr>
        <w:t xml:space="preserve">. </w:t>
      </w:r>
    </w:p>
    <w:p w:rsidR="00A944E6" w:rsidRDefault="00A944E6" w:rsidP="008038E6">
      <w:pPr>
        <w:tabs>
          <w:tab w:val="left" w:pos="720"/>
        </w:tabs>
        <w:spacing w:after="0" w:line="240" w:lineRule="auto"/>
        <w:jc w:val="both"/>
        <w:rPr>
          <w:rFonts w:ascii="Times New Roman" w:hAnsi="Times New Roman"/>
          <w:sz w:val="24"/>
          <w:szCs w:val="24"/>
        </w:rPr>
      </w:pPr>
      <w:r>
        <w:rPr>
          <w:rFonts w:ascii="Times New Roman" w:hAnsi="Times New Roman"/>
          <w:sz w:val="24"/>
          <w:szCs w:val="24"/>
        </w:rPr>
        <w:t>Table 2: Datasets not analyzed</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3450"/>
      </w:tblGrid>
      <w:tr w:rsidR="009C4739" w:rsidRPr="002B6B9C" w:rsidTr="002B6B9C">
        <w:trPr>
          <w:trHeight w:val="255"/>
        </w:trPr>
        <w:tc>
          <w:tcPr>
            <w:tcW w:w="3888" w:type="dxa"/>
            <w:shd w:val="clear" w:color="auto" w:fill="auto"/>
            <w:hideMark/>
          </w:tcPr>
          <w:p w:rsidR="009C4739" w:rsidRPr="002B6B9C" w:rsidRDefault="00BB6946" w:rsidP="008038E6">
            <w:pPr>
              <w:pStyle w:val="NoSpacing"/>
              <w:spacing w:line="360" w:lineRule="auto"/>
              <w:rPr>
                <w:rFonts w:ascii="Times New Roman" w:hAnsi="Times New Roman"/>
                <w:b/>
                <w:bCs/>
                <w:color w:val="000000"/>
                <w:sz w:val="20"/>
                <w:szCs w:val="20"/>
              </w:rPr>
            </w:pPr>
            <w:r w:rsidRPr="002B6B9C">
              <w:rPr>
                <w:rFonts w:ascii="Times New Roman" w:hAnsi="Times New Roman"/>
                <w:b/>
                <w:bCs/>
                <w:color w:val="000000"/>
                <w:sz w:val="20"/>
                <w:szCs w:val="20"/>
              </w:rPr>
              <w:t>Data</w:t>
            </w:r>
            <w:r w:rsidR="009C4739" w:rsidRPr="002B6B9C">
              <w:rPr>
                <w:rFonts w:ascii="Times New Roman" w:hAnsi="Times New Roman"/>
                <w:b/>
                <w:bCs/>
                <w:color w:val="000000"/>
                <w:sz w:val="20"/>
                <w:szCs w:val="20"/>
              </w:rPr>
              <w:t xml:space="preserve">set </w:t>
            </w:r>
          </w:p>
        </w:tc>
        <w:tc>
          <w:tcPr>
            <w:tcW w:w="3450" w:type="dxa"/>
            <w:shd w:val="clear" w:color="auto" w:fill="auto"/>
            <w:noWrap/>
            <w:hideMark/>
          </w:tcPr>
          <w:p w:rsidR="009C4739" w:rsidRPr="002B6B9C" w:rsidRDefault="009C4739" w:rsidP="008038E6">
            <w:pPr>
              <w:pStyle w:val="NoSpacing"/>
              <w:spacing w:line="360" w:lineRule="auto"/>
              <w:rPr>
                <w:rFonts w:ascii="Times New Roman" w:hAnsi="Times New Roman"/>
                <w:b/>
                <w:bCs/>
                <w:color w:val="000000"/>
                <w:sz w:val="20"/>
                <w:szCs w:val="20"/>
              </w:rPr>
            </w:pPr>
            <w:r w:rsidRPr="002B6B9C">
              <w:rPr>
                <w:rFonts w:ascii="Times New Roman" w:hAnsi="Times New Roman"/>
                <w:b/>
                <w:bCs/>
                <w:color w:val="000000"/>
                <w:sz w:val="20"/>
                <w:szCs w:val="20"/>
              </w:rPr>
              <w:t>Reason</w:t>
            </w:r>
          </w:p>
        </w:tc>
      </w:tr>
      <w:tr w:rsidR="009C4739" w:rsidRPr="002B6B9C" w:rsidTr="002B6B9C">
        <w:trPr>
          <w:trHeight w:val="255"/>
        </w:trPr>
        <w:tc>
          <w:tcPr>
            <w:tcW w:w="3888" w:type="dxa"/>
            <w:shd w:val="clear" w:color="auto" w:fill="auto"/>
            <w:noWrap/>
            <w:hideMark/>
          </w:tcPr>
          <w:p w:rsidR="009C4739" w:rsidRPr="002B6B9C" w:rsidRDefault="009C4739"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Ahmadu Bello University, Zaria</w:t>
            </w:r>
          </w:p>
        </w:tc>
        <w:tc>
          <w:tcPr>
            <w:tcW w:w="3450" w:type="dxa"/>
            <w:shd w:val="clear" w:color="auto" w:fill="auto"/>
            <w:noWrap/>
            <w:hideMark/>
          </w:tcPr>
          <w:p w:rsidR="009C4739" w:rsidRPr="002B6B9C" w:rsidRDefault="009C4739"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 CO Points</w:t>
            </w:r>
          </w:p>
        </w:tc>
      </w:tr>
      <w:tr w:rsidR="009C4739" w:rsidRPr="002B6B9C" w:rsidTr="002B6B9C">
        <w:trPr>
          <w:trHeight w:val="255"/>
        </w:trPr>
        <w:tc>
          <w:tcPr>
            <w:tcW w:w="3888" w:type="dxa"/>
            <w:shd w:val="clear" w:color="auto" w:fill="auto"/>
            <w:noWrap/>
            <w:hideMark/>
          </w:tcPr>
          <w:p w:rsidR="009C4739" w:rsidRPr="002B6B9C" w:rsidRDefault="009C4739"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Observations by Garcia</w:t>
            </w:r>
          </w:p>
        </w:tc>
        <w:tc>
          <w:tcPr>
            <w:tcW w:w="3450" w:type="dxa"/>
            <w:shd w:val="clear" w:color="auto" w:fill="auto"/>
            <w:noWrap/>
            <w:hideMark/>
          </w:tcPr>
          <w:p w:rsidR="009C4739" w:rsidRPr="002B6B9C" w:rsidRDefault="009C4739"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 CO Points</w:t>
            </w:r>
          </w:p>
        </w:tc>
      </w:tr>
      <w:tr w:rsidR="009C4739" w:rsidRPr="002B6B9C" w:rsidTr="002B6B9C">
        <w:trPr>
          <w:trHeight w:val="293"/>
        </w:trPr>
        <w:tc>
          <w:tcPr>
            <w:tcW w:w="3888" w:type="dxa"/>
            <w:shd w:val="clear" w:color="auto" w:fill="auto"/>
            <w:noWrap/>
            <w:hideMark/>
          </w:tcPr>
          <w:p w:rsidR="009C4739" w:rsidRPr="002B6B9C" w:rsidRDefault="009C4739"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University of Calabar</w:t>
            </w:r>
          </w:p>
        </w:tc>
        <w:tc>
          <w:tcPr>
            <w:tcW w:w="3450" w:type="dxa"/>
            <w:shd w:val="clear" w:color="auto" w:fill="auto"/>
            <w:hideMark/>
          </w:tcPr>
          <w:p w:rsidR="009C4739" w:rsidRPr="002B6B9C" w:rsidRDefault="009C4739"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 standard points for CO</w:t>
            </w:r>
          </w:p>
        </w:tc>
      </w:tr>
      <w:tr w:rsidR="009C4739" w:rsidRPr="002B6B9C" w:rsidTr="002B6B9C">
        <w:trPr>
          <w:trHeight w:val="269"/>
        </w:trPr>
        <w:tc>
          <w:tcPr>
            <w:tcW w:w="3888" w:type="dxa"/>
            <w:shd w:val="clear" w:color="auto" w:fill="auto"/>
            <w:noWrap/>
            <w:hideMark/>
          </w:tcPr>
          <w:p w:rsidR="009C4739" w:rsidRPr="002B6B9C" w:rsidRDefault="009C4739"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Cratchley</w:t>
            </w:r>
          </w:p>
        </w:tc>
        <w:tc>
          <w:tcPr>
            <w:tcW w:w="3450" w:type="dxa"/>
            <w:shd w:val="clear" w:color="auto" w:fill="auto"/>
            <w:hideMark/>
          </w:tcPr>
          <w:p w:rsidR="009C4739" w:rsidRPr="002B6B9C" w:rsidRDefault="009C4739"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No absolute gravity data</w:t>
            </w:r>
          </w:p>
        </w:tc>
      </w:tr>
      <w:tr w:rsidR="009C4739" w:rsidRPr="002B6B9C" w:rsidTr="002B6B9C">
        <w:trPr>
          <w:trHeight w:val="273"/>
        </w:trPr>
        <w:tc>
          <w:tcPr>
            <w:tcW w:w="3888" w:type="dxa"/>
            <w:shd w:val="clear" w:color="auto" w:fill="auto"/>
            <w:noWrap/>
            <w:hideMark/>
          </w:tcPr>
          <w:p w:rsidR="009C4739" w:rsidRPr="002B6B9C" w:rsidRDefault="009C4739"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Garcia</w:t>
            </w:r>
          </w:p>
        </w:tc>
        <w:tc>
          <w:tcPr>
            <w:tcW w:w="3450" w:type="dxa"/>
            <w:shd w:val="clear" w:color="auto" w:fill="auto"/>
            <w:hideMark/>
          </w:tcPr>
          <w:p w:rsidR="009C4739" w:rsidRPr="002B6B9C" w:rsidRDefault="009C4739"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 xml:space="preserve">Outside </w:t>
            </w:r>
            <w:r w:rsidR="0046094A">
              <w:rPr>
                <w:rFonts w:ascii="Times New Roman" w:hAnsi="Times New Roman"/>
                <w:color w:val="000000"/>
                <w:sz w:val="20"/>
                <w:szCs w:val="20"/>
              </w:rPr>
              <w:t>n</w:t>
            </w:r>
            <w:r w:rsidRPr="002B6B9C">
              <w:rPr>
                <w:rFonts w:ascii="Times New Roman" w:hAnsi="Times New Roman"/>
                <w:color w:val="000000"/>
                <w:sz w:val="20"/>
                <w:szCs w:val="20"/>
              </w:rPr>
              <w:t>ational boundary</w:t>
            </w:r>
          </w:p>
        </w:tc>
      </w:tr>
      <w:tr w:rsidR="009C4739" w:rsidRPr="002B6B9C" w:rsidTr="002B6B9C">
        <w:trPr>
          <w:trHeight w:val="277"/>
        </w:trPr>
        <w:tc>
          <w:tcPr>
            <w:tcW w:w="3888" w:type="dxa"/>
            <w:shd w:val="clear" w:color="auto" w:fill="auto"/>
            <w:noWrap/>
            <w:hideMark/>
          </w:tcPr>
          <w:p w:rsidR="009C4739" w:rsidRPr="002B6B9C" w:rsidRDefault="009C4739" w:rsidP="008038E6">
            <w:pPr>
              <w:pStyle w:val="NoSpacing"/>
              <w:spacing w:line="360" w:lineRule="auto"/>
              <w:rPr>
                <w:rFonts w:ascii="Times New Roman" w:hAnsi="Times New Roman"/>
                <w:b/>
                <w:bCs/>
                <w:color w:val="000000"/>
                <w:sz w:val="20"/>
                <w:szCs w:val="20"/>
              </w:rPr>
            </w:pPr>
            <w:r w:rsidRPr="002B6B9C">
              <w:rPr>
                <w:rFonts w:ascii="Times New Roman" w:hAnsi="Times New Roman"/>
                <w:bCs/>
                <w:color w:val="000000"/>
                <w:sz w:val="20"/>
                <w:szCs w:val="20"/>
              </w:rPr>
              <w:t>Anonymous observer</w:t>
            </w:r>
          </w:p>
        </w:tc>
        <w:tc>
          <w:tcPr>
            <w:tcW w:w="3450" w:type="dxa"/>
            <w:shd w:val="clear" w:color="auto" w:fill="auto"/>
            <w:hideMark/>
          </w:tcPr>
          <w:p w:rsidR="009C4739" w:rsidRPr="002B6B9C" w:rsidRDefault="009C4739" w:rsidP="008038E6">
            <w:pPr>
              <w:pStyle w:val="NoSpacing"/>
              <w:spacing w:line="360" w:lineRule="auto"/>
              <w:rPr>
                <w:rFonts w:ascii="Times New Roman" w:hAnsi="Times New Roman"/>
                <w:color w:val="000000"/>
                <w:sz w:val="20"/>
                <w:szCs w:val="20"/>
              </w:rPr>
            </w:pPr>
            <w:r w:rsidRPr="002B6B9C">
              <w:rPr>
                <w:rFonts w:ascii="Times New Roman" w:hAnsi="Times New Roman"/>
                <w:color w:val="000000"/>
                <w:sz w:val="20"/>
                <w:szCs w:val="20"/>
              </w:rPr>
              <w:t xml:space="preserve">Outside </w:t>
            </w:r>
            <w:r w:rsidR="0046094A">
              <w:rPr>
                <w:rFonts w:ascii="Times New Roman" w:hAnsi="Times New Roman"/>
                <w:color w:val="000000"/>
                <w:sz w:val="20"/>
                <w:szCs w:val="20"/>
              </w:rPr>
              <w:t>n</w:t>
            </w:r>
            <w:r w:rsidRPr="002B6B9C">
              <w:rPr>
                <w:rFonts w:ascii="Times New Roman" w:hAnsi="Times New Roman"/>
                <w:color w:val="000000"/>
                <w:sz w:val="20"/>
                <w:szCs w:val="20"/>
              </w:rPr>
              <w:t>ational boundary</w:t>
            </w:r>
          </w:p>
        </w:tc>
      </w:tr>
    </w:tbl>
    <w:p w:rsidR="008038E6" w:rsidRDefault="008038E6" w:rsidP="008038E6">
      <w:pPr>
        <w:tabs>
          <w:tab w:val="left" w:pos="720"/>
        </w:tabs>
        <w:spacing w:after="0"/>
        <w:jc w:val="both"/>
        <w:rPr>
          <w:rFonts w:ascii="Times New Roman" w:hAnsi="Times New Roman"/>
          <w:b/>
          <w:sz w:val="24"/>
          <w:szCs w:val="24"/>
        </w:rPr>
      </w:pPr>
    </w:p>
    <w:p w:rsidR="00810883" w:rsidRPr="00810883" w:rsidRDefault="00810883" w:rsidP="008038E6">
      <w:pPr>
        <w:tabs>
          <w:tab w:val="left" w:pos="720"/>
        </w:tabs>
        <w:spacing w:after="0" w:line="360" w:lineRule="auto"/>
        <w:jc w:val="both"/>
        <w:rPr>
          <w:rFonts w:ascii="Times New Roman" w:hAnsi="Times New Roman"/>
          <w:sz w:val="24"/>
          <w:szCs w:val="24"/>
        </w:rPr>
      </w:pPr>
      <w:r w:rsidRPr="00810883">
        <w:rPr>
          <w:rFonts w:ascii="Times New Roman" w:hAnsi="Times New Roman"/>
          <w:sz w:val="24"/>
          <w:szCs w:val="24"/>
        </w:rPr>
        <w:t>CO = crossover</w:t>
      </w:r>
    </w:p>
    <w:p w:rsidR="00A108C2" w:rsidRDefault="00A108C2" w:rsidP="008038E6">
      <w:pPr>
        <w:tabs>
          <w:tab w:val="left" w:pos="720"/>
        </w:tabs>
        <w:spacing w:after="0" w:line="360" w:lineRule="auto"/>
        <w:jc w:val="both"/>
        <w:rPr>
          <w:rFonts w:ascii="Times New Roman" w:hAnsi="Times New Roman"/>
          <w:b/>
          <w:sz w:val="24"/>
          <w:szCs w:val="24"/>
        </w:rPr>
      </w:pPr>
      <w:r w:rsidRPr="00A108C2">
        <w:rPr>
          <w:rFonts w:ascii="Times New Roman" w:hAnsi="Times New Roman"/>
          <w:b/>
          <w:sz w:val="24"/>
          <w:szCs w:val="24"/>
        </w:rPr>
        <w:t xml:space="preserve">5.0 </w:t>
      </w:r>
      <w:r w:rsidRPr="00A108C2">
        <w:rPr>
          <w:rFonts w:ascii="Times New Roman" w:hAnsi="Times New Roman"/>
          <w:b/>
          <w:sz w:val="24"/>
          <w:szCs w:val="24"/>
        </w:rPr>
        <w:tab/>
        <w:t>Results and discussion</w:t>
      </w:r>
      <w:r w:rsidR="0046094A">
        <w:rPr>
          <w:rFonts w:ascii="Times New Roman" w:hAnsi="Times New Roman"/>
          <w:b/>
          <w:sz w:val="24"/>
          <w:szCs w:val="24"/>
        </w:rPr>
        <w:t>s</w:t>
      </w:r>
    </w:p>
    <w:p w:rsidR="004F5BDE" w:rsidRDefault="00FE5209" w:rsidP="008038E6">
      <w:pPr>
        <w:tabs>
          <w:tab w:val="left" w:pos="720"/>
        </w:tabs>
        <w:spacing w:after="0" w:line="360" w:lineRule="auto"/>
        <w:jc w:val="both"/>
        <w:rPr>
          <w:rFonts w:ascii="Times New Roman" w:hAnsi="Times New Roman"/>
          <w:sz w:val="24"/>
          <w:szCs w:val="24"/>
        </w:rPr>
      </w:pPr>
      <w:r>
        <w:rPr>
          <w:rFonts w:ascii="Times New Roman" w:hAnsi="Times New Roman"/>
          <w:sz w:val="24"/>
          <w:szCs w:val="24"/>
        </w:rPr>
        <w:t xml:space="preserve">The result of the cross over analysis is as summarized in table 3. </w:t>
      </w:r>
      <w:r w:rsidR="004F5BDE">
        <w:rPr>
          <w:rFonts w:ascii="Times New Roman" w:hAnsi="Times New Roman"/>
          <w:sz w:val="24"/>
          <w:szCs w:val="24"/>
        </w:rPr>
        <w:t>Two classes of inconsistent datasets were identified. The f</w:t>
      </w:r>
      <w:r w:rsidR="0046094A">
        <w:rPr>
          <w:rFonts w:ascii="Times New Roman" w:hAnsi="Times New Roman"/>
          <w:sz w:val="24"/>
          <w:szCs w:val="24"/>
        </w:rPr>
        <w:t>irst class of inconsistent datasets are</w:t>
      </w:r>
      <w:r w:rsidR="004F5BDE">
        <w:rPr>
          <w:rFonts w:ascii="Times New Roman" w:hAnsi="Times New Roman"/>
          <w:sz w:val="24"/>
          <w:szCs w:val="24"/>
        </w:rPr>
        <w:t xml:space="preserve"> those with </w:t>
      </w:r>
      <w:r>
        <w:rPr>
          <w:rFonts w:ascii="Times New Roman" w:hAnsi="Times New Roman"/>
          <w:sz w:val="24"/>
          <w:szCs w:val="24"/>
        </w:rPr>
        <w:t>pa</w:t>
      </w:r>
      <w:r w:rsidR="004F5BDE">
        <w:rPr>
          <w:rFonts w:ascii="Times New Roman" w:hAnsi="Times New Roman"/>
          <w:sz w:val="24"/>
          <w:szCs w:val="24"/>
        </w:rPr>
        <w:t>rametric differences exceeding 25</w:t>
      </w:r>
      <w:r w:rsidR="00095410">
        <w:rPr>
          <w:rFonts w:ascii="Times New Roman" w:hAnsi="Times New Roman"/>
          <w:sz w:val="24"/>
          <w:szCs w:val="24"/>
        </w:rPr>
        <w:t xml:space="preserve"> </w:t>
      </w:r>
      <w:r>
        <w:rPr>
          <w:rFonts w:ascii="Times New Roman" w:hAnsi="Times New Roman"/>
          <w:sz w:val="24"/>
          <w:szCs w:val="24"/>
        </w:rPr>
        <w:t xml:space="preserve">mgals </w:t>
      </w:r>
      <w:r w:rsidR="004F5BDE">
        <w:rPr>
          <w:rFonts w:ascii="Times New Roman" w:hAnsi="Times New Roman"/>
          <w:sz w:val="24"/>
          <w:szCs w:val="24"/>
        </w:rPr>
        <w:t>in absolute gravity across all the observed natural crossover points.</w:t>
      </w:r>
      <w:r w:rsidR="009A5F97">
        <w:rPr>
          <w:rFonts w:ascii="Times New Roman" w:hAnsi="Times New Roman"/>
          <w:sz w:val="24"/>
          <w:szCs w:val="24"/>
        </w:rPr>
        <w:t xml:space="preserve"> Such points were therefore </w:t>
      </w:r>
      <w:r w:rsidR="00095410">
        <w:rPr>
          <w:rFonts w:ascii="Times New Roman" w:hAnsi="Times New Roman"/>
          <w:sz w:val="24"/>
          <w:szCs w:val="24"/>
        </w:rPr>
        <w:t xml:space="preserve">considered as unacceptable datasets </w:t>
      </w:r>
      <w:r w:rsidR="008213AD">
        <w:rPr>
          <w:rFonts w:ascii="Times New Roman" w:hAnsi="Times New Roman"/>
          <w:sz w:val="24"/>
          <w:szCs w:val="24"/>
        </w:rPr>
        <w:t xml:space="preserve">(Figure </w:t>
      </w:r>
      <w:r w:rsidR="00095410">
        <w:rPr>
          <w:rFonts w:ascii="Times New Roman" w:hAnsi="Times New Roman"/>
          <w:sz w:val="24"/>
          <w:szCs w:val="24"/>
        </w:rPr>
        <w:t>2</w:t>
      </w:r>
      <w:r w:rsidR="008213AD">
        <w:rPr>
          <w:rFonts w:ascii="Times New Roman" w:hAnsi="Times New Roman"/>
          <w:sz w:val="24"/>
          <w:szCs w:val="24"/>
        </w:rPr>
        <w:t>).</w:t>
      </w:r>
    </w:p>
    <w:p w:rsidR="008213AD" w:rsidRDefault="009A5F97"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Another class of inconsistent datasets </w:t>
      </w:r>
      <w:r w:rsidR="004F5BDE">
        <w:rPr>
          <w:rFonts w:ascii="Times New Roman" w:hAnsi="Times New Roman"/>
          <w:sz w:val="24"/>
          <w:szCs w:val="24"/>
        </w:rPr>
        <w:t>(th</w:t>
      </w:r>
      <w:r w:rsidR="008213AD">
        <w:rPr>
          <w:rFonts w:ascii="Times New Roman" w:hAnsi="Times New Roman"/>
          <w:sz w:val="24"/>
          <w:szCs w:val="24"/>
        </w:rPr>
        <w:t xml:space="preserve">ough not </w:t>
      </w:r>
      <w:r w:rsidR="004F5BDE">
        <w:rPr>
          <w:rFonts w:ascii="Times New Roman" w:hAnsi="Times New Roman"/>
          <w:sz w:val="24"/>
          <w:szCs w:val="24"/>
        </w:rPr>
        <w:t>eliminated)</w:t>
      </w:r>
      <w:r w:rsidR="00095410">
        <w:rPr>
          <w:rFonts w:ascii="Times New Roman" w:hAnsi="Times New Roman"/>
          <w:sz w:val="24"/>
          <w:szCs w:val="24"/>
        </w:rPr>
        <w:t xml:space="preserve"> </w:t>
      </w:r>
      <w:r>
        <w:rPr>
          <w:rFonts w:ascii="Times New Roman" w:hAnsi="Times New Roman"/>
          <w:sz w:val="24"/>
          <w:szCs w:val="24"/>
        </w:rPr>
        <w:t>were data sets with varied level of crossover error</w:t>
      </w:r>
      <w:r w:rsidR="004F5BDE">
        <w:rPr>
          <w:rFonts w:ascii="Times New Roman" w:hAnsi="Times New Roman"/>
          <w:sz w:val="24"/>
          <w:szCs w:val="24"/>
        </w:rPr>
        <w:t xml:space="preserve"> i.e</w:t>
      </w:r>
      <w:r w:rsidR="00BB6946">
        <w:rPr>
          <w:rFonts w:ascii="Times New Roman" w:hAnsi="Times New Roman"/>
          <w:sz w:val="24"/>
          <w:szCs w:val="24"/>
        </w:rPr>
        <w:t>.</w:t>
      </w:r>
      <w:r w:rsidR="004F5BDE">
        <w:rPr>
          <w:rFonts w:ascii="Times New Roman" w:hAnsi="Times New Roman"/>
          <w:sz w:val="24"/>
          <w:szCs w:val="24"/>
        </w:rPr>
        <w:t xml:space="preserve"> while acceptable</w:t>
      </w:r>
      <w:r w:rsidR="008213AD">
        <w:rPr>
          <w:rFonts w:ascii="Times New Roman" w:hAnsi="Times New Roman"/>
          <w:sz w:val="24"/>
          <w:szCs w:val="24"/>
        </w:rPr>
        <w:t xml:space="preserve"> level of error was achieved at some points, unacceptable </w:t>
      </w:r>
      <w:r w:rsidR="008213AD">
        <w:rPr>
          <w:rFonts w:ascii="Times New Roman" w:hAnsi="Times New Roman"/>
          <w:sz w:val="24"/>
          <w:szCs w:val="24"/>
        </w:rPr>
        <w:lastRenderedPageBreak/>
        <w:t>values greater than 25mgal were obtained at other points. Although COA was applied to such datasets</w:t>
      </w:r>
      <w:r w:rsidR="00095410">
        <w:rPr>
          <w:rFonts w:ascii="Times New Roman" w:hAnsi="Times New Roman"/>
          <w:sz w:val="24"/>
          <w:szCs w:val="24"/>
        </w:rPr>
        <w:t xml:space="preserve">, </w:t>
      </w:r>
      <w:r w:rsidR="008213AD">
        <w:rPr>
          <w:rFonts w:ascii="Times New Roman" w:hAnsi="Times New Roman"/>
          <w:sz w:val="24"/>
          <w:szCs w:val="24"/>
        </w:rPr>
        <w:t>results obtained showed poor accuracy level.</w:t>
      </w:r>
    </w:p>
    <w:p w:rsidR="005862BD" w:rsidRDefault="009A5F97"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Points with poor spatial spread of crossover points were however not adjusted by the standard crossover adjustment technique. Rather the mean of identified crossover errors was adopted. </w:t>
      </w:r>
    </w:p>
    <w:p w:rsidR="002B5136" w:rsidRDefault="002B5136"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After the crossover analysis and adjustment, a total of 2634 gravity points </w:t>
      </w:r>
      <w:r w:rsidR="00095410">
        <w:rPr>
          <w:rFonts w:ascii="Times New Roman" w:hAnsi="Times New Roman"/>
          <w:sz w:val="24"/>
          <w:szCs w:val="24"/>
        </w:rPr>
        <w:t>were found to be consistent. These datasets could therefore be considered as being a internally consistent with themselves making then suitable for geoid modelling and other associated n</w:t>
      </w:r>
      <w:r w:rsidR="008038E6">
        <w:rPr>
          <w:rFonts w:ascii="Times New Roman" w:hAnsi="Times New Roman"/>
          <w:sz w:val="24"/>
          <w:szCs w:val="24"/>
        </w:rPr>
        <w:t>ational gravity-related tasks.</w:t>
      </w:r>
    </w:p>
    <w:p w:rsidR="005862BD" w:rsidRDefault="005862BD" w:rsidP="001533C7">
      <w:pPr>
        <w:tabs>
          <w:tab w:val="left" w:pos="720"/>
        </w:tabs>
        <w:spacing w:line="480" w:lineRule="auto"/>
        <w:jc w:val="both"/>
        <w:rPr>
          <w:rFonts w:ascii="Times New Roman" w:hAnsi="Times New Roman"/>
          <w:sz w:val="24"/>
          <w:szCs w:val="24"/>
        </w:rPr>
      </w:pPr>
    </w:p>
    <w:p w:rsidR="005862BD" w:rsidRDefault="005862BD" w:rsidP="001533C7">
      <w:pPr>
        <w:tabs>
          <w:tab w:val="left" w:pos="720"/>
        </w:tabs>
        <w:spacing w:line="480" w:lineRule="auto"/>
        <w:jc w:val="both"/>
        <w:rPr>
          <w:rFonts w:ascii="Times New Roman" w:hAnsi="Times New Roman"/>
          <w:sz w:val="24"/>
          <w:szCs w:val="24"/>
        </w:rPr>
      </w:pPr>
    </w:p>
    <w:p w:rsidR="005862BD" w:rsidRDefault="005862BD" w:rsidP="001533C7">
      <w:pPr>
        <w:tabs>
          <w:tab w:val="left" w:pos="720"/>
        </w:tabs>
        <w:spacing w:line="480" w:lineRule="auto"/>
        <w:jc w:val="both"/>
        <w:rPr>
          <w:rFonts w:ascii="Times New Roman" w:hAnsi="Times New Roman"/>
          <w:sz w:val="24"/>
          <w:szCs w:val="24"/>
        </w:rPr>
        <w:sectPr w:rsidR="005862BD" w:rsidSect="008038E6">
          <w:footnotePr>
            <w:numFmt w:val="chicago"/>
          </w:footnotePr>
          <w:pgSz w:w="12240" w:h="15840"/>
          <w:pgMar w:top="1440" w:right="1440" w:bottom="1170" w:left="1440" w:header="720" w:footer="720" w:gutter="0"/>
          <w:cols w:space="720"/>
          <w:docGrid w:linePitch="360"/>
        </w:sectPr>
      </w:pPr>
    </w:p>
    <w:p w:rsidR="005862BD" w:rsidRDefault="005862BD" w:rsidP="001533C7">
      <w:pPr>
        <w:tabs>
          <w:tab w:val="left" w:pos="720"/>
        </w:tabs>
        <w:spacing w:line="480" w:lineRule="auto"/>
        <w:jc w:val="both"/>
        <w:rPr>
          <w:rFonts w:ascii="Times New Roman" w:hAnsi="Times New Roman"/>
          <w:sz w:val="24"/>
          <w:szCs w:val="24"/>
        </w:rPr>
      </w:pPr>
      <w:r>
        <w:rPr>
          <w:rFonts w:ascii="Times New Roman" w:hAnsi="Times New Roman"/>
          <w:sz w:val="24"/>
          <w:szCs w:val="24"/>
        </w:rPr>
        <w:lastRenderedPageBreak/>
        <w:t>Table 3: Results of crossover analysis and adjustment</w:t>
      </w:r>
      <w:r w:rsidR="00095410">
        <w:rPr>
          <w:rFonts w:ascii="Times New Roman" w:hAnsi="Times New Roman"/>
          <w:sz w:val="24"/>
          <w:szCs w:val="24"/>
        </w:rPr>
        <w:t xml:space="preserve"> </w:t>
      </w:r>
      <w:r w:rsidR="00E850C2" w:rsidRPr="00095410">
        <w:rPr>
          <w:rFonts w:ascii="Times New Roman" w:hAnsi="Times New Roman"/>
          <w:sz w:val="24"/>
          <w:szCs w:val="24"/>
        </w:rPr>
        <w:t>(</w:t>
      </w:r>
      <w:r w:rsidR="003648FB" w:rsidRPr="00095410">
        <w:rPr>
          <w:rFonts w:ascii="Times New Roman" w:hAnsi="Times New Roman"/>
          <w:sz w:val="24"/>
          <w:szCs w:val="24"/>
        </w:rPr>
        <w:t>heights (Ht) are in metres</w:t>
      </w:r>
      <w:r w:rsidR="00E850C2" w:rsidRPr="00095410">
        <w:rPr>
          <w:rFonts w:ascii="Times New Roman" w:hAnsi="Times New Roman"/>
          <w:sz w:val="24"/>
          <w:szCs w:val="24"/>
        </w:rPr>
        <w:t>)</w:t>
      </w:r>
      <w:r w:rsidR="003648FB" w:rsidRPr="003648FB">
        <w:rPr>
          <w:rFonts w:ascii="Times New Roman" w:hAnsi="Times New Roman"/>
          <w:color w:val="FF0000"/>
          <w:sz w:val="24"/>
          <w:szCs w:val="24"/>
        </w:rPr>
        <w:t>.</w:t>
      </w:r>
    </w:p>
    <w:tbl>
      <w:tblPr>
        <w:tblW w:w="144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953"/>
        <w:gridCol w:w="1961"/>
        <w:gridCol w:w="1332"/>
        <w:gridCol w:w="1332"/>
        <w:gridCol w:w="1405"/>
        <w:gridCol w:w="1440"/>
        <w:gridCol w:w="1170"/>
        <w:gridCol w:w="2808"/>
      </w:tblGrid>
      <w:tr w:rsidR="00696DB6" w:rsidRPr="002B6B9C" w:rsidTr="002B6B9C">
        <w:trPr>
          <w:trHeight w:val="765"/>
        </w:trPr>
        <w:tc>
          <w:tcPr>
            <w:tcW w:w="1017" w:type="dxa"/>
            <w:shd w:val="clear" w:color="auto" w:fill="auto"/>
            <w:hideMark/>
          </w:tcPr>
          <w:p w:rsidR="005862BD" w:rsidRPr="00095410" w:rsidRDefault="005862BD" w:rsidP="00F22507">
            <w:pPr>
              <w:pStyle w:val="NoSpacing"/>
              <w:rPr>
                <w:rFonts w:ascii="Times New Roman" w:hAnsi="Times New Roman"/>
                <w:bCs/>
                <w:color w:val="000000"/>
                <w:sz w:val="20"/>
                <w:szCs w:val="20"/>
              </w:rPr>
            </w:pPr>
            <w:r w:rsidRPr="00095410">
              <w:rPr>
                <w:rFonts w:ascii="Times New Roman" w:hAnsi="Times New Roman"/>
                <w:bCs/>
                <w:color w:val="000000"/>
                <w:sz w:val="20"/>
                <w:szCs w:val="20"/>
              </w:rPr>
              <w:t xml:space="preserve">Standard </w:t>
            </w:r>
            <w:r w:rsidR="00BA70F3" w:rsidRPr="00095410">
              <w:rPr>
                <w:rFonts w:ascii="Times New Roman" w:hAnsi="Times New Roman"/>
                <w:bCs/>
                <w:sz w:val="20"/>
                <w:szCs w:val="20"/>
              </w:rPr>
              <w:t>d</w:t>
            </w:r>
            <w:r w:rsidRPr="00095410">
              <w:rPr>
                <w:rFonts w:ascii="Times New Roman" w:hAnsi="Times New Roman"/>
                <w:bCs/>
                <w:color w:val="000000"/>
                <w:sz w:val="20"/>
                <w:szCs w:val="20"/>
              </w:rPr>
              <w:t>ataset</w:t>
            </w:r>
          </w:p>
        </w:tc>
        <w:tc>
          <w:tcPr>
            <w:tcW w:w="1953" w:type="dxa"/>
            <w:shd w:val="clear" w:color="auto" w:fill="auto"/>
            <w:hideMark/>
          </w:tcPr>
          <w:p w:rsidR="005862BD" w:rsidRPr="00095410" w:rsidRDefault="00A944E6" w:rsidP="00F22507">
            <w:pPr>
              <w:pStyle w:val="NoSpacing"/>
              <w:rPr>
                <w:rFonts w:ascii="Times New Roman" w:hAnsi="Times New Roman"/>
                <w:b/>
                <w:bCs/>
                <w:sz w:val="20"/>
                <w:szCs w:val="20"/>
              </w:rPr>
            </w:pPr>
            <w:r w:rsidRPr="00095410">
              <w:rPr>
                <w:rFonts w:ascii="Times New Roman" w:hAnsi="Times New Roman"/>
                <w:b/>
                <w:bCs/>
                <w:sz w:val="20"/>
                <w:szCs w:val="20"/>
              </w:rPr>
              <w:t>Analyze</w:t>
            </w:r>
            <w:r w:rsidR="00F22507" w:rsidRPr="00095410">
              <w:rPr>
                <w:rFonts w:ascii="Times New Roman" w:hAnsi="Times New Roman"/>
                <w:b/>
                <w:bCs/>
                <w:sz w:val="20"/>
                <w:szCs w:val="20"/>
              </w:rPr>
              <w:t>d d</w:t>
            </w:r>
            <w:r w:rsidR="003648FB" w:rsidRPr="00095410">
              <w:rPr>
                <w:rFonts w:ascii="Times New Roman" w:hAnsi="Times New Roman"/>
                <w:b/>
                <w:bCs/>
                <w:sz w:val="20"/>
                <w:szCs w:val="20"/>
              </w:rPr>
              <w:t>ata</w:t>
            </w:r>
            <w:r w:rsidR="005862BD" w:rsidRPr="00095410">
              <w:rPr>
                <w:rFonts w:ascii="Times New Roman" w:hAnsi="Times New Roman"/>
                <w:b/>
                <w:bCs/>
                <w:sz w:val="20"/>
                <w:szCs w:val="20"/>
              </w:rPr>
              <w:t>set</w:t>
            </w:r>
          </w:p>
        </w:tc>
        <w:tc>
          <w:tcPr>
            <w:tcW w:w="1961" w:type="dxa"/>
            <w:shd w:val="clear" w:color="auto" w:fill="auto"/>
            <w:hideMark/>
          </w:tcPr>
          <w:p w:rsidR="005862BD" w:rsidRPr="002B6B9C" w:rsidRDefault="005862BD" w:rsidP="003648FB">
            <w:pPr>
              <w:pStyle w:val="NoSpacing"/>
              <w:rPr>
                <w:rFonts w:ascii="Times New Roman" w:hAnsi="Times New Roman"/>
                <w:b/>
                <w:bCs/>
                <w:color w:val="000000"/>
                <w:sz w:val="20"/>
                <w:szCs w:val="20"/>
              </w:rPr>
            </w:pPr>
            <w:r w:rsidRPr="002B6B9C">
              <w:rPr>
                <w:rFonts w:ascii="Times New Roman" w:hAnsi="Times New Roman"/>
                <w:b/>
                <w:bCs/>
                <w:color w:val="000000"/>
                <w:sz w:val="20"/>
                <w:szCs w:val="20"/>
              </w:rPr>
              <w:t xml:space="preserve">Max </w:t>
            </w:r>
            <w:r w:rsidR="003648FB" w:rsidRPr="002B6B9C">
              <w:rPr>
                <w:rFonts w:ascii="Times New Roman" w:hAnsi="Times New Roman"/>
                <w:b/>
                <w:bCs/>
                <w:color w:val="000000"/>
                <w:sz w:val="20"/>
                <w:szCs w:val="20"/>
              </w:rPr>
              <w:t xml:space="preserve">observed diff </w:t>
            </w:r>
            <w:r w:rsidRPr="002B6B9C">
              <w:rPr>
                <w:rFonts w:ascii="Times New Roman" w:hAnsi="Times New Roman"/>
                <w:b/>
                <w:bCs/>
                <w:color w:val="000000"/>
                <w:sz w:val="20"/>
                <w:szCs w:val="20"/>
              </w:rPr>
              <w:t>(mgals</w:t>
            </w:r>
            <w:r w:rsidR="00F22507" w:rsidRPr="002B6B9C">
              <w:rPr>
                <w:rFonts w:ascii="Times New Roman" w:hAnsi="Times New Roman"/>
                <w:b/>
                <w:bCs/>
                <w:color w:val="000000"/>
                <w:sz w:val="20"/>
                <w:szCs w:val="20"/>
              </w:rPr>
              <w:t>) before a</w:t>
            </w:r>
            <w:r w:rsidRPr="002B6B9C">
              <w:rPr>
                <w:rFonts w:ascii="Times New Roman" w:hAnsi="Times New Roman"/>
                <w:b/>
                <w:bCs/>
                <w:color w:val="000000"/>
                <w:sz w:val="20"/>
                <w:szCs w:val="20"/>
              </w:rPr>
              <w:t>dj</w:t>
            </w:r>
            <w:r w:rsidR="00F22507" w:rsidRPr="002B6B9C">
              <w:rPr>
                <w:rFonts w:ascii="Times New Roman" w:hAnsi="Times New Roman"/>
                <w:b/>
                <w:bCs/>
                <w:color w:val="000000"/>
                <w:sz w:val="20"/>
                <w:szCs w:val="20"/>
              </w:rPr>
              <w:t>ustment</w:t>
            </w:r>
            <w:r w:rsidR="003648FB" w:rsidRPr="002B6B9C">
              <w:rPr>
                <w:rFonts w:ascii="Times New Roman" w:hAnsi="Times New Roman"/>
                <w:b/>
                <w:bCs/>
                <w:color w:val="000000"/>
                <w:sz w:val="20"/>
                <w:szCs w:val="20"/>
              </w:rPr>
              <w:t xml:space="preserve"> (Abs Grav/FA/Bou/Ht)</w:t>
            </w:r>
          </w:p>
        </w:tc>
        <w:tc>
          <w:tcPr>
            <w:tcW w:w="1332" w:type="dxa"/>
            <w:shd w:val="clear" w:color="auto" w:fill="auto"/>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 xml:space="preserve">Min </w:t>
            </w:r>
            <w:r w:rsidR="003648FB" w:rsidRPr="002B6B9C">
              <w:rPr>
                <w:rFonts w:ascii="Times New Roman" w:hAnsi="Times New Roman"/>
                <w:b/>
                <w:bCs/>
                <w:color w:val="000000"/>
                <w:sz w:val="20"/>
                <w:szCs w:val="20"/>
              </w:rPr>
              <w:t>observed diff before adjustment</w:t>
            </w:r>
          </w:p>
        </w:tc>
        <w:tc>
          <w:tcPr>
            <w:tcW w:w="1332" w:type="dxa"/>
            <w:shd w:val="clear" w:color="auto" w:fill="auto"/>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 xml:space="preserve">Adopted </w:t>
            </w:r>
            <w:r w:rsidR="003648FB" w:rsidRPr="002B6B9C">
              <w:rPr>
                <w:rFonts w:ascii="Times New Roman" w:hAnsi="Times New Roman"/>
                <w:b/>
                <w:bCs/>
                <w:color w:val="000000"/>
                <w:sz w:val="20"/>
                <w:szCs w:val="20"/>
              </w:rPr>
              <w:t>corrn.</w:t>
            </w:r>
            <w:r w:rsidRPr="002B6B9C">
              <w:rPr>
                <w:rFonts w:ascii="Times New Roman" w:hAnsi="Times New Roman"/>
                <w:b/>
                <w:bCs/>
                <w:color w:val="000000"/>
                <w:sz w:val="20"/>
                <w:szCs w:val="20"/>
              </w:rPr>
              <w:t xml:space="preserve"> factor (mgals)                    </w:t>
            </w:r>
            <w:r w:rsidR="003648FB" w:rsidRPr="002B6B9C">
              <w:rPr>
                <w:rFonts w:ascii="Times New Roman" w:hAnsi="Times New Roman"/>
                <w:b/>
                <w:bCs/>
                <w:color w:val="000000"/>
                <w:sz w:val="20"/>
                <w:szCs w:val="20"/>
              </w:rPr>
              <w:t>(</w:t>
            </w:r>
            <w:r w:rsidRPr="002B6B9C">
              <w:rPr>
                <w:rFonts w:ascii="Times New Roman" w:hAnsi="Times New Roman"/>
                <w:b/>
                <w:bCs/>
                <w:color w:val="000000"/>
                <w:sz w:val="20"/>
                <w:szCs w:val="20"/>
              </w:rPr>
              <w:t>Abs grav/FA/Bou</w:t>
            </w:r>
            <w:r w:rsidR="003648FB" w:rsidRPr="002B6B9C">
              <w:rPr>
                <w:rFonts w:ascii="Times New Roman" w:hAnsi="Times New Roman"/>
                <w:b/>
                <w:bCs/>
                <w:color w:val="000000"/>
                <w:sz w:val="20"/>
                <w:szCs w:val="20"/>
              </w:rPr>
              <w:t>)</w:t>
            </w:r>
          </w:p>
        </w:tc>
        <w:tc>
          <w:tcPr>
            <w:tcW w:w="1405" w:type="dxa"/>
            <w:shd w:val="clear" w:color="auto" w:fill="auto"/>
            <w:hideMark/>
          </w:tcPr>
          <w:p w:rsidR="005862BD" w:rsidRPr="002B6B9C" w:rsidRDefault="005862BD" w:rsidP="003648FB">
            <w:pPr>
              <w:pStyle w:val="NoSpacing"/>
              <w:rPr>
                <w:rFonts w:ascii="Times New Roman" w:hAnsi="Times New Roman"/>
                <w:b/>
                <w:bCs/>
                <w:color w:val="000000"/>
                <w:sz w:val="20"/>
                <w:szCs w:val="20"/>
              </w:rPr>
            </w:pPr>
            <w:r w:rsidRPr="002B6B9C">
              <w:rPr>
                <w:rFonts w:ascii="Times New Roman" w:hAnsi="Times New Roman"/>
                <w:b/>
                <w:bCs/>
                <w:color w:val="000000"/>
                <w:sz w:val="20"/>
                <w:szCs w:val="20"/>
              </w:rPr>
              <w:t xml:space="preserve">Max </w:t>
            </w:r>
            <w:r w:rsidR="003648FB" w:rsidRPr="002B6B9C">
              <w:rPr>
                <w:rFonts w:ascii="Times New Roman" w:hAnsi="Times New Roman"/>
                <w:b/>
                <w:bCs/>
                <w:color w:val="000000"/>
                <w:sz w:val="20"/>
                <w:szCs w:val="20"/>
              </w:rPr>
              <w:t xml:space="preserve">observed diff </w:t>
            </w:r>
            <w:r w:rsidRPr="002B6B9C">
              <w:rPr>
                <w:rFonts w:ascii="Times New Roman" w:hAnsi="Times New Roman"/>
                <w:b/>
                <w:bCs/>
                <w:color w:val="000000"/>
                <w:sz w:val="20"/>
                <w:szCs w:val="20"/>
              </w:rPr>
              <w:t>(mgals)</w:t>
            </w:r>
            <w:r w:rsidR="003648FB" w:rsidRPr="002B6B9C">
              <w:rPr>
                <w:rFonts w:ascii="Times New Roman" w:hAnsi="Times New Roman"/>
                <w:b/>
                <w:bCs/>
                <w:color w:val="000000"/>
                <w:sz w:val="20"/>
                <w:szCs w:val="20"/>
              </w:rPr>
              <w:t>after a</w:t>
            </w:r>
            <w:r w:rsidRPr="002B6B9C">
              <w:rPr>
                <w:rFonts w:ascii="Times New Roman" w:hAnsi="Times New Roman"/>
                <w:b/>
                <w:bCs/>
                <w:color w:val="000000"/>
                <w:sz w:val="20"/>
                <w:szCs w:val="20"/>
              </w:rPr>
              <w:t>dj</w:t>
            </w:r>
            <w:r w:rsidR="003648FB" w:rsidRPr="002B6B9C">
              <w:rPr>
                <w:rFonts w:ascii="Times New Roman" w:hAnsi="Times New Roman"/>
                <w:b/>
                <w:bCs/>
                <w:color w:val="000000"/>
                <w:sz w:val="20"/>
                <w:szCs w:val="20"/>
              </w:rPr>
              <w:t>ustment (</w:t>
            </w:r>
            <w:r w:rsidR="003648FB" w:rsidRPr="002B6B9C">
              <w:rPr>
                <w:rFonts w:ascii="Times New Roman" w:hAnsi="Times New Roman"/>
                <w:b/>
                <w:color w:val="000000"/>
                <w:sz w:val="20"/>
                <w:szCs w:val="20"/>
              </w:rPr>
              <w:t>Abs Grav)</w:t>
            </w:r>
          </w:p>
        </w:tc>
        <w:tc>
          <w:tcPr>
            <w:tcW w:w="1440" w:type="dxa"/>
            <w:shd w:val="clear" w:color="auto" w:fill="auto"/>
            <w:hideMark/>
          </w:tcPr>
          <w:p w:rsidR="005862BD" w:rsidRPr="002B6B9C" w:rsidRDefault="005862BD" w:rsidP="003648FB">
            <w:pPr>
              <w:pStyle w:val="NoSpacing"/>
              <w:rPr>
                <w:rFonts w:ascii="Times New Roman" w:hAnsi="Times New Roman"/>
                <w:b/>
                <w:bCs/>
                <w:color w:val="000000"/>
                <w:sz w:val="20"/>
                <w:szCs w:val="20"/>
              </w:rPr>
            </w:pPr>
            <w:r w:rsidRPr="002B6B9C">
              <w:rPr>
                <w:rFonts w:ascii="Times New Roman" w:hAnsi="Times New Roman"/>
                <w:b/>
                <w:bCs/>
                <w:color w:val="000000"/>
                <w:sz w:val="20"/>
                <w:szCs w:val="20"/>
              </w:rPr>
              <w:t xml:space="preserve">Min </w:t>
            </w:r>
            <w:r w:rsidR="003648FB" w:rsidRPr="002B6B9C">
              <w:rPr>
                <w:rFonts w:ascii="Times New Roman" w:hAnsi="Times New Roman"/>
                <w:b/>
                <w:bCs/>
                <w:color w:val="000000"/>
                <w:sz w:val="20"/>
                <w:szCs w:val="20"/>
              </w:rPr>
              <w:t>obser</w:t>
            </w:r>
            <w:r w:rsidR="003648FB" w:rsidRPr="002B6B9C">
              <w:rPr>
                <w:rFonts w:ascii="Times New Roman" w:hAnsi="Times New Roman"/>
                <w:b/>
                <w:color w:val="000000"/>
                <w:sz w:val="20"/>
                <w:szCs w:val="20"/>
              </w:rPr>
              <w:t>ved d</w:t>
            </w:r>
            <w:r w:rsidR="00FE5209" w:rsidRPr="002B6B9C">
              <w:rPr>
                <w:rFonts w:ascii="Times New Roman" w:hAnsi="Times New Roman"/>
                <w:b/>
                <w:color w:val="000000"/>
                <w:sz w:val="20"/>
                <w:szCs w:val="20"/>
              </w:rPr>
              <w:t xml:space="preserve">iff (mgals) </w:t>
            </w:r>
            <w:r w:rsidRPr="002B6B9C">
              <w:rPr>
                <w:rFonts w:ascii="Times New Roman" w:hAnsi="Times New Roman"/>
                <w:b/>
                <w:bCs/>
                <w:color w:val="000000"/>
                <w:sz w:val="20"/>
                <w:szCs w:val="20"/>
              </w:rPr>
              <w:t xml:space="preserve">after </w:t>
            </w:r>
            <w:r w:rsidR="003648FB" w:rsidRPr="002B6B9C">
              <w:rPr>
                <w:rFonts w:ascii="Times New Roman" w:hAnsi="Times New Roman"/>
                <w:b/>
                <w:bCs/>
                <w:color w:val="000000"/>
                <w:sz w:val="20"/>
                <w:szCs w:val="20"/>
              </w:rPr>
              <w:t>adjustment (</w:t>
            </w:r>
            <w:r w:rsidR="003648FB" w:rsidRPr="002B6B9C">
              <w:rPr>
                <w:rFonts w:ascii="Times New Roman" w:hAnsi="Times New Roman"/>
                <w:b/>
                <w:color w:val="000000"/>
                <w:sz w:val="20"/>
                <w:szCs w:val="20"/>
              </w:rPr>
              <w:t>Abs Grav)</w:t>
            </w:r>
          </w:p>
        </w:tc>
        <w:tc>
          <w:tcPr>
            <w:tcW w:w="1170" w:type="dxa"/>
            <w:shd w:val="clear" w:color="auto" w:fill="auto"/>
            <w:hideMark/>
          </w:tcPr>
          <w:p w:rsidR="005862BD" w:rsidRPr="002B6B9C" w:rsidRDefault="003648FB"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Std dev of u</w:t>
            </w:r>
            <w:r w:rsidR="005862BD" w:rsidRPr="002B6B9C">
              <w:rPr>
                <w:rFonts w:ascii="Times New Roman" w:hAnsi="Times New Roman"/>
                <w:b/>
                <w:bCs/>
                <w:color w:val="000000"/>
                <w:sz w:val="20"/>
                <w:szCs w:val="20"/>
              </w:rPr>
              <w:t xml:space="preserve">nit weight after COA </w:t>
            </w:r>
          </w:p>
        </w:tc>
        <w:tc>
          <w:tcPr>
            <w:tcW w:w="2808" w:type="dxa"/>
            <w:shd w:val="clear" w:color="auto" w:fill="auto"/>
            <w:noWrap/>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Remarks</w:t>
            </w:r>
          </w:p>
        </w:tc>
      </w:tr>
      <w:tr w:rsidR="00696DB6" w:rsidRPr="002B6B9C" w:rsidTr="002B6B9C">
        <w:trPr>
          <w:trHeight w:val="255"/>
        </w:trPr>
        <w:tc>
          <w:tcPr>
            <w:tcW w:w="1017" w:type="dxa"/>
            <w:shd w:val="clear" w:color="auto" w:fill="auto"/>
            <w:noWrap/>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IGSN Data</w:t>
            </w:r>
          </w:p>
        </w:tc>
        <w:tc>
          <w:tcPr>
            <w:tcW w:w="1953" w:type="dxa"/>
            <w:shd w:val="clear" w:color="auto" w:fill="auto"/>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British Antarctic Survey (BGI)</w:t>
            </w:r>
          </w:p>
        </w:tc>
        <w:tc>
          <w:tcPr>
            <w:tcW w:w="1961"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1.03 / 2 / 0.8 / 9.6</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required</w:t>
            </w:r>
          </w:p>
        </w:tc>
        <w:tc>
          <w:tcPr>
            <w:tcW w:w="1405"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44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17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readjusted</w:t>
            </w:r>
          </w:p>
        </w:tc>
        <w:tc>
          <w:tcPr>
            <w:tcW w:w="2808"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Consistent</w:t>
            </w:r>
          </w:p>
        </w:tc>
      </w:tr>
      <w:tr w:rsidR="00696DB6" w:rsidRPr="002B6B9C" w:rsidTr="002B6B9C">
        <w:trPr>
          <w:trHeight w:val="2040"/>
        </w:trPr>
        <w:tc>
          <w:tcPr>
            <w:tcW w:w="1017" w:type="dxa"/>
            <w:shd w:val="clear" w:color="auto" w:fill="auto"/>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IGSN Data &amp; Source 2</w:t>
            </w:r>
          </w:p>
        </w:tc>
        <w:tc>
          <w:tcPr>
            <w:tcW w:w="1953" w:type="dxa"/>
            <w:shd w:val="clear" w:color="auto" w:fill="auto"/>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French Academy of Science</w:t>
            </w:r>
          </w:p>
        </w:tc>
        <w:tc>
          <w:tcPr>
            <w:tcW w:w="1961"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 xml:space="preserve">-15.57 / -20.00 / </w:t>
            </w:r>
          </w:p>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-19.00</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-8.53 / -36.50 / -23.40</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-12.81 (Mean)</w:t>
            </w:r>
          </w:p>
        </w:tc>
        <w:tc>
          <w:tcPr>
            <w:tcW w:w="1405"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4.28</w:t>
            </w:r>
          </w:p>
        </w:tc>
        <w:tc>
          <w:tcPr>
            <w:tcW w:w="144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1.63</w:t>
            </w:r>
          </w:p>
        </w:tc>
        <w:tc>
          <w:tcPr>
            <w:tcW w:w="117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0.00002</w:t>
            </w:r>
          </w:p>
        </w:tc>
        <w:tc>
          <w:tcPr>
            <w:tcW w:w="2808" w:type="dxa"/>
            <w:shd w:val="clear" w:color="auto" w:fill="auto"/>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Consistent.                                                                             COA was not performed because of the poor spatial spread of the control data compared to the profile data available. This is especially necessary as the predictions from COA became expectedly poorer with increasing distance from the CO point. The mean of observed CO differences was thus adopted for data correction</w:t>
            </w:r>
          </w:p>
        </w:tc>
      </w:tr>
      <w:tr w:rsidR="00696DB6" w:rsidRPr="002B6B9C" w:rsidTr="002B6B9C">
        <w:trPr>
          <w:trHeight w:val="255"/>
        </w:trPr>
        <w:tc>
          <w:tcPr>
            <w:tcW w:w="1017" w:type="dxa"/>
            <w:shd w:val="clear" w:color="auto" w:fill="auto"/>
            <w:noWrap/>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IGSN Data</w:t>
            </w:r>
          </w:p>
        </w:tc>
        <w:tc>
          <w:tcPr>
            <w:tcW w:w="1953"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 xml:space="preserve">Princeton University, USA </w:t>
            </w:r>
          </w:p>
        </w:tc>
        <w:tc>
          <w:tcPr>
            <w:tcW w:w="1961"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-4.8 / -0.9 / -2.4</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required</w:t>
            </w:r>
          </w:p>
        </w:tc>
        <w:tc>
          <w:tcPr>
            <w:tcW w:w="1405"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44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17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readjusted</w:t>
            </w:r>
          </w:p>
        </w:tc>
        <w:tc>
          <w:tcPr>
            <w:tcW w:w="2808"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Consistent</w:t>
            </w:r>
          </w:p>
        </w:tc>
      </w:tr>
      <w:tr w:rsidR="00696DB6" w:rsidRPr="002B6B9C" w:rsidTr="002B6B9C">
        <w:trPr>
          <w:trHeight w:val="255"/>
        </w:trPr>
        <w:tc>
          <w:tcPr>
            <w:tcW w:w="1017" w:type="dxa"/>
            <w:shd w:val="clear" w:color="auto" w:fill="auto"/>
            <w:noWrap/>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Source 4</w:t>
            </w:r>
          </w:p>
        </w:tc>
        <w:tc>
          <w:tcPr>
            <w:tcW w:w="1953"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University of Leeds</w:t>
            </w:r>
          </w:p>
        </w:tc>
        <w:tc>
          <w:tcPr>
            <w:tcW w:w="1961"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10.1 / -0.2 / 3.5</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-3.6 / 0.5 / -1</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 xml:space="preserve">COA </w:t>
            </w:r>
          </w:p>
        </w:tc>
        <w:tc>
          <w:tcPr>
            <w:tcW w:w="1405"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 xml:space="preserve">5.23 </w:t>
            </w:r>
          </w:p>
        </w:tc>
        <w:tc>
          <w:tcPr>
            <w:tcW w:w="144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 xml:space="preserve">-8.47 </w:t>
            </w:r>
          </w:p>
        </w:tc>
        <w:tc>
          <w:tcPr>
            <w:tcW w:w="117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0.000004</w:t>
            </w:r>
          </w:p>
        </w:tc>
        <w:tc>
          <w:tcPr>
            <w:tcW w:w="2808"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COA performed</w:t>
            </w:r>
          </w:p>
        </w:tc>
      </w:tr>
      <w:tr w:rsidR="00696DB6" w:rsidRPr="002B6B9C" w:rsidTr="002B6B9C">
        <w:trPr>
          <w:trHeight w:val="255"/>
        </w:trPr>
        <w:tc>
          <w:tcPr>
            <w:tcW w:w="1017" w:type="dxa"/>
            <w:shd w:val="clear" w:color="auto" w:fill="auto"/>
            <w:noWrap/>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IGSN Data</w:t>
            </w:r>
          </w:p>
        </w:tc>
        <w:tc>
          <w:tcPr>
            <w:tcW w:w="1953"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University of Ibadan (BGI)</w:t>
            </w:r>
          </w:p>
        </w:tc>
        <w:tc>
          <w:tcPr>
            <w:tcW w:w="1961"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1.07 / 0.2 / 0.2</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required</w:t>
            </w:r>
          </w:p>
        </w:tc>
        <w:tc>
          <w:tcPr>
            <w:tcW w:w="1405"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44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17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readjusted</w:t>
            </w:r>
          </w:p>
        </w:tc>
        <w:tc>
          <w:tcPr>
            <w:tcW w:w="2808"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Consistent</w:t>
            </w:r>
          </w:p>
        </w:tc>
      </w:tr>
      <w:tr w:rsidR="00696DB6" w:rsidRPr="002B6B9C" w:rsidTr="002B6B9C">
        <w:trPr>
          <w:trHeight w:val="255"/>
        </w:trPr>
        <w:tc>
          <w:tcPr>
            <w:tcW w:w="1017" w:type="dxa"/>
            <w:shd w:val="clear" w:color="auto" w:fill="auto"/>
            <w:noWrap/>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Source 6</w:t>
            </w:r>
          </w:p>
        </w:tc>
        <w:tc>
          <w:tcPr>
            <w:tcW w:w="1953"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Shell Exploration Company</w:t>
            </w:r>
          </w:p>
        </w:tc>
        <w:tc>
          <w:tcPr>
            <w:tcW w:w="1961"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32.8 / -2.8 / 9.9</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-75 / -15 / -14</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Outlier</w:t>
            </w:r>
          </w:p>
        </w:tc>
        <w:tc>
          <w:tcPr>
            <w:tcW w:w="1405"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44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Applicable</w:t>
            </w:r>
          </w:p>
        </w:tc>
        <w:tc>
          <w:tcPr>
            <w:tcW w:w="117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Not readjusted</w:t>
            </w:r>
          </w:p>
        </w:tc>
        <w:tc>
          <w:tcPr>
            <w:tcW w:w="2808" w:type="dxa"/>
            <w:shd w:val="clear" w:color="auto" w:fill="auto"/>
            <w:noWrap/>
            <w:hideMark/>
          </w:tcPr>
          <w:p w:rsidR="005862BD" w:rsidRPr="002B6B9C" w:rsidRDefault="008213AD" w:rsidP="00F22507">
            <w:pPr>
              <w:pStyle w:val="NoSpacing"/>
              <w:rPr>
                <w:rFonts w:ascii="Times New Roman" w:hAnsi="Times New Roman"/>
                <w:color w:val="000000"/>
                <w:sz w:val="20"/>
                <w:szCs w:val="20"/>
              </w:rPr>
            </w:pPr>
            <w:r w:rsidRPr="002B6B9C">
              <w:rPr>
                <w:rFonts w:ascii="Times New Roman" w:hAnsi="Times New Roman"/>
                <w:color w:val="000000"/>
                <w:sz w:val="20"/>
                <w:szCs w:val="20"/>
              </w:rPr>
              <w:t>Outlier</w:t>
            </w:r>
          </w:p>
        </w:tc>
      </w:tr>
      <w:tr w:rsidR="00696DB6" w:rsidRPr="002B6B9C" w:rsidTr="002B6B9C">
        <w:trPr>
          <w:trHeight w:val="255"/>
        </w:trPr>
        <w:tc>
          <w:tcPr>
            <w:tcW w:w="1017" w:type="dxa"/>
            <w:shd w:val="clear" w:color="auto" w:fill="auto"/>
            <w:noWrap/>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Source 2</w:t>
            </w:r>
          </w:p>
        </w:tc>
        <w:tc>
          <w:tcPr>
            <w:tcW w:w="1953"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University of Ibadan (BGI) set 2</w:t>
            </w:r>
          </w:p>
        </w:tc>
        <w:tc>
          <w:tcPr>
            <w:tcW w:w="1961"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2.12 / 4.3 / 3.6</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-0.28 / -7.3 / -4.7</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1.02 (Mean)</w:t>
            </w:r>
          </w:p>
        </w:tc>
        <w:tc>
          <w:tcPr>
            <w:tcW w:w="1405"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1.1</w:t>
            </w:r>
          </w:p>
        </w:tc>
        <w:tc>
          <w:tcPr>
            <w:tcW w:w="144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-1.3</w:t>
            </w:r>
          </w:p>
        </w:tc>
        <w:tc>
          <w:tcPr>
            <w:tcW w:w="117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0.000009</w:t>
            </w:r>
          </w:p>
        </w:tc>
        <w:tc>
          <w:tcPr>
            <w:tcW w:w="2808"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Consistent</w:t>
            </w:r>
          </w:p>
        </w:tc>
      </w:tr>
      <w:tr w:rsidR="00696DB6" w:rsidRPr="002B6B9C" w:rsidTr="002B6B9C">
        <w:trPr>
          <w:trHeight w:val="1020"/>
        </w:trPr>
        <w:tc>
          <w:tcPr>
            <w:tcW w:w="1017" w:type="dxa"/>
            <w:shd w:val="clear" w:color="auto" w:fill="auto"/>
            <w:noWrap/>
            <w:hideMark/>
          </w:tcPr>
          <w:p w:rsidR="005862BD" w:rsidRPr="002B6B9C" w:rsidRDefault="005862BD" w:rsidP="00F22507">
            <w:pPr>
              <w:pStyle w:val="NoSpacing"/>
              <w:rPr>
                <w:rFonts w:ascii="Times New Roman" w:hAnsi="Times New Roman"/>
                <w:b/>
                <w:bCs/>
                <w:color w:val="000000"/>
                <w:sz w:val="20"/>
                <w:szCs w:val="20"/>
              </w:rPr>
            </w:pPr>
            <w:r w:rsidRPr="002B6B9C">
              <w:rPr>
                <w:rFonts w:ascii="Times New Roman" w:hAnsi="Times New Roman"/>
                <w:b/>
                <w:bCs/>
                <w:color w:val="000000"/>
                <w:sz w:val="20"/>
                <w:szCs w:val="20"/>
              </w:rPr>
              <w:t>Source 8</w:t>
            </w:r>
          </w:p>
        </w:tc>
        <w:tc>
          <w:tcPr>
            <w:tcW w:w="1953" w:type="dxa"/>
            <w:shd w:val="clear" w:color="auto" w:fill="auto"/>
            <w:noWrap/>
            <w:hideMark/>
          </w:tcPr>
          <w:p w:rsidR="005862BD" w:rsidRPr="002B6B9C" w:rsidRDefault="005862BD" w:rsidP="00095410">
            <w:pPr>
              <w:pStyle w:val="NoSpacing"/>
              <w:rPr>
                <w:rFonts w:ascii="Times New Roman" w:hAnsi="Times New Roman"/>
                <w:color w:val="000000"/>
                <w:sz w:val="20"/>
                <w:szCs w:val="20"/>
              </w:rPr>
            </w:pPr>
            <w:r w:rsidRPr="002B6B9C">
              <w:rPr>
                <w:rFonts w:ascii="Times New Roman" w:hAnsi="Times New Roman"/>
                <w:color w:val="000000"/>
                <w:sz w:val="20"/>
                <w:szCs w:val="20"/>
              </w:rPr>
              <w:t>Geological Surveys of Nigeria</w:t>
            </w:r>
            <w:r w:rsidR="00095410">
              <w:rPr>
                <w:rFonts w:ascii="Times New Roman" w:hAnsi="Times New Roman"/>
                <w:color w:val="000000"/>
                <w:sz w:val="20"/>
                <w:szCs w:val="20"/>
              </w:rPr>
              <w:t xml:space="preserve"> </w:t>
            </w:r>
          </w:p>
        </w:tc>
        <w:tc>
          <w:tcPr>
            <w:tcW w:w="1961"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8.15 / -4.7 / -0.1</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-14.53 / 3.9 / -2.8</w:t>
            </w:r>
          </w:p>
        </w:tc>
        <w:tc>
          <w:tcPr>
            <w:tcW w:w="1332"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 xml:space="preserve">COA </w:t>
            </w:r>
          </w:p>
        </w:tc>
        <w:tc>
          <w:tcPr>
            <w:tcW w:w="1405"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2.995</w:t>
            </w:r>
          </w:p>
        </w:tc>
        <w:tc>
          <w:tcPr>
            <w:tcW w:w="144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-6.142</w:t>
            </w:r>
          </w:p>
        </w:tc>
        <w:tc>
          <w:tcPr>
            <w:tcW w:w="1170" w:type="dxa"/>
            <w:shd w:val="clear" w:color="auto" w:fill="auto"/>
            <w:noWrap/>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22.5077</w:t>
            </w:r>
          </w:p>
        </w:tc>
        <w:tc>
          <w:tcPr>
            <w:tcW w:w="2808" w:type="dxa"/>
            <w:shd w:val="clear" w:color="auto" w:fill="auto"/>
            <w:hideMark/>
          </w:tcPr>
          <w:p w:rsidR="005862BD" w:rsidRPr="002B6B9C" w:rsidRDefault="005862BD" w:rsidP="00F22507">
            <w:pPr>
              <w:pStyle w:val="NoSpacing"/>
              <w:rPr>
                <w:rFonts w:ascii="Times New Roman" w:hAnsi="Times New Roman"/>
                <w:color w:val="000000"/>
                <w:sz w:val="20"/>
                <w:szCs w:val="20"/>
              </w:rPr>
            </w:pPr>
            <w:r w:rsidRPr="002B6B9C">
              <w:rPr>
                <w:rFonts w:ascii="Times New Roman" w:hAnsi="Times New Roman"/>
                <w:color w:val="000000"/>
                <w:sz w:val="20"/>
                <w:szCs w:val="20"/>
              </w:rPr>
              <w:t>Inconsistent.                                                                                   Large value of standard deviation further reflect</w:t>
            </w:r>
            <w:r w:rsidR="003648FB" w:rsidRPr="00095410">
              <w:rPr>
                <w:rFonts w:ascii="Times New Roman" w:hAnsi="Times New Roman"/>
                <w:sz w:val="20"/>
                <w:szCs w:val="20"/>
              </w:rPr>
              <w:t>s</w:t>
            </w:r>
            <w:r w:rsidRPr="002B6B9C">
              <w:rPr>
                <w:rFonts w:ascii="Times New Roman" w:hAnsi="Times New Roman"/>
                <w:color w:val="000000"/>
                <w:sz w:val="20"/>
                <w:szCs w:val="20"/>
              </w:rPr>
              <w:t xml:space="preserve"> the inconsistence in gravity values within the crossover area.</w:t>
            </w:r>
          </w:p>
        </w:tc>
      </w:tr>
    </w:tbl>
    <w:p w:rsidR="00BC4F34" w:rsidRDefault="00BC4F34" w:rsidP="00BC4F34">
      <w:pPr>
        <w:tabs>
          <w:tab w:val="left" w:pos="720"/>
        </w:tabs>
        <w:spacing w:line="480" w:lineRule="auto"/>
        <w:rPr>
          <w:rFonts w:ascii="Times New Roman" w:hAnsi="Times New Roman"/>
          <w:color w:val="FF0000"/>
          <w:sz w:val="24"/>
          <w:szCs w:val="24"/>
        </w:rPr>
      </w:pPr>
    </w:p>
    <w:p w:rsidR="00BC4F34" w:rsidRPr="00BA70F3" w:rsidRDefault="00BC4F34" w:rsidP="00BC4F34">
      <w:pPr>
        <w:tabs>
          <w:tab w:val="left" w:pos="720"/>
        </w:tabs>
        <w:spacing w:line="480" w:lineRule="auto"/>
        <w:ind w:left="-851"/>
        <w:rPr>
          <w:rFonts w:ascii="Times New Roman" w:hAnsi="Times New Roman"/>
          <w:color w:val="FF0000"/>
          <w:sz w:val="24"/>
          <w:szCs w:val="24"/>
        </w:rPr>
        <w:sectPr w:rsidR="00BC4F34" w:rsidRPr="00BA70F3" w:rsidSect="005862BD">
          <w:pgSz w:w="15840" w:h="12240" w:orient="landscape"/>
          <w:pgMar w:top="1440" w:right="1440" w:bottom="1440" w:left="1440" w:header="720" w:footer="720" w:gutter="0"/>
          <w:cols w:space="720"/>
          <w:docGrid w:linePitch="360"/>
        </w:sectPr>
      </w:pPr>
    </w:p>
    <w:p w:rsidR="005862BD" w:rsidRDefault="009D0538" w:rsidP="008038E6">
      <w:pPr>
        <w:tabs>
          <w:tab w:val="left" w:pos="720"/>
        </w:tabs>
        <w:spacing w:after="0" w:line="240" w:lineRule="auto"/>
        <w:jc w:val="both"/>
        <w:rPr>
          <w:rFonts w:ascii="Times New Roman" w:hAnsi="Times New Roman"/>
          <w:sz w:val="24"/>
          <w:szCs w:val="24"/>
        </w:rPr>
      </w:pPr>
      <w:r w:rsidRPr="009D0538">
        <w:rPr>
          <w:rFonts w:ascii="Times New Roman" w:hAnsi="Times New Roman"/>
          <w:noProof/>
          <w:sz w:val="24"/>
          <w:szCs w:val="24"/>
        </w:rPr>
        <w:lastRenderedPageBreak/>
        <w:pict>
          <v:group id="Group 8" o:spid="_x0000_s1026" style="position:absolute;left:0;text-align:left;margin-left:158.05pt;margin-top:131.2pt;width:149.2pt;height:79.05pt;z-index:251658240" coordorigin="4089,9963" coordsize="2984,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">
            <v:oval id="Oval 9" o:spid="_x0000_s1027" style="position:absolute;left:4089;top:10457;width:243;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LB8IA&#10;AADaAAAADwAAAGRycy9kb3ducmV2LnhtbESPwWrDMBBE74X+g9hCb40cF0zrRjEhUBJyq5tLbxtr&#10;Y5lKK8dSHefvo0Igx2Fm3jCLanJWjDSEzrOC+SwDQdx43XGrYP/9+fIGIkRkjdYzKbhQgGr5+LDA&#10;Uvszf9FYx1YkCIcSFZgY+1LK0BhyGGa+J07e0Q8OY5JDK/WA5wR3VuZZVkiHHacFgz2tDTW/9Z9T&#10;8EN22r3KHRfufW9Oh83RHuyo1PPTtPoAEWmK9/CtvdUKcvi/km6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MsHwgAAANoAAAAPAAAAAAAAAAAAAAAAAJgCAABkcnMvZG93&#10;bnJldi54bWxQSwUGAAAAAAQABAD1AAAAhwMAAAAA&#10;" filled="f"/>
            <v:oval id="Oval 10" o:spid="_x0000_s1028" style="position:absolute;left:6042;top:9963;width:229;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326MIA&#10;AADaAAAADwAAAGRycy9kb3ducmV2LnhtbESPQWvCQBSE70L/w/IKvemmVqSNWaUIYvFWm0tvz+xL&#10;Nrj7NmbXmP57t1DocZiZb5hiMzorBupD61nB8ywDQVx53XKjoPzaTV9BhIis0XomBT8UYLN+mBSY&#10;a3/jTxqOsREJwiFHBSbGLpcyVIYchpnviJNX+95hTLJvpO7xluDOynmWLaXDltOCwY62hqrz8eoU&#10;fJMdDy/ywEv3VprLaV/bkx2Uenoc31cgIo3xP/zX/tAKFvB7Jd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bowgAAANoAAAAPAAAAAAAAAAAAAAAAAJgCAABkcnMvZG93&#10;bnJldi54bWxQSwUGAAAAAAQABAD1AAAAhwMAAAAA&#10;" filled="f"/>
            <v:oval id="Oval 11" o:spid="_x0000_s1029" style="position:absolute;left:5792;top:11077;width:243;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Tc8IA&#10;AADaAAAADwAAAGRycy9kb3ducmV2LnhtbESPQWvCQBSE70L/w/IKvemmFqWNWaUIYvFWm0tvz+xL&#10;Nrj7NmbXmP57t1DocZiZb5hiMzorBupD61nB8ywDQVx53XKjoPzaTV9BhIis0XomBT8UYLN+mBSY&#10;a3/jTxqOsREJwiFHBSbGLpcyVIYchpnviJNX+95hTLJvpO7xluDOynmWLaXDltOCwY62hqrz8eoU&#10;fJMdDy/ywEv3VprLaV/bkx2Uenoc31cgIo3xP/zX/tAKFvB7Jd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VNzwgAAANoAAAAPAAAAAAAAAAAAAAAAAJgCAABkcnMvZG93&#10;bnJldi54bWxQSwUGAAAAAAQABAD1AAAAhwMAAAAA&#10;" filled="f"/>
            <v:oval id="Oval 12" o:spid="_x0000_s1030" style="position:absolute;left:6830;top:10367;width:243;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NBMEA&#10;AADaAAAADwAAAGRycy9kb3ducmV2LnhtbESPQWvCQBSE7wX/w/KE3upGC6FGN0EKRfFW68XbM/vM&#10;Bnffxuwa03/fLRR6HGbmG2Zdjc6KgfrQelYwn2UgiGuvW24UHL8+Xt5AhIis0XomBd8UoConT2ss&#10;tH/wJw2H2IgE4VCgAhNjV0gZakMOw8x3xMm7+N5hTLJvpO7xkeDOykWW5dJhy2nBYEfvhurr4e4U&#10;nMiO+1e559wtj+Z23l7s2Q5KPU/HzQpEpDH+h//aO60gh98r6Qb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TzQTBAAAA2gAAAA8AAAAAAAAAAAAAAAAAmAIAAGRycy9kb3du&#10;cmV2LnhtbFBLBQYAAAAABAAEAPUAAACGAwAAAAA=&#10;" filled="f"/>
          </v:group>
        </w:pict>
      </w:r>
      <w:r w:rsidR="008F751D">
        <w:rPr>
          <w:rFonts w:ascii="Times New Roman" w:hAnsi="Times New Roman"/>
          <w:noProof/>
          <w:sz w:val="24"/>
          <w:szCs w:val="24"/>
          <w:lang w:val="en-US" w:eastAsia="en-US"/>
        </w:rPr>
        <w:drawing>
          <wp:inline distT="0" distB="0" distL="0" distR="0">
            <wp:extent cx="6181725" cy="4191000"/>
            <wp:effectExtent l="19050" t="0" r="952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81725" cy="4191000"/>
                    </a:xfrm>
                    <a:prstGeom prst="rect">
                      <a:avLst/>
                    </a:prstGeom>
                    <a:noFill/>
                    <a:ln w="9525">
                      <a:noFill/>
                      <a:miter lim="800000"/>
                      <a:headEnd/>
                      <a:tailEnd/>
                    </a:ln>
                  </pic:spPr>
                </pic:pic>
              </a:graphicData>
            </a:graphic>
          </wp:inline>
        </w:drawing>
      </w:r>
    </w:p>
    <w:p w:rsidR="006F57C4" w:rsidRDefault="006F57C4" w:rsidP="008038E6">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Figure </w:t>
      </w:r>
      <w:r w:rsidR="00FE1953">
        <w:rPr>
          <w:rFonts w:ascii="Times New Roman" w:hAnsi="Times New Roman"/>
          <w:sz w:val="24"/>
          <w:szCs w:val="24"/>
        </w:rPr>
        <w:t>2</w:t>
      </w:r>
      <w:r>
        <w:rPr>
          <w:rFonts w:ascii="Times New Roman" w:hAnsi="Times New Roman"/>
          <w:sz w:val="24"/>
          <w:szCs w:val="24"/>
        </w:rPr>
        <w:t xml:space="preserve">: Crossover analysis between </w:t>
      </w:r>
      <w:r w:rsidR="00095410">
        <w:rPr>
          <w:rFonts w:ascii="Times New Roman" w:hAnsi="Times New Roman"/>
          <w:sz w:val="24"/>
          <w:szCs w:val="24"/>
        </w:rPr>
        <w:t xml:space="preserve">University of </w:t>
      </w:r>
      <w:r>
        <w:rPr>
          <w:rFonts w:ascii="Times New Roman" w:hAnsi="Times New Roman"/>
          <w:sz w:val="24"/>
          <w:szCs w:val="24"/>
        </w:rPr>
        <w:t>Ibadan dataset and Shell data set.</w:t>
      </w:r>
    </w:p>
    <w:p w:rsidR="008038E6" w:rsidRDefault="008038E6" w:rsidP="008038E6">
      <w:pPr>
        <w:tabs>
          <w:tab w:val="left" w:pos="720"/>
        </w:tabs>
        <w:spacing w:after="0" w:line="240" w:lineRule="auto"/>
        <w:jc w:val="both"/>
        <w:rPr>
          <w:rFonts w:ascii="Times New Roman" w:hAnsi="Times New Roman"/>
          <w:sz w:val="24"/>
          <w:szCs w:val="24"/>
        </w:rPr>
      </w:pPr>
    </w:p>
    <w:p w:rsidR="006F57C4" w:rsidRDefault="006F57C4" w:rsidP="008038E6">
      <w:pPr>
        <w:tabs>
          <w:tab w:val="left" w:pos="720"/>
        </w:tabs>
        <w:spacing w:after="0" w:line="360" w:lineRule="auto"/>
        <w:jc w:val="both"/>
        <w:rPr>
          <w:rFonts w:ascii="Times New Roman" w:hAnsi="Times New Roman"/>
          <w:sz w:val="24"/>
          <w:szCs w:val="24"/>
        </w:rPr>
      </w:pPr>
      <w:r>
        <w:rPr>
          <w:rFonts w:ascii="Times New Roman" w:hAnsi="Times New Roman"/>
          <w:sz w:val="24"/>
          <w:szCs w:val="24"/>
        </w:rPr>
        <w:t xml:space="preserve">The dataset from </w:t>
      </w:r>
      <w:r w:rsidR="00095410">
        <w:rPr>
          <w:rFonts w:ascii="Times New Roman" w:hAnsi="Times New Roman"/>
          <w:sz w:val="24"/>
          <w:szCs w:val="24"/>
        </w:rPr>
        <w:t xml:space="preserve">Shell </w:t>
      </w:r>
      <w:r>
        <w:rPr>
          <w:rFonts w:ascii="Times New Roman" w:hAnsi="Times New Roman"/>
          <w:sz w:val="24"/>
          <w:szCs w:val="24"/>
        </w:rPr>
        <w:t>was removed from the datasets used in this research on the basis of the identified inconsistencies with the base data (</w:t>
      </w:r>
      <w:r w:rsidR="00095410">
        <w:rPr>
          <w:rFonts w:ascii="Times New Roman" w:hAnsi="Times New Roman"/>
          <w:sz w:val="24"/>
          <w:szCs w:val="24"/>
        </w:rPr>
        <w:t>U</w:t>
      </w:r>
      <w:r>
        <w:rPr>
          <w:rFonts w:ascii="Times New Roman" w:hAnsi="Times New Roman"/>
          <w:sz w:val="24"/>
          <w:szCs w:val="24"/>
        </w:rPr>
        <w:t>niversity of Ibadan dataset). All four crossover points utilized</w:t>
      </w:r>
      <w:r w:rsidR="00095410">
        <w:rPr>
          <w:rFonts w:ascii="Times New Roman" w:hAnsi="Times New Roman"/>
          <w:sz w:val="24"/>
          <w:szCs w:val="24"/>
        </w:rPr>
        <w:t>,</w:t>
      </w:r>
      <w:r>
        <w:rPr>
          <w:rFonts w:ascii="Times New Roman" w:hAnsi="Times New Roman"/>
          <w:sz w:val="24"/>
          <w:szCs w:val="24"/>
        </w:rPr>
        <w:t xml:space="preserve"> revealed crossover errors ranging from -49.2</w:t>
      </w:r>
      <w:r w:rsidR="00FE1953">
        <w:rPr>
          <w:rFonts w:ascii="Times New Roman" w:hAnsi="Times New Roman"/>
          <w:sz w:val="24"/>
          <w:szCs w:val="24"/>
        </w:rPr>
        <w:t xml:space="preserve"> </w:t>
      </w:r>
      <w:r>
        <w:rPr>
          <w:rFonts w:ascii="Times New Roman" w:hAnsi="Times New Roman"/>
          <w:sz w:val="24"/>
          <w:szCs w:val="24"/>
        </w:rPr>
        <w:t>mgals – 65.9</w:t>
      </w:r>
      <w:r w:rsidR="00FE1953">
        <w:rPr>
          <w:rFonts w:ascii="Times New Roman" w:hAnsi="Times New Roman"/>
          <w:sz w:val="24"/>
          <w:szCs w:val="24"/>
        </w:rPr>
        <w:t xml:space="preserve"> </w:t>
      </w:r>
      <w:r>
        <w:rPr>
          <w:rFonts w:ascii="Times New Roman" w:hAnsi="Times New Roman"/>
          <w:sz w:val="24"/>
          <w:szCs w:val="24"/>
        </w:rPr>
        <w:t>mgals in absolute gravity value.</w:t>
      </w:r>
    </w:p>
    <w:p w:rsidR="002358C0" w:rsidRDefault="00810883"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Another interesting point to note from </w:t>
      </w:r>
      <w:r w:rsidR="00FE1953">
        <w:rPr>
          <w:rFonts w:ascii="Times New Roman" w:hAnsi="Times New Roman"/>
          <w:sz w:val="24"/>
          <w:szCs w:val="24"/>
        </w:rPr>
        <w:t xml:space="preserve">table 3 </w:t>
      </w:r>
      <w:r>
        <w:rPr>
          <w:rFonts w:ascii="Times New Roman" w:hAnsi="Times New Roman"/>
          <w:sz w:val="24"/>
          <w:szCs w:val="24"/>
        </w:rPr>
        <w:t xml:space="preserve">is </w:t>
      </w:r>
      <w:r w:rsidR="006F57C4">
        <w:rPr>
          <w:rFonts w:ascii="Times New Roman" w:hAnsi="Times New Roman"/>
          <w:sz w:val="24"/>
          <w:szCs w:val="24"/>
        </w:rPr>
        <w:t xml:space="preserve">that very high error in absolute gravity value does not necessarily correspond to same magnitude of error in the resulting anomaly. This is because the gravity anomaly is also a function of the adopted height value. It is for this reason that the </w:t>
      </w:r>
      <w:r w:rsidR="002358C0">
        <w:rPr>
          <w:rFonts w:ascii="Times New Roman" w:hAnsi="Times New Roman"/>
          <w:sz w:val="24"/>
          <w:szCs w:val="24"/>
        </w:rPr>
        <w:t>COA was done based on absolute gravity values rather than on the anomaly values.</w:t>
      </w:r>
    </w:p>
    <w:p w:rsidR="008038E6" w:rsidRDefault="008038E6" w:rsidP="008038E6">
      <w:pPr>
        <w:tabs>
          <w:tab w:val="left" w:pos="720"/>
        </w:tabs>
        <w:spacing w:line="360" w:lineRule="auto"/>
        <w:jc w:val="both"/>
        <w:rPr>
          <w:rFonts w:ascii="Times New Roman" w:hAnsi="Times New Roman"/>
          <w:b/>
          <w:sz w:val="24"/>
          <w:szCs w:val="24"/>
        </w:rPr>
      </w:pPr>
    </w:p>
    <w:p w:rsidR="008038E6" w:rsidRDefault="008038E6" w:rsidP="008038E6">
      <w:pPr>
        <w:tabs>
          <w:tab w:val="left" w:pos="720"/>
        </w:tabs>
        <w:spacing w:line="360" w:lineRule="auto"/>
        <w:jc w:val="both"/>
        <w:rPr>
          <w:rFonts w:ascii="Times New Roman" w:hAnsi="Times New Roman"/>
          <w:b/>
          <w:sz w:val="24"/>
          <w:szCs w:val="24"/>
        </w:rPr>
      </w:pPr>
    </w:p>
    <w:p w:rsidR="008038E6" w:rsidRDefault="008038E6" w:rsidP="008038E6">
      <w:pPr>
        <w:tabs>
          <w:tab w:val="left" w:pos="720"/>
        </w:tabs>
        <w:spacing w:line="360" w:lineRule="auto"/>
        <w:jc w:val="both"/>
        <w:rPr>
          <w:rFonts w:ascii="Times New Roman" w:hAnsi="Times New Roman"/>
          <w:b/>
          <w:sz w:val="24"/>
          <w:szCs w:val="24"/>
        </w:rPr>
      </w:pPr>
    </w:p>
    <w:p w:rsidR="008038E6" w:rsidRDefault="008038E6" w:rsidP="008038E6">
      <w:pPr>
        <w:tabs>
          <w:tab w:val="left" w:pos="720"/>
        </w:tabs>
        <w:spacing w:line="360" w:lineRule="auto"/>
        <w:jc w:val="both"/>
        <w:rPr>
          <w:rFonts w:ascii="Times New Roman" w:hAnsi="Times New Roman"/>
          <w:b/>
          <w:sz w:val="24"/>
          <w:szCs w:val="24"/>
        </w:rPr>
      </w:pPr>
    </w:p>
    <w:p w:rsidR="002B5136" w:rsidRPr="000F2CAF" w:rsidRDefault="000F2CAF" w:rsidP="008038E6">
      <w:pPr>
        <w:tabs>
          <w:tab w:val="left" w:pos="720"/>
        </w:tabs>
        <w:spacing w:line="360" w:lineRule="auto"/>
        <w:jc w:val="both"/>
        <w:rPr>
          <w:rFonts w:ascii="Times New Roman" w:hAnsi="Times New Roman"/>
          <w:b/>
          <w:sz w:val="24"/>
          <w:szCs w:val="24"/>
        </w:rPr>
      </w:pPr>
      <w:r w:rsidRPr="000F2CAF">
        <w:rPr>
          <w:rFonts w:ascii="Times New Roman" w:hAnsi="Times New Roman"/>
          <w:b/>
          <w:sz w:val="24"/>
          <w:szCs w:val="24"/>
        </w:rPr>
        <w:lastRenderedPageBreak/>
        <w:t>6.0 Conclusion</w:t>
      </w:r>
    </w:p>
    <w:p w:rsidR="00C65327" w:rsidRDefault="00CB27F7"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Crossover analysis of the BGI datasets across the country has been performed</w:t>
      </w:r>
      <w:r w:rsidR="008038E6">
        <w:rPr>
          <w:rFonts w:ascii="Times New Roman" w:hAnsi="Times New Roman"/>
          <w:sz w:val="24"/>
          <w:szCs w:val="24"/>
        </w:rPr>
        <w:t xml:space="preserve"> and o</w:t>
      </w:r>
      <w:r w:rsidR="000F2CAF">
        <w:rPr>
          <w:rFonts w:ascii="Times New Roman" w:hAnsi="Times New Roman"/>
          <w:sz w:val="24"/>
          <w:szCs w:val="24"/>
        </w:rPr>
        <w:t xml:space="preserve">bservational inconsistencies identified in the </w:t>
      </w:r>
      <w:r w:rsidR="008038E6">
        <w:rPr>
          <w:rFonts w:ascii="Times New Roman" w:hAnsi="Times New Roman"/>
          <w:sz w:val="24"/>
          <w:szCs w:val="24"/>
        </w:rPr>
        <w:t xml:space="preserve">datasets. </w:t>
      </w:r>
      <w:r w:rsidR="002632F6">
        <w:rPr>
          <w:rFonts w:ascii="Times New Roman" w:hAnsi="Times New Roman"/>
          <w:sz w:val="24"/>
          <w:szCs w:val="24"/>
        </w:rPr>
        <w:t xml:space="preserve">Datasets from 6 sources have been excluded from the crossover analysis some due to lack of crossover points for analysis and others due to their location being outside the country’s boundary. The remaining 8 data sources analysed reflect varied level of consistency or otherwise with the IGSN data which has been adopted as the base data for this study. </w:t>
      </w:r>
      <w:r w:rsidR="00C65327">
        <w:rPr>
          <w:rFonts w:ascii="Times New Roman" w:hAnsi="Times New Roman"/>
          <w:sz w:val="24"/>
          <w:szCs w:val="24"/>
        </w:rPr>
        <w:t xml:space="preserve">Data from the British Antarctic survey was found to be most consistent with the IGSN data with error values of 1.03 mgals, 2 mgals and 0.8mgals in absolute gravity, free air and bouguer anomaly respectively. </w:t>
      </w:r>
    </w:p>
    <w:p w:rsidR="00730177" w:rsidRDefault="002632F6"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This study therefore has identified a total of 2634 observationally consistent gravity points from within the BGI datasets which could be subjected to further internal consistency checks prior utilisation for national gravity field modelling.</w:t>
      </w:r>
    </w:p>
    <w:p w:rsidR="002632F6" w:rsidRDefault="002632F6" w:rsidP="008038E6">
      <w:p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Other internal consistency checks recommended for further study to which these </w:t>
      </w:r>
      <w:r w:rsidR="00C65327">
        <w:rPr>
          <w:rFonts w:ascii="Times New Roman" w:hAnsi="Times New Roman"/>
          <w:sz w:val="24"/>
          <w:szCs w:val="24"/>
        </w:rPr>
        <w:t xml:space="preserve">2634 </w:t>
      </w:r>
      <w:r>
        <w:rPr>
          <w:rFonts w:ascii="Times New Roman" w:hAnsi="Times New Roman"/>
          <w:sz w:val="24"/>
          <w:szCs w:val="24"/>
        </w:rPr>
        <w:t>data</w:t>
      </w:r>
      <w:r w:rsidR="00C65327">
        <w:rPr>
          <w:rFonts w:ascii="Times New Roman" w:hAnsi="Times New Roman"/>
          <w:sz w:val="24"/>
          <w:szCs w:val="24"/>
        </w:rPr>
        <w:t xml:space="preserve"> points</w:t>
      </w:r>
      <w:r>
        <w:rPr>
          <w:rFonts w:ascii="Times New Roman" w:hAnsi="Times New Roman"/>
          <w:sz w:val="24"/>
          <w:szCs w:val="24"/>
        </w:rPr>
        <w:t xml:space="preserve"> could be subjected to includes:</w:t>
      </w:r>
    </w:p>
    <w:p w:rsidR="002632F6" w:rsidRDefault="002632F6" w:rsidP="002632F6">
      <w:pPr>
        <w:pStyle w:val="ListParagraph"/>
        <w:numPr>
          <w:ilvl w:val="0"/>
          <w:numId w:val="3"/>
        </w:numPr>
        <w:tabs>
          <w:tab w:val="left" w:pos="720"/>
        </w:tabs>
        <w:spacing w:line="360" w:lineRule="auto"/>
        <w:jc w:val="both"/>
        <w:rPr>
          <w:rFonts w:ascii="Times New Roman" w:hAnsi="Times New Roman"/>
          <w:sz w:val="24"/>
          <w:szCs w:val="24"/>
        </w:rPr>
      </w:pPr>
      <w:r>
        <w:rPr>
          <w:rFonts w:ascii="Times New Roman" w:hAnsi="Times New Roman"/>
          <w:sz w:val="24"/>
          <w:szCs w:val="24"/>
        </w:rPr>
        <w:t>Analysis of the closure of loops</w:t>
      </w:r>
    </w:p>
    <w:p w:rsidR="002632F6" w:rsidRPr="002632F6" w:rsidRDefault="00C65327" w:rsidP="002632F6">
      <w:pPr>
        <w:pStyle w:val="ListParagraph"/>
        <w:numPr>
          <w:ilvl w:val="0"/>
          <w:numId w:val="3"/>
        </w:numPr>
        <w:tabs>
          <w:tab w:val="left" w:pos="720"/>
        </w:tabs>
        <w:spacing w:line="360" w:lineRule="auto"/>
        <w:jc w:val="both"/>
        <w:rPr>
          <w:rFonts w:ascii="Times New Roman" w:hAnsi="Times New Roman"/>
          <w:sz w:val="24"/>
          <w:szCs w:val="24"/>
        </w:rPr>
      </w:pPr>
      <w:r>
        <w:rPr>
          <w:rFonts w:ascii="Times New Roman" w:hAnsi="Times New Roman"/>
          <w:sz w:val="24"/>
          <w:szCs w:val="24"/>
        </w:rPr>
        <w:t>Lowpass filtering of gravity signals for detection and removal of outliers via gravity smoothing</w:t>
      </w:r>
    </w:p>
    <w:p w:rsidR="00547DAB" w:rsidRPr="00A944E6" w:rsidRDefault="00A944E6" w:rsidP="008038E6">
      <w:pPr>
        <w:autoSpaceDE w:val="0"/>
        <w:autoSpaceDN w:val="0"/>
        <w:adjustRightInd w:val="0"/>
        <w:spacing w:after="0" w:line="360" w:lineRule="auto"/>
        <w:jc w:val="both"/>
        <w:rPr>
          <w:rFonts w:ascii="Times New Roman" w:hAnsi="Times New Roman"/>
          <w:b/>
          <w:sz w:val="24"/>
          <w:szCs w:val="24"/>
        </w:rPr>
      </w:pPr>
      <w:r w:rsidRPr="00A944E6">
        <w:rPr>
          <w:rFonts w:ascii="Times New Roman" w:hAnsi="Times New Roman"/>
          <w:b/>
          <w:sz w:val="24"/>
          <w:szCs w:val="24"/>
        </w:rPr>
        <w:t>List of abbreviations</w:t>
      </w:r>
    </w:p>
    <w:p w:rsidR="00A944E6" w:rsidRDefault="00A944E6" w:rsidP="008038E6">
      <w:pPr>
        <w:autoSpaceDE w:val="0"/>
        <w:autoSpaceDN w:val="0"/>
        <w:adjustRightInd w:val="0"/>
        <w:spacing w:after="0" w:line="360" w:lineRule="auto"/>
        <w:ind w:left="851" w:hanging="851"/>
        <w:jc w:val="both"/>
        <w:rPr>
          <w:rFonts w:ascii="Times New Roman" w:hAnsi="Times New Roman"/>
          <w:sz w:val="24"/>
          <w:szCs w:val="24"/>
        </w:rPr>
      </w:pPr>
      <w:r>
        <w:rPr>
          <w:rFonts w:ascii="Times New Roman" w:hAnsi="Times New Roman"/>
          <w:sz w:val="24"/>
          <w:szCs w:val="24"/>
        </w:rPr>
        <w:t>CO=</w:t>
      </w:r>
      <w:r>
        <w:rPr>
          <w:rFonts w:ascii="Times New Roman" w:hAnsi="Times New Roman"/>
          <w:sz w:val="24"/>
          <w:szCs w:val="24"/>
        </w:rPr>
        <w:tab/>
        <w:t>Crossover</w:t>
      </w:r>
    </w:p>
    <w:p w:rsidR="00A944E6" w:rsidRDefault="00A944E6" w:rsidP="008038E6">
      <w:pPr>
        <w:autoSpaceDE w:val="0"/>
        <w:autoSpaceDN w:val="0"/>
        <w:adjustRightInd w:val="0"/>
        <w:spacing w:after="0" w:line="360" w:lineRule="auto"/>
        <w:ind w:left="851" w:hanging="851"/>
        <w:jc w:val="both"/>
        <w:rPr>
          <w:rFonts w:ascii="Times New Roman" w:hAnsi="Times New Roman"/>
          <w:sz w:val="24"/>
          <w:szCs w:val="24"/>
        </w:rPr>
      </w:pPr>
      <w:r>
        <w:rPr>
          <w:rFonts w:ascii="Times New Roman" w:hAnsi="Times New Roman"/>
          <w:sz w:val="24"/>
          <w:szCs w:val="24"/>
        </w:rPr>
        <w:t>COA=</w:t>
      </w:r>
      <w:r>
        <w:rPr>
          <w:rFonts w:ascii="Times New Roman" w:hAnsi="Times New Roman"/>
          <w:sz w:val="24"/>
          <w:szCs w:val="24"/>
        </w:rPr>
        <w:tab/>
        <w:t>Crossover analysis</w:t>
      </w:r>
    </w:p>
    <w:p w:rsidR="00FE1953" w:rsidRDefault="00FE1953" w:rsidP="008038E6">
      <w:pPr>
        <w:autoSpaceDE w:val="0"/>
        <w:autoSpaceDN w:val="0"/>
        <w:adjustRightInd w:val="0"/>
        <w:spacing w:after="0" w:line="360" w:lineRule="auto"/>
        <w:ind w:left="851" w:hanging="851"/>
        <w:jc w:val="both"/>
        <w:rPr>
          <w:rFonts w:ascii="Times New Roman" w:hAnsi="Times New Roman"/>
          <w:sz w:val="24"/>
          <w:szCs w:val="24"/>
        </w:rPr>
      </w:pPr>
      <w:r>
        <w:rPr>
          <w:rFonts w:ascii="Times New Roman" w:hAnsi="Times New Roman"/>
          <w:sz w:val="24"/>
          <w:szCs w:val="24"/>
        </w:rPr>
        <w:t>BGI= Bureau Gravimetric International</w:t>
      </w:r>
    </w:p>
    <w:p w:rsidR="00A944E6" w:rsidRDefault="00A944E6" w:rsidP="00A944E6">
      <w:pPr>
        <w:autoSpaceDE w:val="0"/>
        <w:autoSpaceDN w:val="0"/>
        <w:adjustRightInd w:val="0"/>
        <w:spacing w:after="0" w:line="360" w:lineRule="auto"/>
        <w:ind w:left="851" w:hanging="851"/>
        <w:jc w:val="both"/>
        <w:rPr>
          <w:rFonts w:ascii="Times New Roman" w:hAnsi="Times New Roman"/>
          <w:sz w:val="24"/>
          <w:szCs w:val="24"/>
        </w:rPr>
      </w:pPr>
    </w:p>
    <w:p w:rsidR="00DA4C23" w:rsidRDefault="00DA4C23" w:rsidP="00547DAB">
      <w:pPr>
        <w:autoSpaceDE w:val="0"/>
        <w:autoSpaceDN w:val="0"/>
        <w:adjustRightInd w:val="0"/>
        <w:spacing w:after="0" w:line="360" w:lineRule="auto"/>
        <w:jc w:val="both"/>
        <w:rPr>
          <w:rFonts w:ascii="Times New Roman" w:hAnsi="Times New Roman"/>
          <w:sz w:val="24"/>
          <w:szCs w:val="24"/>
        </w:rPr>
      </w:pPr>
    </w:p>
    <w:p w:rsidR="00FE1953" w:rsidRDefault="00FE1953" w:rsidP="00547DAB">
      <w:pPr>
        <w:autoSpaceDE w:val="0"/>
        <w:autoSpaceDN w:val="0"/>
        <w:adjustRightInd w:val="0"/>
        <w:spacing w:after="0" w:line="360" w:lineRule="auto"/>
        <w:jc w:val="both"/>
        <w:rPr>
          <w:rFonts w:ascii="Times New Roman" w:hAnsi="Times New Roman"/>
          <w:sz w:val="24"/>
          <w:szCs w:val="24"/>
        </w:rPr>
      </w:pPr>
    </w:p>
    <w:p w:rsidR="00FE1953" w:rsidRDefault="00FE1953" w:rsidP="00547DAB">
      <w:pPr>
        <w:autoSpaceDE w:val="0"/>
        <w:autoSpaceDN w:val="0"/>
        <w:adjustRightInd w:val="0"/>
        <w:spacing w:after="0" w:line="360" w:lineRule="auto"/>
        <w:jc w:val="both"/>
        <w:rPr>
          <w:rFonts w:ascii="Times New Roman" w:hAnsi="Times New Roman"/>
          <w:sz w:val="24"/>
          <w:szCs w:val="24"/>
        </w:rPr>
      </w:pPr>
    </w:p>
    <w:p w:rsidR="00547DAB" w:rsidRDefault="00547DAB" w:rsidP="00547DAB">
      <w:pPr>
        <w:autoSpaceDE w:val="0"/>
        <w:autoSpaceDN w:val="0"/>
        <w:adjustRightInd w:val="0"/>
        <w:spacing w:after="0" w:line="360" w:lineRule="auto"/>
        <w:jc w:val="both"/>
        <w:rPr>
          <w:rFonts w:ascii="Times New Roman" w:hAnsi="Times New Roman"/>
          <w:sz w:val="24"/>
          <w:szCs w:val="24"/>
        </w:rPr>
      </w:pPr>
    </w:p>
    <w:p w:rsidR="00291BBA" w:rsidRDefault="00291BBA" w:rsidP="00547DAB">
      <w:pPr>
        <w:autoSpaceDE w:val="0"/>
        <w:autoSpaceDN w:val="0"/>
        <w:adjustRightInd w:val="0"/>
        <w:spacing w:after="0" w:line="360" w:lineRule="auto"/>
        <w:jc w:val="both"/>
        <w:rPr>
          <w:rFonts w:ascii="Times New Roman" w:hAnsi="Times New Roman"/>
          <w:sz w:val="24"/>
          <w:szCs w:val="24"/>
        </w:rPr>
      </w:pPr>
    </w:p>
    <w:p w:rsidR="00291BBA" w:rsidRDefault="00291BBA" w:rsidP="00547DAB">
      <w:pPr>
        <w:autoSpaceDE w:val="0"/>
        <w:autoSpaceDN w:val="0"/>
        <w:adjustRightInd w:val="0"/>
        <w:spacing w:after="0" w:line="360" w:lineRule="auto"/>
        <w:jc w:val="both"/>
        <w:rPr>
          <w:rFonts w:ascii="Times New Roman" w:hAnsi="Times New Roman"/>
          <w:sz w:val="24"/>
          <w:szCs w:val="24"/>
        </w:rPr>
      </w:pPr>
    </w:p>
    <w:p w:rsidR="00291BBA" w:rsidRDefault="00291BBA" w:rsidP="00547DAB">
      <w:pPr>
        <w:autoSpaceDE w:val="0"/>
        <w:autoSpaceDN w:val="0"/>
        <w:adjustRightInd w:val="0"/>
        <w:spacing w:after="0" w:line="360" w:lineRule="auto"/>
        <w:jc w:val="both"/>
        <w:rPr>
          <w:rFonts w:ascii="Times New Roman" w:hAnsi="Times New Roman"/>
          <w:sz w:val="24"/>
          <w:szCs w:val="24"/>
        </w:rPr>
      </w:pPr>
    </w:p>
    <w:p w:rsidR="00547DAB" w:rsidRDefault="00DA4C23" w:rsidP="00547DAB">
      <w:pPr>
        <w:autoSpaceDE w:val="0"/>
        <w:autoSpaceDN w:val="0"/>
        <w:adjustRightInd w:val="0"/>
        <w:spacing w:after="0" w:line="360" w:lineRule="auto"/>
        <w:jc w:val="both"/>
        <w:rPr>
          <w:rFonts w:ascii="Times New Roman" w:hAnsi="Times New Roman"/>
          <w:b/>
          <w:sz w:val="24"/>
          <w:szCs w:val="24"/>
        </w:rPr>
      </w:pPr>
      <w:r w:rsidRPr="00A0086B">
        <w:rPr>
          <w:rFonts w:ascii="Times New Roman" w:hAnsi="Times New Roman"/>
          <w:b/>
          <w:sz w:val="24"/>
          <w:szCs w:val="24"/>
        </w:rPr>
        <w:lastRenderedPageBreak/>
        <w:t>REFERENCES</w:t>
      </w:r>
    </w:p>
    <w:p w:rsidR="00547DAB" w:rsidRDefault="00547DAB" w:rsidP="00DA4C23">
      <w:pPr>
        <w:pStyle w:val="Heading3"/>
        <w:spacing w:line="360" w:lineRule="auto"/>
        <w:ind w:left="720" w:hanging="720"/>
        <w:jc w:val="both"/>
        <w:rPr>
          <w:b w:val="0"/>
          <w:color w:val="FF0000"/>
          <w:sz w:val="24"/>
          <w:szCs w:val="24"/>
        </w:rPr>
      </w:pPr>
      <w:r w:rsidRPr="00547DAB">
        <w:rPr>
          <w:b w:val="0"/>
          <w:sz w:val="24"/>
          <w:szCs w:val="24"/>
        </w:rPr>
        <w:t>Denker H and M. Roland (2005</w:t>
      </w:r>
      <w:r w:rsidR="00FE1953">
        <w:rPr>
          <w:b w:val="0"/>
          <w:sz w:val="24"/>
          <w:szCs w:val="24"/>
        </w:rPr>
        <w:t>). C</w:t>
      </w:r>
      <w:hyperlink r:id="rId11" w:history="1">
        <w:r w:rsidRPr="00547DAB">
          <w:rPr>
            <w:rStyle w:val="Hyperlink"/>
            <w:b w:val="0"/>
            <w:color w:val="auto"/>
            <w:sz w:val="24"/>
            <w:szCs w:val="24"/>
            <w:u w:val="none"/>
          </w:rPr>
          <w:t>ompilation and evaluation of a consistent marine gravity data set surrounding Europe</w:t>
        </w:r>
      </w:hyperlink>
      <w:r w:rsidRPr="00547DAB">
        <w:rPr>
          <w:b w:val="0"/>
          <w:sz w:val="24"/>
          <w:szCs w:val="24"/>
        </w:rPr>
        <w:t xml:space="preserve">.A window </w:t>
      </w:r>
      <w:r>
        <w:rPr>
          <w:b w:val="0"/>
          <w:sz w:val="24"/>
          <w:szCs w:val="24"/>
        </w:rPr>
        <w:t>on the Future of Geodesy</w:t>
      </w:r>
      <w:r w:rsidR="00DA4C23">
        <w:rPr>
          <w:b w:val="0"/>
          <w:sz w:val="24"/>
          <w:szCs w:val="24"/>
        </w:rPr>
        <w:t xml:space="preserve">, </w:t>
      </w:r>
      <w:r w:rsidRPr="00547DAB">
        <w:rPr>
          <w:b w:val="0"/>
          <w:sz w:val="24"/>
          <w:szCs w:val="24"/>
        </w:rPr>
        <w:t>Springer</w:t>
      </w:r>
      <w:r w:rsidR="0095070C" w:rsidRPr="0095070C">
        <w:rPr>
          <w:b w:val="0"/>
          <w:color w:val="FF0000"/>
          <w:sz w:val="24"/>
          <w:szCs w:val="24"/>
        </w:rPr>
        <w:t>.</w:t>
      </w:r>
    </w:p>
    <w:p w:rsidR="00ED55D8" w:rsidRPr="00FE1953" w:rsidRDefault="000F2CAF" w:rsidP="00554A9E">
      <w:pPr>
        <w:spacing w:after="0" w:line="360" w:lineRule="auto"/>
        <w:ind w:left="720" w:hanging="720"/>
        <w:rPr>
          <w:rFonts w:ascii="Times New Roman" w:hAnsi="Times New Roman"/>
          <w:sz w:val="24"/>
          <w:szCs w:val="24"/>
        </w:rPr>
      </w:pPr>
      <w:r>
        <w:rPr>
          <w:rFonts w:ascii="Times New Roman" w:hAnsi="Times New Roman"/>
          <w:sz w:val="24"/>
          <w:szCs w:val="24"/>
        </w:rPr>
        <w:t>Esan, O</w:t>
      </w:r>
      <w:r w:rsidR="00FE1953">
        <w:rPr>
          <w:rFonts w:ascii="Times New Roman" w:hAnsi="Times New Roman"/>
          <w:sz w:val="24"/>
          <w:szCs w:val="24"/>
        </w:rPr>
        <w:t>.</w:t>
      </w:r>
      <w:r>
        <w:rPr>
          <w:rFonts w:ascii="Times New Roman" w:hAnsi="Times New Roman"/>
          <w:sz w:val="24"/>
          <w:szCs w:val="24"/>
        </w:rPr>
        <w:t xml:space="preserve"> (2000). Spectral analysis of gravity field data and error in view of sub-decimeter</w:t>
      </w:r>
      <w:r w:rsidR="00FE1953">
        <w:rPr>
          <w:rFonts w:ascii="Times New Roman" w:hAnsi="Times New Roman"/>
          <w:sz w:val="24"/>
          <w:szCs w:val="24"/>
        </w:rPr>
        <w:t xml:space="preserve"> g</w:t>
      </w:r>
      <w:r>
        <w:rPr>
          <w:rFonts w:ascii="Times New Roman" w:hAnsi="Times New Roman"/>
          <w:sz w:val="24"/>
          <w:szCs w:val="24"/>
        </w:rPr>
        <w:t>eoid determination in Canada</w:t>
      </w:r>
      <w:r w:rsidR="00FE1953">
        <w:rPr>
          <w:rFonts w:ascii="Times New Roman" w:hAnsi="Times New Roman"/>
          <w:sz w:val="24"/>
          <w:szCs w:val="24"/>
        </w:rPr>
        <w:t xml:space="preserve">. </w:t>
      </w:r>
      <w:r w:rsidR="00ED55D8" w:rsidRPr="00FE1953">
        <w:rPr>
          <w:rFonts w:ascii="Times New Roman" w:hAnsi="Times New Roman"/>
          <w:sz w:val="24"/>
          <w:szCs w:val="24"/>
        </w:rPr>
        <w:t>MSc dissertation, Department of Geomatics Engineering, University of Calgary.</w:t>
      </w:r>
    </w:p>
    <w:p w:rsidR="00ED55D8" w:rsidRDefault="00ED55D8" w:rsidP="000F2CAF">
      <w:pPr>
        <w:spacing w:after="0" w:line="360" w:lineRule="auto"/>
        <w:ind w:left="720" w:hanging="720"/>
        <w:rPr>
          <w:rFonts w:ascii="Times New Roman" w:hAnsi="Times New Roman"/>
          <w:sz w:val="24"/>
          <w:szCs w:val="24"/>
        </w:rPr>
      </w:pPr>
    </w:p>
    <w:p w:rsidR="000F2CAF" w:rsidRDefault="000F2CAF" w:rsidP="000F2CAF">
      <w:pPr>
        <w:spacing w:line="360" w:lineRule="auto"/>
        <w:ind w:left="720" w:hanging="720"/>
        <w:jc w:val="both"/>
        <w:rPr>
          <w:rFonts w:ascii="Times New Roman" w:eastAsia="AdvTimes" w:hAnsi="Times New Roman"/>
          <w:sz w:val="24"/>
          <w:szCs w:val="24"/>
        </w:rPr>
      </w:pPr>
      <w:r w:rsidRPr="002F3DE1">
        <w:rPr>
          <w:rFonts w:ascii="Times New Roman" w:hAnsi="Times New Roman"/>
          <w:sz w:val="24"/>
          <w:szCs w:val="24"/>
        </w:rPr>
        <w:t>Hwang C.,</w:t>
      </w:r>
      <w:r>
        <w:rPr>
          <w:rFonts w:ascii="Times New Roman" w:hAnsi="Times New Roman"/>
          <w:sz w:val="24"/>
          <w:szCs w:val="24"/>
        </w:rPr>
        <w:t xml:space="preserve"> </w:t>
      </w:r>
      <w:r w:rsidR="00FE1953">
        <w:rPr>
          <w:rFonts w:ascii="Times New Roman" w:hAnsi="Times New Roman"/>
          <w:sz w:val="24"/>
          <w:szCs w:val="24"/>
        </w:rPr>
        <w:t>W</w:t>
      </w:r>
      <w:r>
        <w:rPr>
          <w:rFonts w:ascii="Times New Roman" w:hAnsi="Times New Roman"/>
          <w:sz w:val="24"/>
          <w:szCs w:val="24"/>
        </w:rPr>
        <w:t>ang C. G</w:t>
      </w:r>
      <w:r w:rsidR="00FE1953">
        <w:rPr>
          <w:rFonts w:ascii="Times New Roman" w:hAnsi="Times New Roman"/>
          <w:sz w:val="24"/>
          <w:szCs w:val="24"/>
        </w:rPr>
        <w:t>.</w:t>
      </w:r>
      <w:r>
        <w:rPr>
          <w:rFonts w:ascii="Times New Roman" w:hAnsi="Times New Roman"/>
          <w:sz w:val="24"/>
          <w:szCs w:val="24"/>
        </w:rPr>
        <w:t xml:space="preserve"> and Lee, L. H</w:t>
      </w:r>
      <w:r w:rsidR="00FE1953">
        <w:rPr>
          <w:rFonts w:ascii="Times New Roman" w:hAnsi="Times New Roman"/>
          <w:sz w:val="24"/>
          <w:szCs w:val="24"/>
        </w:rPr>
        <w:t>.</w:t>
      </w:r>
      <w:r>
        <w:rPr>
          <w:rFonts w:ascii="Times New Roman" w:hAnsi="Times New Roman"/>
          <w:sz w:val="24"/>
          <w:szCs w:val="24"/>
        </w:rPr>
        <w:t xml:space="preserve"> (2002).</w:t>
      </w:r>
      <w:r w:rsidRPr="002F3DE1">
        <w:rPr>
          <w:rFonts w:ascii="Times New Roman" w:eastAsia="AdvTimes" w:hAnsi="Times New Roman"/>
          <w:sz w:val="24"/>
          <w:szCs w:val="24"/>
        </w:rPr>
        <w:t>Adjustment of relative gravity measurements using weighted and datum-free constraints.</w:t>
      </w:r>
      <w:r w:rsidR="00E61D8D">
        <w:rPr>
          <w:rFonts w:ascii="Times New Roman" w:eastAsia="AdvTimes" w:hAnsi="Times New Roman"/>
          <w:sz w:val="24"/>
          <w:szCs w:val="24"/>
        </w:rPr>
        <w:t xml:space="preserve"> </w:t>
      </w:r>
      <w:r w:rsidRPr="002F3DE1">
        <w:rPr>
          <w:rFonts w:ascii="Times New Roman" w:eastAsia="AdvTimes" w:hAnsi="Times New Roman"/>
          <w:i/>
          <w:sz w:val="24"/>
          <w:szCs w:val="24"/>
        </w:rPr>
        <w:t>Journal of Computers &amp; Geosciences</w:t>
      </w:r>
      <w:r w:rsidRPr="002F3DE1">
        <w:rPr>
          <w:rFonts w:ascii="Times New Roman" w:eastAsia="AdvTimes" w:hAnsi="Times New Roman"/>
          <w:sz w:val="24"/>
          <w:szCs w:val="24"/>
        </w:rPr>
        <w:t xml:space="preserve"> </w:t>
      </w:r>
      <w:r w:rsidR="00E61D8D">
        <w:rPr>
          <w:rFonts w:ascii="Times New Roman" w:eastAsia="AdvTimes" w:hAnsi="Times New Roman"/>
          <w:sz w:val="24"/>
          <w:szCs w:val="24"/>
        </w:rPr>
        <w:t xml:space="preserve">Vol </w:t>
      </w:r>
      <w:r w:rsidRPr="002F3DE1">
        <w:rPr>
          <w:rFonts w:ascii="Times New Roman" w:eastAsia="AdvTimes" w:hAnsi="Times New Roman"/>
          <w:sz w:val="24"/>
          <w:szCs w:val="24"/>
        </w:rPr>
        <w:t xml:space="preserve">28 </w:t>
      </w:r>
      <w:r w:rsidR="00E61D8D">
        <w:rPr>
          <w:rFonts w:ascii="Times New Roman" w:eastAsia="AdvTimes" w:hAnsi="Times New Roman"/>
          <w:sz w:val="24"/>
          <w:szCs w:val="24"/>
        </w:rPr>
        <w:t>p</w:t>
      </w:r>
      <w:r w:rsidR="00FE1953">
        <w:rPr>
          <w:rFonts w:ascii="Times New Roman" w:eastAsia="AdvTimes" w:hAnsi="Times New Roman"/>
          <w:sz w:val="24"/>
          <w:szCs w:val="24"/>
        </w:rPr>
        <w:t>p</w:t>
      </w:r>
      <w:r w:rsidRPr="002F3DE1">
        <w:rPr>
          <w:rFonts w:ascii="Times New Roman" w:eastAsia="AdvTimes" w:hAnsi="Times New Roman"/>
          <w:sz w:val="24"/>
          <w:szCs w:val="24"/>
        </w:rPr>
        <w:t xml:space="preserve"> 1005–1015.</w:t>
      </w:r>
    </w:p>
    <w:p w:rsidR="000F2CAF" w:rsidRDefault="000F2CAF" w:rsidP="000F2CAF">
      <w:pPr>
        <w:spacing w:after="0" w:line="360" w:lineRule="auto"/>
        <w:ind w:left="720" w:hanging="720"/>
        <w:rPr>
          <w:rFonts w:ascii="Times New Roman" w:hAnsi="Times New Roman"/>
          <w:sz w:val="24"/>
          <w:szCs w:val="24"/>
        </w:rPr>
      </w:pPr>
      <w:r w:rsidRPr="00A0086B">
        <w:rPr>
          <w:rFonts w:ascii="Times New Roman" w:hAnsi="Times New Roman"/>
          <w:sz w:val="24"/>
          <w:szCs w:val="24"/>
        </w:rPr>
        <w:t>Marsh, J. G., Cheney</w:t>
      </w:r>
      <w:r w:rsidR="00E61D8D">
        <w:rPr>
          <w:rFonts w:ascii="Times New Roman" w:hAnsi="Times New Roman"/>
          <w:sz w:val="24"/>
          <w:szCs w:val="24"/>
        </w:rPr>
        <w:t>R. E.</w:t>
      </w:r>
      <w:r w:rsidRPr="00A0086B">
        <w:rPr>
          <w:rFonts w:ascii="Times New Roman" w:hAnsi="Times New Roman"/>
          <w:sz w:val="24"/>
          <w:szCs w:val="24"/>
        </w:rPr>
        <w:t>, Martin</w:t>
      </w:r>
      <w:r w:rsidR="00E61D8D">
        <w:rPr>
          <w:rFonts w:ascii="Times New Roman" w:hAnsi="Times New Roman"/>
          <w:sz w:val="24"/>
          <w:szCs w:val="24"/>
        </w:rPr>
        <w:t>, T. V.</w:t>
      </w:r>
      <w:r w:rsidRPr="00A0086B">
        <w:rPr>
          <w:rFonts w:ascii="Times New Roman" w:hAnsi="Times New Roman"/>
          <w:sz w:val="24"/>
          <w:szCs w:val="24"/>
        </w:rPr>
        <w:t xml:space="preserve"> and McCarthy</w:t>
      </w:r>
      <w:r w:rsidR="00E61D8D">
        <w:rPr>
          <w:rFonts w:ascii="Times New Roman" w:hAnsi="Times New Roman"/>
          <w:sz w:val="24"/>
          <w:szCs w:val="24"/>
        </w:rPr>
        <w:t>, J. J.</w:t>
      </w:r>
      <w:r w:rsidRPr="00A0086B">
        <w:rPr>
          <w:rFonts w:ascii="Times New Roman" w:hAnsi="Times New Roman"/>
          <w:sz w:val="24"/>
          <w:szCs w:val="24"/>
        </w:rPr>
        <w:t xml:space="preserve"> (1982).Computation of a precise mean sea surface in the eastern North Pacific using satellite altimetry, </w:t>
      </w:r>
      <w:r w:rsidRPr="00A0086B">
        <w:rPr>
          <w:rFonts w:ascii="Times New Roman" w:hAnsi="Times New Roman"/>
          <w:i/>
          <w:sz w:val="24"/>
          <w:szCs w:val="24"/>
        </w:rPr>
        <w:t xml:space="preserve">EOS Trans. AGU, </w:t>
      </w:r>
      <w:r w:rsidR="00E61D8D" w:rsidRPr="00E61D8D">
        <w:rPr>
          <w:rFonts w:ascii="Times New Roman" w:hAnsi="Times New Roman"/>
          <w:sz w:val="24"/>
          <w:szCs w:val="24"/>
        </w:rPr>
        <w:t xml:space="preserve">Vol </w:t>
      </w:r>
      <w:r w:rsidRPr="00E61D8D">
        <w:rPr>
          <w:rFonts w:ascii="Times New Roman" w:hAnsi="Times New Roman"/>
          <w:sz w:val="24"/>
          <w:szCs w:val="24"/>
        </w:rPr>
        <w:t>63</w:t>
      </w:r>
      <w:r w:rsidRPr="00A0086B">
        <w:rPr>
          <w:rFonts w:ascii="Times New Roman" w:hAnsi="Times New Roman"/>
          <w:sz w:val="24"/>
          <w:szCs w:val="24"/>
        </w:rPr>
        <w:t>,178-179.</w:t>
      </w:r>
    </w:p>
    <w:p w:rsidR="000046C2" w:rsidRDefault="000046C2" w:rsidP="000F2CAF">
      <w:pPr>
        <w:spacing w:after="0" w:line="360" w:lineRule="auto"/>
        <w:ind w:left="720" w:hanging="720"/>
        <w:rPr>
          <w:rFonts w:ascii="Times New Roman" w:hAnsi="Times New Roman"/>
          <w:sz w:val="24"/>
          <w:szCs w:val="24"/>
        </w:rPr>
      </w:pPr>
    </w:p>
    <w:p w:rsidR="000F2CAF" w:rsidRDefault="000F2CAF" w:rsidP="000F2CAF">
      <w:pPr>
        <w:spacing w:line="360" w:lineRule="auto"/>
        <w:ind w:left="720" w:hanging="720"/>
        <w:jc w:val="both"/>
        <w:rPr>
          <w:rFonts w:ascii="Times New Roman" w:hAnsi="Times New Roman"/>
          <w:sz w:val="24"/>
          <w:szCs w:val="24"/>
        </w:rPr>
      </w:pPr>
      <w:r w:rsidRPr="000E28B5">
        <w:rPr>
          <w:rFonts w:ascii="Times New Roman" w:hAnsi="Times New Roman"/>
          <w:sz w:val="24"/>
          <w:szCs w:val="24"/>
        </w:rPr>
        <w:t>Morelli, C, Gantar,</w:t>
      </w:r>
      <w:r w:rsidR="00E61D8D">
        <w:rPr>
          <w:rFonts w:ascii="Times New Roman" w:hAnsi="Times New Roman"/>
          <w:sz w:val="24"/>
          <w:szCs w:val="24"/>
        </w:rPr>
        <w:t xml:space="preserve"> C., </w:t>
      </w:r>
      <w:r w:rsidRPr="000E28B5">
        <w:rPr>
          <w:rFonts w:ascii="Times New Roman" w:hAnsi="Times New Roman"/>
          <w:sz w:val="24"/>
          <w:szCs w:val="24"/>
        </w:rPr>
        <w:t>Honkasalo,</w:t>
      </w:r>
      <w:r w:rsidR="00E61D8D">
        <w:rPr>
          <w:rFonts w:ascii="Times New Roman" w:hAnsi="Times New Roman"/>
          <w:sz w:val="24"/>
          <w:szCs w:val="24"/>
        </w:rPr>
        <w:t xml:space="preserve"> T., </w:t>
      </w:r>
      <w:r w:rsidRPr="000E28B5">
        <w:rPr>
          <w:rFonts w:ascii="Times New Roman" w:hAnsi="Times New Roman"/>
          <w:sz w:val="24"/>
          <w:szCs w:val="24"/>
        </w:rPr>
        <w:t>McConnel</w:t>
      </w:r>
      <w:r w:rsidR="00E61D8D">
        <w:rPr>
          <w:rFonts w:ascii="Times New Roman" w:hAnsi="Times New Roman"/>
          <w:sz w:val="24"/>
          <w:szCs w:val="24"/>
        </w:rPr>
        <w:t xml:space="preserve">, R., </w:t>
      </w:r>
      <w:r w:rsidRPr="000E28B5">
        <w:rPr>
          <w:rFonts w:ascii="Times New Roman" w:hAnsi="Times New Roman"/>
          <w:sz w:val="24"/>
          <w:szCs w:val="24"/>
        </w:rPr>
        <w:t>Szabo,</w:t>
      </w:r>
      <w:r w:rsidR="00E61D8D">
        <w:rPr>
          <w:rFonts w:ascii="Times New Roman" w:hAnsi="Times New Roman"/>
          <w:sz w:val="24"/>
          <w:szCs w:val="24"/>
        </w:rPr>
        <w:t xml:space="preserve"> B., </w:t>
      </w:r>
      <w:r w:rsidRPr="000E28B5">
        <w:rPr>
          <w:rFonts w:ascii="Times New Roman" w:hAnsi="Times New Roman"/>
          <w:sz w:val="24"/>
          <w:szCs w:val="24"/>
        </w:rPr>
        <w:t>Tanner,</w:t>
      </w:r>
      <w:r w:rsidR="00E61D8D">
        <w:rPr>
          <w:rFonts w:ascii="Times New Roman" w:hAnsi="Times New Roman"/>
          <w:sz w:val="24"/>
          <w:szCs w:val="24"/>
        </w:rPr>
        <w:t xml:space="preserve"> J., </w:t>
      </w:r>
      <w:r>
        <w:rPr>
          <w:rFonts w:ascii="Times New Roman" w:hAnsi="Times New Roman"/>
          <w:sz w:val="24"/>
          <w:szCs w:val="24"/>
        </w:rPr>
        <w:t>Uotila</w:t>
      </w:r>
      <w:r w:rsidR="00E61D8D">
        <w:rPr>
          <w:rFonts w:ascii="Times New Roman" w:hAnsi="Times New Roman"/>
          <w:sz w:val="24"/>
          <w:szCs w:val="24"/>
        </w:rPr>
        <w:t xml:space="preserve">, U. </w:t>
      </w:r>
      <w:r>
        <w:rPr>
          <w:rFonts w:ascii="Times New Roman" w:hAnsi="Times New Roman"/>
          <w:sz w:val="24"/>
          <w:szCs w:val="24"/>
        </w:rPr>
        <w:t>and Wallen</w:t>
      </w:r>
      <w:r w:rsidR="00E61D8D">
        <w:rPr>
          <w:rFonts w:ascii="Times New Roman" w:hAnsi="Times New Roman"/>
          <w:sz w:val="24"/>
          <w:szCs w:val="24"/>
        </w:rPr>
        <w:t>, C.</w:t>
      </w:r>
      <w:r>
        <w:rPr>
          <w:rFonts w:ascii="Times New Roman" w:hAnsi="Times New Roman"/>
          <w:sz w:val="24"/>
          <w:szCs w:val="24"/>
        </w:rPr>
        <w:t xml:space="preserve"> (1972).</w:t>
      </w:r>
      <w:r w:rsidRPr="000E28B5">
        <w:rPr>
          <w:rFonts w:ascii="Times New Roman" w:hAnsi="Times New Roman"/>
          <w:sz w:val="24"/>
          <w:szCs w:val="24"/>
        </w:rPr>
        <w:t xml:space="preserve"> The International gravity standardization network 1971. Report of the working group on international gravity standards </w:t>
      </w:r>
      <w:r w:rsidR="00E61D8D">
        <w:rPr>
          <w:rFonts w:ascii="Times New Roman" w:hAnsi="Times New Roman"/>
          <w:sz w:val="24"/>
          <w:szCs w:val="24"/>
        </w:rPr>
        <w:t xml:space="preserve">of the IAG </w:t>
      </w:r>
      <w:r w:rsidRPr="000E28B5">
        <w:rPr>
          <w:rFonts w:ascii="Times New Roman" w:hAnsi="Times New Roman"/>
          <w:sz w:val="24"/>
          <w:szCs w:val="24"/>
        </w:rPr>
        <w:t>to the IUGG XV general assembly, Moscow.</w:t>
      </w:r>
    </w:p>
    <w:p w:rsidR="00DA4C23" w:rsidRDefault="00DA4C23" w:rsidP="00DA4C23">
      <w:pPr>
        <w:spacing w:line="360" w:lineRule="auto"/>
        <w:ind w:left="720" w:hanging="720"/>
        <w:jc w:val="both"/>
        <w:rPr>
          <w:rFonts w:ascii="Times New Roman" w:hAnsi="Times New Roman"/>
          <w:sz w:val="24"/>
          <w:szCs w:val="24"/>
        </w:rPr>
      </w:pPr>
      <w:r w:rsidRPr="000E28B5">
        <w:rPr>
          <w:rFonts w:ascii="Times New Roman" w:hAnsi="Times New Roman"/>
          <w:sz w:val="24"/>
          <w:szCs w:val="24"/>
        </w:rPr>
        <w:t xml:space="preserve">Osazuwa, I. B and Ajakaiye D. E (1987): Gravity control network at airports in Nigeria. </w:t>
      </w:r>
      <w:r w:rsidRPr="000E28B5">
        <w:rPr>
          <w:rFonts w:ascii="Times New Roman" w:hAnsi="Times New Roman"/>
          <w:i/>
          <w:sz w:val="24"/>
          <w:szCs w:val="24"/>
        </w:rPr>
        <w:t>Journal of Geodynamics</w:t>
      </w:r>
      <w:r w:rsidRPr="000E28B5">
        <w:rPr>
          <w:rFonts w:ascii="Times New Roman" w:hAnsi="Times New Roman"/>
          <w:sz w:val="24"/>
          <w:szCs w:val="24"/>
        </w:rPr>
        <w:t>, 7, 303 – 317.</w:t>
      </w:r>
    </w:p>
    <w:p w:rsidR="000F2CAF" w:rsidRDefault="000F2CAF" w:rsidP="000F2CAF">
      <w:pPr>
        <w:spacing w:after="0" w:line="360" w:lineRule="auto"/>
        <w:ind w:left="720" w:hanging="720"/>
        <w:rPr>
          <w:rFonts w:ascii="Times New Roman" w:hAnsi="Times New Roman"/>
          <w:sz w:val="24"/>
          <w:szCs w:val="24"/>
        </w:rPr>
      </w:pPr>
      <w:r w:rsidRPr="00A0086B">
        <w:rPr>
          <w:rFonts w:ascii="Times New Roman" w:hAnsi="Times New Roman"/>
          <w:sz w:val="24"/>
          <w:szCs w:val="24"/>
        </w:rPr>
        <w:t xml:space="preserve">Rapp, </w:t>
      </w:r>
      <w:r>
        <w:rPr>
          <w:rFonts w:ascii="Times New Roman" w:hAnsi="Times New Roman"/>
          <w:sz w:val="24"/>
          <w:szCs w:val="24"/>
        </w:rPr>
        <w:t>R.H (1983). T</w:t>
      </w:r>
      <w:r w:rsidRPr="00A0086B">
        <w:rPr>
          <w:rFonts w:ascii="Times New Roman" w:hAnsi="Times New Roman"/>
          <w:sz w:val="24"/>
          <w:szCs w:val="24"/>
        </w:rPr>
        <w:t>he</w:t>
      </w:r>
      <w:r w:rsidR="00E61D8D">
        <w:rPr>
          <w:rFonts w:ascii="Times New Roman" w:hAnsi="Times New Roman"/>
          <w:sz w:val="24"/>
          <w:szCs w:val="24"/>
        </w:rPr>
        <w:t xml:space="preserve"> </w:t>
      </w:r>
      <w:r w:rsidRPr="00A0086B">
        <w:rPr>
          <w:rFonts w:ascii="Times New Roman" w:hAnsi="Times New Roman"/>
          <w:sz w:val="24"/>
          <w:szCs w:val="24"/>
        </w:rPr>
        <w:t>determination</w:t>
      </w:r>
      <w:r w:rsidR="00E61D8D">
        <w:rPr>
          <w:rFonts w:ascii="Times New Roman" w:hAnsi="Times New Roman"/>
          <w:sz w:val="24"/>
          <w:szCs w:val="24"/>
        </w:rPr>
        <w:t xml:space="preserve"> </w:t>
      </w:r>
      <w:r w:rsidRPr="00A0086B">
        <w:rPr>
          <w:rFonts w:ascii="Times New Roman" w:hAnsi="Times New Roman"/>
          <w:sz w:val="24"/>
          <w:szCs w:val="24"/>
        </w:rPr>
        <w:t>of</w:t>
      </w:r>
      <w:r w:rsidR="00E61D8D">
        <w:rPr>
          <w:rFonts w:ascii="Times New Roman" w:hAnsi="Times New Roman"/>
          <w:sz w:val="24"/>
          <w:szCs w:val="24"/>
        </w:rPr>
        <w:t xml:space="preserve"> </w:t>
      </w:r>
      <w:r w:rsidRPr="00A0086B">
        <w:rPr>
          <w:rFonts w:ascii="Times New Roman" w:hAnsi="Times New Roman"/>
          <w:sz w:val="24"/>
          <w:szCs w:val="24"/>
        </w:rPr>
        <w:t>geoid undulations and</w:t>
      </w:r>
      <w:r w:rsidR="00E61D8D">
        <w:rPr>
          <w:rFonts w:ascii="Times New Roman" w:hAnsi="Times New Roman"/>
          <w:sz w:val="24"/>
          <w:szCs w:val="24"/>
        </w:rPr>
        <w:t xml:space="preserve"> </w:t>
      </w:r>
      <w:r w:rsidRPr="00A0086B">
        <w:rPr>
          <w:rFonts w:ascii="Times New Roman" w:hAnsi="Times New Roman"/>
          <w:sz w:val="24"/>
          <w:szCs w:val="24"/>
        </w:rPr>
        <w:t>gravity anomalies from Seasat</w:t>
      </w:r>
      <w:r w:rsidR="00E61D8D">
        <w:rPr>
          <w:rFonts w:ascii="Times New Roman" w:hAnsi="Times New Roman"/>
          <w:sz w:val="24"/>
          <w:szCs w:val="24"/>
        </w:rPr>
        <w:t xml:space="preserve"> </w:t>
      </w:r>
      <w:r w:rsidRPr="00A0086B">
        <w:rPr>
          <w:rFonts w:ascii="Times New Roman" w:hAnsi="Times New Roman"/>
          <w:sz w:val="24"/>
          <w:szCs w:val="24"/>
        </w:rPr>
        <w:t xml:space="preserve">altimeter </w:t>
      </w:r>
      <w:r>
        <w:rPr>
          <w:rFonts w:ascii="Times New Roman" w:hAnsi="Times New Roman"/>
          <w:sz w:val="24"/>
          <w:szCs w:val="24"/>
        </w:rPr>
        <w:t>data.</w:t>
      </w:r>
      <w:r w:rsidR="00E61D8D">
        <w:rPr>
          <w:rFonts w:ascii="Times New Roman" w:hAnsi="Times New Roman"/>
          <w:sz w:val="24"/>
          <w:szCs w:val="24"/>
        </w:rPr>
        <w:t xml:space="preserve"> </w:t>
      </w:r>
      <w:r w:rsidRPr="00A0086B">
        <w:rPr>
          <w:rFonts w:ascii="Times New Roman" w:hAnsi="Times New Roman"/>
          <w:i/>
          <w:sz w:val="24"/>
          <w:szCs w:val="24"/>
        </w:rPr>
        <w:t>Journal of Geophysical research, 88</w:t>
      </w:r>
      <w:r w:rsidRPr="00A0086B">
        <w:rPr>
          <w:rFonts w:ascii="Times New Roman" w:hAnsi="Times New Roman"/>
          <w:sz w:val="24"/>
          <w:szCs w:val="24"/>
        </w:rPr>
        <w:t xml:space="preserve">, </w:t>
      </w:r>
      <w:r>
        <w:rPr>
          <w:rFonts w:ascii="Times New Roman" w:hAnsi="Times New Roman"/>
          <w:sz w:val="24"/>
          <w:szCs w:val="24"/>
        </w:rPr>
        <w:t>1552-1562.</w:t>
      </w:r>
    </w:p>
    <w:p w:rsidR="00E61D8D" w:rsidRDefault="00E61D8D" w:rsidP="000F2CAF">
      <w:pPr>
        <w:autoSpaceDE w:val="0"/>
        <w:autoSpaceDN w:val="0"/>
        <w:adjustRightInd w:val="0"/>
        <w:spacing w:after="0" w:line="360" w:lineRule="auto"/>
        <w:ind w:left="720" w:hanging="720"/>
        <w:jc w:val="both"/>
        <w:rPr>
          <w:rFonts w:ascii="Times New Roman" w:hAnsi="Times New Roman"/>
          <w:sz w:val="24"/>
          <w:szCs w:val="24"/>
        </w:rPr>
      </w:pPr>
    </w:p>
    <w:p w:rsidR="000F2CAF" w:rsidRDefault="000F2CAF" w:rsidP="000F2CAF">
      <w:pPr>
        <w:autoSpaceDE w:val="0"/>
        <w:autoSpaceDN w:val="0"/>
        <w:adjustRightInd w:val="0"/>
        <w:spacing w:after="0" w:line="360" w:lineRule="auto"/>
        <w:ind w:left="720" w:hanging="720"/>
        <w:jc w:val="both"/>
        <w:rPr>
          <w:rFonts w:ascii="Times New Roman" w:hAnsi="Times New Roman"/>
          <w:sz w:val="24"/>
          <w:szCs w:val="24"/>
        </w:rPr>
      </w:pPr>
      <w:r w:rsidRPr="00547DAB">
        <w:rPr>
          <w:rFonts w:ascii="Times New Roman" w:hAnsi="Times New Roman"/>
          <w:sz w:val="24"/>
          <w:szCs w:val="24"/>
        </w:rPr>
        <w:t xml:space="preserve">Wessel, P. and Watts,A. B. (1988).On the </w:t>
      </w:r>
      <w:r w:rsidR="00833519" w:rsidRPr="00547DAB">
        <w:rPr>
          <w:rFonts w:ascii="Times New Roman" w:hAnsi="Times New Roman"/>
          <w:sz w:val="24"/>
          <w:szCs w:val="24"/>
        </w:rPr>
        <w:t>accuracy of marine gravity measurements</w:t>
      </w:r>
      <w:r w:rsidRPr="00547DAB">
        <w:rPr>
          <w:rFonts w:ascii="Times New Roman" w:hAnsi="Times New Roman"/>
          <w:sz w:val="24"/>
          <w:szCs w:val="24"/>
        </w:rPr>
        <w:t>.</w:t>
      </w:r>
      <w:r w:rsidRPr="00547DAB">
        <w:rPr>
          <w:rFonts w:ascii="Times New Roman" w:hAnsi="Times New Roman"/>
          <w:i/>
          <w:iCs/>
          <w:sz w:val="24"/>
          <w:szCs w:val="24"/>
        </w:rPr>
        <w:t>Journal of Geophysical Research</w:t>
      </w:r>
      <w:r w:rsidRPr="00547DAB">
        <w:rPr>
          <w:rFonts w:ascii="Times New Roman" w:hAnsi="Times New Roman"/>
          <w:sz w:val="24"/>
          <w:szCs w:val="24"/>
        </w:rPr>
        <w:t>, 93(B1):393–413.</w:t>
      </w:r>
    </w:p>
    <w:p w:rsidR="00ED55D8" w:rsidRDefault="00ED55D8" w:rsidP="000F2CAF">
      <w:pPr>
        <w:autoSpaceDE w:val="0"/>
        <w:autoSpaceDN w:val="0"/>
        <w:adjustRightInd w:val="0"/>
        <w:spacing w:after="0" w:line="360" w:lineRule="auto"/>
        <w:ind w:left="720" w:hanging="720"/>
        <w:jc w:val="both"/>
        <w:rPr>
          <w:rFonts w:ascii="Times New Roman" w:hAnsi="Times New Roman"/>
          <w:sz w:val="24"/>
          <w:szCs w:val="24"/>
        </w:rPr>
      </w:pPr>
    </w:p>
    <w:p w:rsidR="000F2CAF" w:rsidRDefault="000F2CAF" w:rsidP="000F2CAF">
      <w:pPr>
        <w:spacing w:line="360" w:lineRule="auto"/>
        <w:ind w:left="720" w:hanging="720"/>
        <w:jc w:val="both"/>
        <w:rPr>
          <w:rFonts w:ascii="Times New Roman" w:eastAsia="AdvTimes" w:hAnsi="Times New Roman"/>
          <w:sz w:val="24"/>
          <w:szCs w:val="24"/>
        </w:rPr>
      </w:pPr>
      <w:r>
        <w:rPr>
          <w:rFonts w:ascii="Times New Roman" w:eastAsia="AdvTimes" w:hAnsi="Times New Roman"/>
          <w:sz w:val="24"/>
          <w:szCs w:val="24"/>
        </w:rPr>
        <w:lastRenderedPageBreak/>
        <w:t>Yen, H. Y, W. T. Liang, B. Y. Kuo, Y. H. Yeh, C. S. Liu, D. Reed, N. Lundberg, F. C. Su and H. S. Chung (1995). A regional gravity map for the subduction-collision zone near Taiwan.</w:t>
      </w:r>
      <w:r w:rsidRPr="004633CD">
        <w:rPr>
          <w:rFonts w:ascii="Times New Roman" w:eastAsia="AdvTimes" w:hAnsi="Times New Roman"/>
          <w:i/>
          <w:sz w:val="24"/>
          <w:szCs w:val="24"/>
        </w:rPr>
        <w:t>TAO, Vol 6. No. 2</w:t>
      </w:r>
      <w:r>
        <w:rPr>
          <w:rFonts w:ascii="Times New Roman" w:eastAsia="AdvTimes" w:hAnsi="Times New Roman"/>
          <w:sz w:val="24"/>
          <w:szCs w:val="24"/>
        </w:rPr>
        <w:t>, 233 – 250.</w:t>
      </w:r>
    </w:p>
    <w:sectPr w:rsidR="000F2CAF" w:rsidSect="00A37E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806" w:rsidRDefault="00385806" w:rsidP="00957712">
      <w:pPr>
        <w:spacing w:after="0" w:line="240" w:lineRule="auto"/>
      </w:pPr>
      <w:r>
        <w:separator/>
      </w:r>
    </w:p>
  </w:endnote>
  <w:endnote w:type="continuationSeparator" w:id="1">
    <w:p w:rsidR="00385806" w:rsidRDefault="00385806" w:rsidP="00957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806" w:rsidRDefault="00385806" w:rsidP="00957712">
      <w:pPr>
        <w:spacing w:after="0" w:line="240" w:lineRule="auto"/>
      </w:pPr>
      <w:r>
        <w:separator/>
      </w:r>
    </w:p>
  </w:footnote>
  <w:footnote w:type="continuationSeparator" w:id="1">
    <w:p w:rsidR="00385806" w:rsidRDefault="00385806" w:rsidP="00957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5A6"/>
    <w:multiLevelType w:val="hybridMultilevel"/>
    <w:tmpl w:val="F6E07BC8"/>
    <w:lvl w:ilvl="0" w:tplc="7904FD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A35F37"/>
    <w:multiLevelType w:val="hybridMultilevel"/>
    <w:tmpl w:val="D376114A"/>
    <w:lvl w:ilvl="0" w:tplc="697C4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5276B3"/>
    <w:multiLevelType w:val="hybridMultilevel"/>
    <w:tmpl w:val="A3D8282E"/>
    <w:lvl w:ilvl="0" w:tplc="549EC6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numFmt w:val="chicago"/>
    <w:footnote w:id="0"/>
    <w:footnote w:id="1"/>
  </w:footnotePr>
  <w:endnotePr>
    <w:endnote w:id="0"/>
    <w:endnote w:id="1"/>
  </w:endnotePr>
  <w:compat/>
  <w:rsids>
    <w:rsidRoot w:val="00A57409"/>
    <w:rsid w:val="000046C2"/>
    <w:rsid w:val="00005786"/>
    <w:rsid w:val="00005C35"/>
    <w:rsid w:val="0004386D"/>
    <w:rsid w:val="00051AB9"/>
    <w:rsid w:val="00053D3C"/>
    <w:rsid w:val="00060FAE"/>
    <w:rsid w:val="00064C69"/>
    <w:rsid w:val="0007333C"/>
    <w:rsid w:val="00095410"/>
    <w:rsid w:val="000D2645"/>
    <w:rsid w:val="000F2CAF"/>
    <w:rsid w:val="000F66F0"/>
    <w:rsid w:val="001053B1"/>
    <w:rsid w:val="00127D8A"/>
    <w:rsid w:val="0014127D"/>
    <w:rsid w:val="001533C7"/>
    <w:rsid w:val="0015584A"/>
    <w:rsid w:val="00161CF3"/>
    <w:rsid w:val="001B721B"/>
    <w:rsid w:val="002024C4"/>
    <w:rsid w:val="00202CF2"/>
    <w:rsid w:val="0020365E"/>
    <w:rsid w:val="00203E11"/>
    <w:rsid w:val="002358C0"/>
    <w:rsid w:val="002632F6"/>
    <w:rsid w:val="0028452A"/>
    <w:rsid w:val="002859EB"/>
    <w:rsid w:val="00291BBA"/>
    <w:rsid w:val="002B5136"/>
    <w:rsid w:val="002B6B9C"/>
    <w:rsid w:val="002F1B93"/>
    <w:rsid w:val="002F3DE1"/>
    <w:rsid w:val="00316A2D"/>
    <w:rsid w:val="003234D2"/>
    <w:rsid w:val="0033011C"/>
    <w:rsid w:val="00354926"/>
    <w:rsid w:val="003648FB"/>
    <w:rsid w:val="00375174"/>
    <w:rsid w:val="0037670A"/>
    <w:rsid w:val="00385806"/>
    <w:rsid w:val="00390221"/>
    <w:rsid w:val="003A1911"/>
    <w:rsid w:val="003B5E0A"/>
    <w:rsid w:val="003C0FC2"/>
    <w:rsid w:val="003D0001"/>
    <w:rsid w:val="003D4690"/>
    <w:rsid w:val="00421C02"/>
    <w:rsid w:val="00422E67"/>
    <w:rsid w:val="0043757C"/>
    <w:rsid w:val="00440465"/>
    <w:rsid w:val="00446C42"/>
    <w:rsid w:val="0046094A"/>
    <w:rsid w:val="004633CD"/>
    <w:rsid w:val="00476517"/>
    <w:rsid w:val="0049333F"/>
    <w:rsid w:val="00494774"/>
    <w:rsid w:val="004A44FE"/>
    <w:rsid w:val="004D46E7"/>
    <w:rsid w:val="004E1A18"/>
    <w:rsid w:val="004F21EC"/>
    <w:rsid w:val="004F528A"/>
    <w:rsid w:val="004F5BDE"/>
    <w:rsid w:val="0051235D"/>
    <w:rsid w:val="00524EC2"/>
    <w:rsid w:val="00546D9E"/>
    <w:rsid w:val="00547DAB"/>
    <w:rsid w:val="00554A9E"/>
    <w:rsid w:val="00564FDC"/>
    <w:rsid w:val="005862BD"/>
    <w:rsid w:val="005A06FA"/>
    <w:rsid w:val="005A4C00"/>
    <w:rsid w:val="005A651F"/>
    <w:rsid w:val="00600508"/>
    <w:rsid w:val="006634AA"/>
    <w:rsid w:val="00695752"/>
    <w:rsid w:val="00696DB6"/>
    <w:rsid w:val="006C0F14"/>
    <w:rsid w:val="006C4405"/>
    <w:rsid w:val="006C69DF"/>
    <w:rsid w:val="006F0A72"/>
    <w:rsid w:val="006F1470"/>
    <w:rsid w:val="006F57C4"/>
    <w:rsid w:val="0071218E"/>
    <w:rsid w:val="00727DA3"/>
    <w:rsid w:val="00730177"/>
    <w:rsid w:val="00742713"/>
    <w:rsid w:val="0076104B"/>
    <w:rsid w:val="0076484C"/>
    <w:rsid w:val="00764E09"/>
    <w:rsid w:val="007A6E98"/>
    <w:rsid w:val="007A7426"/>
    <w:rsid w:val="007B748D"/>
    <w:rsid w:val="007C2387"/>
    <w:rsid w:val="007C7DC4"/>
    <w:rsid w:val="00802CE8"/>
    <w:rsid w:val="008038E6"/>
    <w:rsid w:val="00810883"/>
    <w:rsid w:val="00817B8C"/>
    <w:rsid w:val="008213AD"/>
    <w:rsid w:val="00833519"/>
    <w:rsid w:val="0084161B"/>
    <w:rsid w:val="00844734"/>
    <w:rsid w:val="00865822"/>
    <w:rsid w:val="0087403C"/>
    <w:rsid w:val="00880ACC"/>
    <w:rsid w:val="008C6BFE"/>
    <w:rsid w:val="008D12FA"/>
    <w:rsid w:val="008F751D"/>
    <w:rsid w:val="00901EE1"/>
    <w:rsid w:val="009248A5"/>
    <w:rsid w:val="00932101"/>
    <w:rsid w:val="00943D69"/>
    <w:rsid w:val="0095070C"/>
    <w:rsid w:val="00957712"/>
    <w:rsid w:val="009A4FF1"/>
    <w:rsid w:val="009A5F97"/>
    <w:rsid w:val="009B219D"/>
    <w:rsid w:val="009C4739"/>
    <w:rsid w:val="009D0538"/>
    <w:rsid w:val="009D3762"/>
    <w:rsid w:val="009E328B"/>
    <w:rsid w:val="009E675C"/>
    <w:rsid w:val="00A0086B"/>
    <w:rsid w:val="00A108C2"/>
    <w:rsid w:val="00A13E42"/>
    <w:rsid w:val="00A16050"/>
    <w:rsid w:val="00A16DFA"/>
    <w:rsid w:val="00A20B20"/>
    <w:rsid w:val="00A21272"/>
    <w:rsid w:val="00A37E97"/>
    <w:rsid w:val="00A5383F"/>
    <w:rsid w:val="00A5536F"/>
    <w:rsid w:val="00A57409"/>
    <w:rsid w:val="00A574AC"/>
    <w:rsid w:val="00A62FCE"/>
    <w:rsid w:val="00A6369A"/>
    <w:rsid w:val="00A944E6"/>
    <w:rsid w:val="00AA0055"/>
    <w:rsid w:val="00AA02AA"/>
    <w:rsid w:val="00AA2174"/>
    <w:rsid w:val="00AA488F"/>
    <w:rsid w:val="00AC0035"/>
    <w:rsid w:val="00AD739A"/>
    <w:rsid w:val="00AE230F"/>
    <w:rsid w:val="00B21330"/>
    <w:rsid w:val="00B353A9"/>
    <w:rsid w:val="00B57400"/>
    <w:rsid w:val="00B6763F"/>
    <w:rsid w:val="00BA15A5"/>
    <w:rsid w:val="00BA70F3"/>
    <w:rsid w:val="00BA7406"/>
    <w:rsid w:val="00BB6946"/>
    <w:rsid w:val="00BC4F34"/>
    <w:rsid w:val="00BD4250"/>
    <w:rsid w:val="00BE49D9"/>
    <w:rsid w:val="00C05281"/>
    <w:rsid w:val="00C33A79"/>
    <w:rsid w:val="00C65327"/>
    <w:rsid w:val="00C915EB"/>
    <w:rsid w:val="00C92145"/>
    <w:rsid w:val="00CB27F7"/>
    <w:rsid w:val="00CC27D3"/>
    <w:rsid w:val="00CC3CA0"/>
    <w:rsid w:val="00CF3840"/>
    <w:rsid w:val="00D12E65"/>
    <w:rsid w:val="00D335FB"/>
    <w:rsid w:val="00D603CC"/>
    <w:rsid w:val="00D925B0"/>
    <w:rsid w:val="00D92D37"/>
    <w:rsid w:val="00DA4C23"/>
    <w:rsid w:val="00DD4186"/>
    <w:rsid w:val="00DE528C"/>
    <w:rsid w:val="00E43BB2"/>
    <w:rsid w:val="00E6157E"/>
    <w:rsid w:val="00E61D8D"/>
    <w:rsid w:val="00E71701"/>
    <w:rsid w:val="00E850C2"/>
    <w:rsid w:val="00EA18A5"/>
    <w:rsid w:val="00EC3EC4"/>
    <w:rsid w:val="00ED41FE"/>
    <w:rsid w:val="00ED55D8"/>
    <w:rsid w:val="00F03245"/>
    <w:rsid w:val="00F22507"/>
    <w:rsid w:val="00F24DEC"/>
    <w:rsid w:val="00F52FC9"/>
    <w:rsid w:val="00F82364"/>
    <w:rsid w:val="00F83F97"/>
    <w:rsid w:val="00FA39A5"/>
    <w:rsid w:val="00FA6DFA"/>
    <w:rsid w:val="00FA745C"/>
    <w:rsid w:val="00FC3F65"/>
    <w:rsid w:val="00FE1953"/>
    <w:rsid w:val="00FE1EEE"/>
    <w:rsid w:val="00FE24FE"/>
    <w:rsid w:val="00FE5209"/>
    <w:rsid w:val="00FE640C"/>
    <w:rsid w:val="00FF7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05"/>
    <w:pPr>
      <w:spacing w:after="200" w:line="276" w:lineRule="auto"/>
    </w:pPr>
    <w:rPr>
      <w:sz w:val="22"/>
      <w:szCs w:val="22"/>
      <w:lang w:val="en-GB" w:eastAsia="en-GB"/>
    </w:rPr>
  </w:style>
  <w:style w:type="paragraph" w:styleId="Heading3">
    <w:name w:val="heading 3"/>
    <w:basedOn w:val="Normal"/>
    <w:link w:val="Heading3Char"/>
    <w:uiPriority w:val="9"/>
    <w:qFormat/>
    <w:rsid w:val="00547DA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409"/>
    <w:rPr>
      <w:color w:val="0000FF"/>
      <w:u w:val="single"/>
    </w:rPr>
  </w:style>
  <w:style w:type="character" w:styleId="CommentReference">
    <w:name w:val="annotation reference"/>
    <w:basedOn w:val="DefaultParagraphFont"/>
    <w:uiPriority w:val="99"/>
    <w:semiHidden/>
    <w:unhideWhenUsed/>
    <w:rsid w:val="00E71701"/>
    <w:rPr>
      <w:sz w:val="16"/>
      <w:szCs w:val="16"/>
    </w:rPr>
  </w:style>
  <w:style w:type="paragraph" w:styleId="CommentText">
    <w:name w:val="annotation text"/>
    <w:basedOn w:val="Normal"/>
    <w:link w:val="CommentTextChar"/>
    <w:uiPriority w:val="99"/>
    <w:semiHidden/>
    <w:unhideWhenUsed/>
    <w:rsid w:val="00E71701"/>
    <w:pPr>
      <w:spacing w:line="240" w:lineRule="auto"/>
    </w:pPr>
    <w:rPr>
      <w:sz w:val="20"/>
      <w:szCs w:val="20"/>
    </w:rPr>
  </w:style>
  <w:style w:type="character" w:customStyle="1" w:styleId="CommentTextChar">
    <w:name w:val="Comment Text Char"/>
    <w:basedOn w:val="DefaultParagraphFont"/>
    <w:link w:val="CommentText"/>
    <w:uiPriority w:val="99"/>
    <w:semiHidden/>
    <w:rsid w:val="00E71701"/>
    <w:rPr>
      <w:sz w:val="20"/>
      <w:szCs w:val="20"/>
    </w:rPr>
  </w:style>
  <w:style w:type="paragraph" w:styleId="CommentSubject">
    <w:name w:val="annotation subject"/>
    <w:basedOn w:val="CommentText"/>
    <w:next w:val="CommentText"/>
    <w:link w:val="CommentSubjectChar"/>
    <w:uiPriority w:val="99"/>
    <w:semiHidden/>
    <w:unhideWhenUsed/>
    <w:rsid w:val="00E71701"/>
    <w:rPr>
      <w:b/>
      <w:bCs/>
    </w:rPr>
  </w:style>
  <w:style w:type="character" w:customStyle="1" w:styleId="CommentSubjectChar">
    <w:name w:val="Comment Subject Char"/>
    <w:basedOn w:val="CommentTextChar"/>
    <w:link w:val="CommentSubject"/>
    <w:uiPriority w:val="99"/>
    <w:semiHidden/>
    <w:rsid w:val="00E71701"/>
    <w:rPr>
      <w:b/>
      <w:bCs/>
      <w:sz w:val="20"/>
      <w:szCs w:val="20"/>
    </w:rPr>
  </w:style>
  <w:style w:type="paragraph" w:styleId="BalloonText">
    <w:name w:val="Balloon Text"/>
    <w:basedOn w:val="Normal"/>
    <w:link w:val="BalloonTextChar"/>
    <w:uiPriority w:val="99"/>
    <w:semiHidden/>
    <w:unhideWhenUsed/>
    <w:rsid w:val="00E71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701"/>
    <w:rPr>
      <w:rFonts w:ascii="Tahoma" w:hAnsi="Tahoma" w:cs="Tahoma"/>
      <w:sz w:val="16"/>
      <w:szCs w:val="16"/>
    </w:rPr>
  </w:style>
  <w:style w:type="character" w:customStyle="1" w:styleId="Heading3Char">
    <w:name w:val="Heading 3 Char"/>
    <w:basedOn w:val="DefaultParagraphFont"/>
    <w:link w:val="Heading3"/>
    <w:uiPriority w:val="9"/>
    <w:rsid w:val="00547DAB"/>
    <w:rPr>
      <w:rFonts w:ascii="Times New Roman" w:eastAsia="Times New Roman" w:hAnsi="Times New Roman" w:cs="Times New Roman"/>
      <w:b/>
      <w:bCs/>
      <w:sz w:val="27"/>
      <w:szCs w:val="27"/>
    </w:rPr>
  </w:style>
  <w:style w:type="character" w:customStyle="1" w:styleId="gsnph">
    <w:name w:val="gs_nph"/>
    <w:basedOn w:val="DefaultParagraphFont"/>
    <w:rsid w:val="00547DAB"/>
  </w:style>
  <w:style w:type="character" w:styleId="PlaceholderText">
    <w:name w:val="Placeholder Text"/>
    <w:basedOn w:val="DefaultParagraphFont"/>
    <w:uiPriority w:val="99"/>
    <w:semiHidden/>
    <w:rsid w:val="00446C42"/>
    <w:rPr>
      <w:color w:val="808080"/>
    </w:rPr>
  </w:style>
  <w:style w:type="table" w:customStyle="1" w:styleId="LightShading1">
    <w:name w:val="Light Shading1"/>
    <w:basedOn w:val="TableNormal"/>
    <w:uiPriority w:val="60"/>
    <w:rsid w:val="00A574A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7A6E98"/>
    <w:pPr>
      <w:ind w:left="720"/>
      <w:contextualSpacing/>
    </w:pPr>
  </w:style>
  <w:style w:type="table" w:customStyle="1" w:styleId="LightShading2">
    <w:name w:val="Light Shading2"/>
    <w:basedOn w:val="TableNormal"/>
    <w:uiPriority w:val="60"/>
    <w:rsid w:val="009C473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D925B0"/>
    <w:pPr>
      <w:autoSpaceDE w:val="0"/>
      <w:autoSpaceDN w:val="0"/>
      <w:adjustRightInd w:val="0"/>
    </w:pPr>
    <w:rPr>
      <w:rFonts w:ascii="Times New Roman" w:hAnsi="Times New Roman"/>
      <w:color w:val="000000"/>
      <w:sz w:val="24"/>
      <w:szCs w:val="24"/>
      <w:lang w:val="en-GB" w:eastAsia="en-GB"/>
    </w:rPr>
  </w:style>
  <w:style w:type="paragraph" w:customStyle="1" w:styleId="a">
    <w:name w:val=".."/>
    <w:basedOn w:val="Default"/>
    <w:next w:val="Default"/>
    <w:uiPriority w:val="99"/>
    <w:rsid w:val="00D925B0"/>
    <w:rPr>
      <w:color w:val="auto"/>
    </w:rPr>
  </w:style>
  <w:style w:type="paragraph" w:styleId="FootnoteText">
    <w:name w:val="footnote text"/>
    <w:basedOn w:val="Normal"/>
    <w:link w:val="FootnoteTextChar"/>
    <w:uiPriority w:val="99"/>
    <w:semiHidden/>
    <w:unhideWhenUsed/>
    <w:rsid w:val="00957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712"/>
    <w:rPr>
      <w:sz w:val="20"/>
      <w:szCs w:val="20"/>
    </w:rPr>
  </w:style>
  <w:style w:type="character" w:styleId="FootnoteReference">
    <w:name w:val="footnote reference"/>
    <w:basedOn w:val="DefaultParagraphFont"/>
    <w:uiPriority w:val="99"/>
    <w:semiHidden/>
    <w:unhideWhenUsed/>
    <w:rsid w:val="00957712"/>
    <w:rPr>
      <w:vertAlign w:val="superscript"/>
    </w:rPr>
  </w:style>
  <w:style w:type="paragraph" w:styleId="NoSpacing">
    <w:name w:val="No Spacing"/>
    <w:uiPriority w:val="1"/>
    <w:qFormat/>
    <w:rsid w:val="00F22507"/>
    <w:rPr>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443816245">
      <w:bodyDiv w:val="1"/>
      <w:marLeft w:val="0"/>
      <w:marRight w:val="0"/>
      <w:marTop w:val="0"/>
      <w:marBottom w:val="0"/>
      <w:divBdr>
        <w:top w:val="none" w:sz="0" w:space="0" w:color="auto"/>
        <w:left w:val="none" w:sz="0" w:space="0" w:color="auto"/>
        <w:bottom w:val="none" w:sz="0" w:space="0" w:color="auto"/>
        <w:right w:val="none" w:sz="0" w:space="0" w:color="auto"/>
      </w:divBdr>
      <w:divsChild>
        <w:div w:id="56826409">
          <w:marLeft w:val="0"/>
          <w:marRight w:val="0"/>
          <w:marTop w:val="0"/>
          <w:marBottom w:val="0"/>
          <w:divBdr>
            <w:top w:val="none" w:sz="0" w:space="0" w:color="auto"/>
            <w:left w:val="none" w:sz="0" w:space="0" w:color="auto"/>
            <w:bottom w:val="none" w:sz="0" w:space="0" w:color="auto"/>
            <w:right w:val="none" w:sz="0" w:space="0" w:color="auto"/>
          </w:divBdr>
        </w:div>
        <w:div w:id="105008922">
          <w:marLeft w:val="0"/>
          <w:marRight w:val="0"/>
          <w:marTop w:val="0"/>
          <w:marBottom w:val="0"/>
          <w:divBdr>
            <w:top w:val="none" w:sz="0" w:space="0" w:color="auto"/>
            <w:left w:val="none" w:sz="0" w:space="0" w:color="auto"/>
            <w:bottom w:val="none" w:sz="0" w:space="0" w:color="auto"/>
            <w:right w:val="none" w:sz="0" w:space="0" w:color="auto"/>
          </w:divBdr>
        </w:div>
        <w:div w:id="252662582">
          <w:marLeft w:val="0"/>
          <w:marRight w:val="0"/>
          <w:marTop w:val="0"/>
          <w:marBottom w:val="0"/>
          <w:divBdr>
            <w:top w:val="none" w:sz="0" w:space="0" w:color="auto"/>
            <w:left w:val="none" w:sz="0" w:space="0" w:color="auto"/>
            <w:bottom w:val="none" w:sz="0" w:space="0" w:color="auto"/>
            <w:right w:val="none" w:sz="0" w:space="0" w:color="auto"/>
          </w:divBdr>
        </w:div>
        <w:div w:id="288631617">
          <w:marLeft w:val="0"/>
          <w:marRight w:val="0"/>
          <w:marTop w:val="0"/>
          <w:marBottom w:val="0"/>
          <w:divBdr>
            <w:top w:val="none" w:sz="0" w:space="0" w:color="auto"/>
            <w:left w:val="none" w:sz="0" w:space="0" w:color="auto"/>
            <w:bottom w:val="none" w:sz="0" w:space="0" w:color="auto"/>
            <w:right w:val="none" w:sz="0" w:space="0" w:color="auto"/>
          </w:divBdr>
        </w:div>
        <w:div w:id="295916389">
          <w:marLeft w:val="0"/>
          <w:marRight w:val="0"/>
          <w:marTop w:val="0"/>
          <w:marBottom w:val="0"/>
          <w:divBdr>
            <w:top w:val="none" w:sz="0" w:space="0" w:color="auto"/>
            <w:left w:val="none" w:sz="0" w:space="0" w:color="auto"/>
            <w:bottom w:val="none" w:sz="0" w:space="0" w:color="auto"/>
            <w:right w:val="none" w:sz="0" w:space="0" w:color="auto"/>
          </w:divBdr>
        </w:div>
        <w:div w:id="334573932">
          <w:marLeft w:val="0"/>
          <w:marRight w:val="0"/>
          <w:marTop w:val="0"/>
          <w:marBottom w:val="0"/>
          <w:divBdr>
            <w:top w:val="none" w:sz="0" w:space="0" w:color="auto"/>
            <w:left w:val="none" w:sz="0" w:space="0" w:color="auto"/>
            <w:bottom w:val="none" w:sz="0" w:space="0" w:color="auto"/>
            <w:right w:val="none" w:sz="0" w:space="0" w:color="auto"/>
          </w:divBdr>
        </w:div>
        <w:div w:id="385688342">
          <w:marLeft w:val="0"/>
          <w:marRight w:val="0"/>
          <w:marTop w:val="0"/>
          <w:marBottom w:val="0"/>
          <w:divBdr>
            <w:top w:val="none" w:sz="0" w:space="0" w:color="auto"/>
            <w:left w:val="none" w:sz="0" w:space="0" w:color="auto"/>
            <w:bottom w:val="none" w:sz="0" w:space="0" w:color="auto"/>
            <w:right w:val="none" w:sz="0" w:space="0" w:color="auto"/>
          </w:divBdr>
        </w:div>
        <w:div w:id="389353964">
          <w:marLeft w:val="0"/>
          <w:marRight w:val="0"/>
          <w:marTop w:val="0"/>
          <w:marBottom w:val="0"/>
          <w:divBdr>
            <w:top w:val="none" w:sz="0" w:space="0" w:color="auto"/>
            <w:left w:val="none" w:sz="0" w:space="0" w:color="auto"/>
            <w:bottom w:val="none" w:sz="0" w:space="0" w:color="auto"/>
            <w:right w:val="none" w:sz="0" w:space="0" w:color="auto"/>
          </w:divBdr>
        </w:div>
        <w:div w:id="473181732">
          <w:marLeft w:val="0"/>
          <w:marRight w:val="0"/>
          <w:marTop w:val="0"/>
          <w:marBottom w:val="0"/>
          <w:divBdr>
            <w:top w:val="none" w:sz="0" w:space="0" w:color="auto"/>
            <w:left w:val="none" w:sz="0" w:space="0" w:color="auto"/>
            <w:bottom w:val="none" w:sz="0" w:space="0" w:color="auto"/>
            <w:right w:val="none" w:sz="0" w:space="0" w:color="auto"/>
          </w:divBdr>
        </w:div>
        <w:div w:id="576676067">
          <w:marLeft w:val="0"/>
          <w:marRight w:val="0"/>
          <w:marTop w:val="0"/>
          <w:marBottom w:val="0"/>
          <w:divBdr>
            <w:top w:val="none" w:sz="0" w:space="0" w:color="auto"/>
            <w:left w:val="none" w:sz="0" w:space="0" w:color="auto"/>
            <w:bottom w:val="none" w:sz="0" w:space="0" w:color="auto"/>
            <w:right w:val="none" w:sz="0" w:space="0" w:color="auto"/>
          </w:divBdr>
        </w:div>
        <w:div w:id="612324272">
          <w:marLeft w:val="0"/>
          <w:marRight w:val="0"/>
          <w:marTop w:val="0"/>
          <w:marBottom w:val="0"/>
          <w:divBdr>
            <w:top w:val="none" w:sz="0" w:space="0" w:color="auto"/>
            <w:left w:val="none" w:sz="0" w:space="0" w:color="auto"/>
            <w:bottom w:val="none" w:sz="0" w:space="0" w:color="auto"/>
            <w:right w:val="none" w:sz="0" w:space="0" w:color="auto"/>
          </w:divBdr>
        </w:div>
        <w:div w:id="747046067">
          <w:marLeft w:val="0"/>
          <w:marRight w:val="0"/>
          <w:marTop w:val="0"/>
          <w:marBottom w:val="0"/>
          <w:divBdr>
            <w:top w:val="none" w:sz="0" w:space="0" w:color="auto"/>
            <w:left w:val="none" w:sz="0" w:space="0" w:color="auto"/>
            <w:bottom w:val="none" w:sz="0" w:space="0" w:color="auto"/>
            <w:right w:val="none" w:sz="0" w:space="0" w:color="auto"/>
          </w:divBdr>
        </w:div>
        <w:div w:id="932515608">
          <w:marLeft w:val="0"/>
          <w:marRight w:val="0"/>
          <w:marTop w:val="0"/>
          <w:marBottom w:val="0"/>
          <w:divBdr>
            <w:top w:val="none" w:sz="0" w:space="0" w:color="auto"/>
            <w:left w:val="none" w:sz="0" w:space="0" w:color="auto"/>
            <w:bottom w:val="none" w:sz="0" w:space="0" w:color="auto"/>
            <w:right w:val="none" w:sz="0" w:space="0" w:color="auto"/>
          </w:divBdr>
        </w:div>
        <w:div w:id="1250776077">
          <w:marLeft w:val="0"/>
          <w:marRight w:val="0"/>
          <w:marTop w:val="0"/>
          <w:marBottom w:val="0"/>
          <w:divBdr>
            <w:top w:val="none" w:sz="0" w:space="0" w:color="auto"/>
            <w:left w:val="none" w:sz="0" w:space="0" w:color="auto"/>
            <w:bottom w:val="none" w:sz="0" w:space="0" w:color="auto"/>
            <w:right w:val="none" w:sz="0" w:space="0" w:color="auto"/>
          </w:divBdr>
        </w:div>
        <w:div w:id="1415012965">
          <w:marLeft w:val="0"/>
          <w:marRight w:val="0"/>
          <w:marTop w:val="0"/>
          <w:marBottom w:val="0"/>
          <w:divBdr>
            <w:top w:val="none" w:sz="0" w:space="0" w:color="auto"/>
            <w:left w:val="none" w:sz="0" w:space="0" w:color="auto"/>
            <w:bottom w:val="none" w:sz="0" w:space="0" w:color="auto"/>
            <w:right w:val="none" w:sz="0" w:space="0" w:color="auto"/>
          </w:divBdr>
        </w:div>
        <w:div w:id="1539656753">
          <w:marLeft w:val="0"/>
          <w:marRight w:val="0"/>
          <w:marTop w:val="0"/>
          <w:marBottom w:val="0"/>
          <w:divBdr>
            <w:top w:val="none" w:sz="0" w:space="0" w:color="auto"/>
            <w:left w:val="none" w:sz="0" w:space="0" w:color="auto"/>
            <w:bottom w:val="none" w:sz="0" w:space="0" w:color="auto"/>
            <w:right w:val="none" w:sz="0" w:space="0" w:color="auto"/>
          </w:divBdr>
        </w:div>
        <w:div w:id="1652254307">
          <w:marLeft w:val="0"/>
          <w:marRight w:val="0"/>
          <w:marTop w:val="0"/>
          <w:marBottom w:val="0"/>
          <w:divBdr>
            <w:top w:val="none" w:sz="0" w:space="0" w:color="auto"/>
            <w:left w:val="none" w:sz="0" w:space="0" w:color="auto"/>
            <w:bottom w:val="none" w:sz="0" w:space="0" w:color="auto"/>
            <w:right w:val="none" w:sz="0" w:space="0" w:color="auto"/>
          </w:divBdr>
        </w:div>
        <w:div w:id="1677266340">
          <w:marLeft w:val="0"/>
          <w:marRight w:val="0"/>
          <w:marTop w:val="0"/>
          <w:marBottom w:val="0"/>
          <w:divBdr>
            <w:top w:val="none" w:sz="0" w:space="0" w:color="auto"/>
            <w:left w:val="none" w:sz="0" w:space="0" w:color="auto"/>
            <w:bottom w:val="none" w:sz="0" w:space="0" w:color="auto"/>
            <w:right w:val="none" w:sz="0" w:space="0" w:color="auto"/>
          </w:divBdr>
        </w:div>
        <w:div w:id="1760101192">
          <w:marLeft w:val="0"/>
          <w:marRight w:val="0"/>
          <w:marTop w:val="0"/>
          <w:marBottom w:val="0"/>
          <w:divBdr>
            <w:top w:val="none" w:sz="0" w:space="0" w:color="auto"/>
            <w:left w:val="none" w:sz="0" w:space="0" w:color="auto"/>
            <w:bottom w:val="none" w:sz="0" w:space="0" w:color="auto"/>
            <w:right w:val="none" w:sz="0" w:space="0" w:color="auto"/>
          </w:divBdr>
        </w:div>
        <w:div w:id="1963801004">
          <w:marLeft w:val="0"/>
          <w:marRight w:val="0"/>
          <w:marTop w:val="0"/>
          <w:marBottom w:val="0"/>
          <w:divBdr>
            <w:top w:val="none" w:sz="0" w:space="0" w:color="auto"/>
            <w:left w:val="none" w:sz="0" w:space="0" w:color="auto"/>
            <w:bottom w:val="none" w:sz="0" w:space="0" w:color="auto"/>
            <w:right w:val="none" w:sz="0" w:space="0" w:color="auto"/>
          </w:divBdr>
        </w:div>
        <w:div w:id="2063677454">
          <w:marLeft w:val="0"/>
          <w:marRight w:val="0"/>
          <w:marTop w:val="0"/>
          <w:marBottom w:val="0"/>
          <w:divBdr>
            <w:top w:val="none" w:sz="0" w:space="0" w:color="auto"/>
            <w:left w:val="none" w:sz="0" w:space="0" w:color="auto"/>
            <w:bottom w:val="none" w:sz="0" w:space="0" w:color="auto"/>
            <w:right w:val="none" w:sz="0" w:space="0" w:color="auto"/>
          </w:divBdr>
        </w:div>
      </w:divsChild>
    </w:div>
    <w:div w:id="1703554565">
      <w:bodyDiv w:val="1"/>
      <w:marLeft w:val="0"/>
      <w:marRight w:val="0"/>
      <w:marTop w:val="0"/>
      <w:marBottom w:val="0"/>
      <w:divBdr>
        <w:top w:val="none" w:sz="0" w:space="0" w:color="auto"/>
        <w:left w:val="none" w:sz="0" w:space="0" w:color="auto"/>
        <w:bottom w:val="none" w:sz="0" w:space="0" w:color="auto"/>
        <w:right w:val="none" w:sz="0" w:space="0" w:color="auto"/>
      </w:divBdr>
    </w:div>
    <w:div w:id="1711345931">
      <w:bodyDiv w:val="1"/>
      <w:marLeft w:val="0"/>
      <w:marRight w:val="0"/>
      <w:marTop w:val="0"/>
      <w:marBottom w:val="0"/>
      <w:divBdr>
        <w:top w:val="none" w:sz="0" w:space="0" w:color="auto"/>
        <w:left w:val="none" w:sz="0" w:space="0" w:color="auto"/>
        <w:bottom w:val="none" w:sz="0" w:space="0" w:color="auto"/>
        <w:right w:val="none" w:sz="0" w:space="0" w:color="auto"/>
      </w:divBdr>
      <w:divsChild>
        <w:div w:id="42338984">
          <w:marLeft w:val="0"/>
          <w:marRight w:val="0"/>
          <w:marTop w:val="0"/>
          <w:marBottom w:val="0"/>
          <w:divBdr>
            <w:top w:val="none" w:sz="0" w:space="0" w:color="auto"/>
            <w:left w:val="none" w:sz="0" w:space="0" w:color="auto"/>
            <w:bottom w:val="none" w:sz="0" w:space="0" w:color="auto"/>
            <w:right w:val="none" w:sz="0" w:space="0" w:color="auto"/>
          </w:divBdr>
        </w:div>
        <w:div w:id="1526944239">
          <w:marLeft w:val="0"/>
          <w:marRight w:val="0"/>
          <w:marTop w:val="0"/>
          <w:marBottom w:val="0"/>
          <w:divBdr>
            <w:top w:val="none" w:sz="0" w:space="0" w:color="auto"/>
            <w:left w:val="none" w:sz="0" w:space="0" w:color="auto"/>
            <w:bottom w:val="none" w:sz="0" w:space="0" w:color="auto"/>
            <w:right w:val="none" w:sz="0" w:space="0" w:color="auto"/>
          </w:divBdr>
        </w:div>
        <w:div w:id="2099473529">
          <w:marLeft w:val="0"/>
          <w:marRight w:val="0"/>
          <w:marTop w:val="0"/>
          <w:marBottom w:val="0"/>
          <w:divBdr>
            <w:top w:val="none" w:sz="0" w:space="0" w:color="auto"/>
            <w:left w:val="none" w:sz="0" w:space="0" w:color="auto"/>
            <w:bottom w:val="none" w:sz="0" w:space="0" w:color="auto"/>
            <w:right w:val="none" w:sz="0" w:space="0" w:color="auto"/>
          </w:divBdr>
        </w:div>
      </w:divsChild>
    </w:div>
    <w:div w:id="1740906925">
      <w:bodyDiv w:val="1"/>
      <w:marLeft w:val="0"/>
      <w:marRight w:val="0"/>
      <w:marTop w:val="0"/>
      <w:marBottom w:val="0"/>
      <w:divBdr>
        <w:top w:val="none" w:sz="0" w:space="0" w:color="auto"/>
        <w:left w:val="none" w:sz="0" w:space="0" w:color="auto"/>
        <w:bottom w:val="none" w:sz="0" w:space="0" w:color="auto"/>
        <w:right w:val="none" w:sz="0" w:space="0" w:color="auto"/>
      </w:divBdr>
    </w:div>
    <w:div w:id="1987969267">
      <w:bodyDiv w:val="1"/>
      <w:marLeft w:val="0"/>
      <w:marRight w:val="0"/>
      <w:marTop w:val="0"/>
      <w:marBottom w:val="0"/>
      <w:divBdr>
        <w:top w:val="none" w:sz="0" w:space="0" w:color="auto"/>
        <w:left w:val="none" w:sz="0" w:space="0" w:color="auto"/>
        <w:bottom w:val="none" w:sz="0" w:space="0" w:color="auto"/>
        <w:right w:val="none" w:sz="0" w:space="0" w:color="auto"/>
      </w:divBdr>
      <w:divsChild>
        <w:div w:id="62797202">
          <w:marLeft w:val="0"/>
          <w:marRight w:val="0"/>
          <w:marTop w:val="0"/>
          <w:marBottom w:val="0"/>
          <w:divBdr>
            <w:top w:val="none" w:sz="0" w:space="0" w:color="auto"/>
            <w:left w:val="none" w:sz="0" w:space="0" w:color="auto"/>
            <w:bottom w:val="none" w:sz="0" w:space="0" w:color="auto"/>
            <w:right w:val="none" w:sz="0" w:space="0" w:color="auto"/>
          </w:divBdr>
        </w:div>
        <w:div w:id="299917118">
          <w:marLeft w:val="0"/>
          <w:marRight w:val="0"/>
          <w:marTop w:val="0"/>
          <w:marBottom w:val="0"/>
          <w:divBdr>
            <w:top w:val="none" w:sz="0" w:space="0" w:color="auto"/>
            <w:left w:val="none" w:sz="0" w:space="0" w:color="auto"/>
            <w:bottom w:val="none" w:sz="0" w:space="0" w:color="auto"/>
            <w:right w:val="none" w:sz="0" w:space="0" w:color="auto"/>
          </w:divBdr>
        </w:div>
        <w:div w:id="465969447">
          <w:marLeft w:val="0"/>
          <w:marRight w:val="0"/>
          <w:marTop w:val="0"/>
          <w:marBottom w:val="0"/>
          <w:divBdr>
            <w:top w:val="none" w:sz="0" w:space="0" w:color="auto"/>
            <w:left w:val="none" w:sz="0" w:space="0" w:color="auto"/>
            <w:bottom w:val="none" w:sz="0" w:space="0" w:color="auto"/>
            <w:right w:val="none" w:sz="0" w:space="0" w:color="auto"/>
          </w:divBdr>
        </w:div>
        <w:div w:id="762653717">
          <w:marLeft w:val="0"/>
          <w:marRight w:val="0"/>
          <w:marTop w:val="0"/>
          <w:marBottom w:val="0"/>
          <w:divBdr>
            <w:top w:val="none" w:sz="0" w:space="0" w:color="auto"/>
            <w:left w:val="none" w:sz="0" w:space="0" w:color="auto"/>
            <w:bottom w:val="none" w:sz="0" w:space="0" w:color="auto"/>
            <w:right w:val="none" w:sz="0" w:space="0" w:color="auto"/>
          </w:divBdr>
        </w:div>
        <w:div w:id="772936571">
          <w:marLeft w:val="0"/>
          <w:marRight w:val="0"/>
          <w:marTop w:val="0"/>
          <w:marBottom w:val="0"/>
          <w:divBdr>
            <w:top w:val="none" w:sz="0" w:space="0" w:color="auto"/>
            <w:left w:val="none" w:sz="0" w:space="0" w:color="auto"/>
            <w:bottom w:val="none" w:sz="0" w:space="0" w:color="auto"/>
            <w:right w:val="none" w:sz="0" w:space="0" w:color="auto"/>
          </w:divBdr>
        </w:div>
        <w:div w:id="791437151">
          <w:marLeft w:val="0"/>
          <w:marRight w:val="0"/>
          <w:marTop w:val="0"/>
          <w:marBottom w:val="0"/>
          <w:divBdr>
            <w:top w:val="none" w:sz="0" w:space="0" w:color="auto"/>
            <w:left w:val="none" w:sz="0" w:space="0" w:color="auto"/>
            <w:bottom w:val="none" w:sz="0" w:space="0" w:color="auto"/>
            <w:right w:val="none" w:sz="0" w:space="0" w:color="auto"/>
          </w:divBdr>
        </w:div>
        <w:div w:id="878587637">
          <w:marLeft w:val="0"/>
          <w:marRight w:val="0"/>
          <w:marTop w:val="0"/>
          <w:marBottom w:val="0"/>
          <w:divBdr>
            <w:top w:val="none" w:sz="0" w:space="0" w:color="auto"/>
            <w:left w:val="none" w:sz="0" w:space="0" w:color="auto"/>
            <w:bottom w:val="none" w:sz="0" w:space="0" w:color="auto"/>
            <w:right w:val="none" w:sz="0" w:space="0" w:color="auto"/>
          </w:divBdr>
        </w:div>
        <w:div w:id="1253271707">
          <w:marLeft w:val="0"/>
          <w:marRight w:val="0"/>
          <w:marTop w:val="0"/>
          <w:marBottom w:val="0"/>
          <w:divBdr>
            <w:top w:val="none" w:sz="0" w:space="0" w:color="auto"/>
            <w:left w:val="none" w:sz="0" w:space="0" w:color="auto"/>
            <w:bottom w:val="none" w:sz="0" w:space="0" w:color="auto"/>
            <w:right w:val="none" w:sz="0" w:space="0" w:color="auto"/>
          </w:divBdr>
        </w:div>
        <w:div w:id="1470393189">
          <w:marLeft w:val="0"/>
          <w:marRight w:val="0"/>
          <w:marTop w:val="0"/>
          <w:marBottom w:val="0"/>
          <w:divBdr>
            <w:top w:val="none" w:sz="0" w:space="0" w:color="auto"/>
            <w:left w:val="none" w:sz="0" w:space="0" w:color="auto"/>
            <w:bottom w:val="none" w:sz="0" w:space="0" w:color="auto"/>
            <w:right w:val="none" w:sz="0" w:space="0" w:color="auto"/>
          </w:divBdr>
        </w:div>
        <w:div w:id="1473015535">
          <w:marLeft w:val="0"/>
          <w:marRight w:val="0"/>
          <w:marTop w:val="0"/>
          <w:marBottom w:val="0"/>
          <w:divBdr>
            <w:top w:val="none" w:sz="0" w:space="0" w:color="auto"/>
            <w:left w:val="none" w:sz="0" w:space="0" w:color="auto"/>
            <w:bottom w:val="none" w:sz="0" w:space="0" w:color="auto"/>
            <w:right w:val="none" w:sz="0" w:space="0" w:color="auto"/>
          </w:divBdr>
        </w:div>
        <w:div w:id="1476289119">
          <w:marLeft w:val="0"/>
          <w:marRight w:val="0"/>
          <w:marTop w:val="0"/>
          <w:marBottom w:val="0"/>
          <w:divBdr>
            <w:top w:val="none" w:sz="0" w:space="0" w:color="auto"/>
            <w:left w:val="none" w:sz="0" w:space="0" w:color="auto"/>
            <w:bottom w:val="none" w:sz="0" w:space="0" w:color="auto"/>
            <w:right w:val="none" w:sz="0" w:space="0" w:color="auto"/>
          </w:divBdr>
        </w:div>
        <w:div w:id="1580287728">
          <w:marLeft w:val="0"/>
          <w:marRight w:val="0"/>
          <w:marTop w:val="0"/>
          <w:marBottom w:val="0"/>
          <w:divBdr>
            <w:top w:val="none" w:sz="0" w:space="0" w:color="auto"/>
            <w:left w:val="none" w:sz="0" w:space="0" w:color="auto"/>
            <w:bottom w:val="none" w:sz="0" w:space="0" w:color="auto"/>
            <w:right w:val="none" w:sz="0" w:space="0" w:color="auto"/>
          </w:divBdr>
        </w:div>
        <w:div w:id="1749225939">
          <w:marLeft w:val="0"/>
          <w:marRight w:val="0"/>
          <w:marTop w:val="0"/>
          <w:marBottom w:val="0"/>
          <w:divBdr>
            <w:top w:val="none" w:sz="0" w:space="0" w:color="auto"/>
            <w:left w:val="none" w:sz="0" w:space="0" w:color="auto"/>
            <w:bottom w:val="none" w:sz="0" w:space="0" w:color="auto"/>
            <w:right w:val="none" w:sz="0" w:space="0" w:color="auto"/>
          </w:divBdr>
        </w:div>
        <w:div w:id="1881742014">
          <w:marLeft w:val="0"/>
          <w:marRight w:val="0"/>
          <w:marTop w:val="0"/>
          <w:marBottom w:val="0"/>
          <w:divBdr>
            <w:top w:val="none" w:sz="0" w:space="0" w:color="auto"/>
            <w:left w:val="none" w:sz="0" w:space="0" w:color="auto"/>
            <w:bottom w:val="none" w:sz="0" w:space="0" w:color="auto"/>
            <w:right w:val="none" w:sz="0" w:space="0" w:color="auto"/>
          </w:divBdr>
        </w:div>
        <w:div w:id="1886528034">
          <w:marLeft w:val="0"/>
          <w:marRight w:val="0"/>
          <w:marTop w:val="0"/>
          <w:marBottom w:val="0"/>
          <w:divBdr>
            <w:top w:val="none" w:sz="0" w:space="0" w:color="auto"/>
            <w:left w:val="none" w:sz="0" w:space="0" w:color="auto"/>
            <w:bottom w:val="none" w:sz="0" w:space="0" w:color="auto"/>
            <w:right w:val="none" w:sz="0" w:space="0" w:color="auto"/>
          </w:divBdr>
        </w:div>
        <w:div w:id="1903907672">
          <w:marLeft w:val="0"/>
          <w:marRight w:val="0"/>
          <w:marTop w:val="0"/>
          <w:marBottom w:val="0"/>
          <w:divBdr>
            <w:top w:val="none" w:sz="0" w:space="0" w:color="auto"/>
            <w:left w:val="none" w:sz="0" w:space="0" w:color="auto"/>
            <w:bottom w:val="none" w:sz="0" w:space="0" w:color="auto"/>
            <w:right w:val="none" w:sz="0" w:space="0" w:color="auto"/>
          </w:divBdr>
        </w:div>
        <w:div w:id="1979332421">
          <w:marLeft w:val="0"/>
          <w:marRight w:val="0"/>
          <w:marTop w:val="0"/>
          <w:marBottom w:val="0"/>
          <w:divBdr>
            <w:top w:val="none" w:sz="0" w:space="0" w:color="auto"/>
            <w:left w:val="none" w:sz="0" w:space="0" w:color="auto"/>
            <w:bottom w:val="none" w:sz="0" w:space="0" w:color="auto"/>
            <w:right w:val="none" w:sz="0" w:space="0" w:color="auto"/>
          </w:divBdr>
        </w:div>
        <w:div w:id="20177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umossu4life@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chapter/10.1007/3-540-27432-4_42"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3864-708A-4A2C-AF20-6C7C4930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Links>
    <vt:vector size="6" baseType="variant">
      <vt:variant>
        <vt:i4>1769569</vt:i4>
      </vt:variant>
      <vt:variant>
        <vt:i4>39</vt:i4>
      </vt:variant>
      <vt:variant>
        <vt:i4>0</vt:i4>
      </vt:variant>
      <vt:variant>
        <vt:i4>5</vt:i4>
      </vt:variant>
      <vt:variant>
        <vt:lpwstr>http://link.springer.com/chapter/10.1007/3-540-27432-4_42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Yemi</dc:creator>
  <cp:lastModifiedBy>Mr Yemi</cp:lastModifiedBy>
  <cp:revision>2</cp:revision>
  <cp:lastPrinted>2016-07-04T10:05:00Z</cp:lastPrinted>
  <dcterms:created xsi:type="dcterms:W3CDTF">2017-01-24T06:02:00Z</dcterms:created>
  <dcterms:modified xsi:type="dcterms:W3CDTF">2017-01-24T06:02:00Z</dcterms:modified>
</cp:coreProperties>
</file>